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2024年度</w:t>
              <w:br w:type="textWrapping"/>
              <w:t/>
            </w:r>
            <w:r>
              <w:rPr>
                <w:rFonts w:ascii="宋体" w:hAnsi="宋体" w:cs="宋体" w:eastAsia="宋体"/>
                <w:b w:val="true"/>
                <w:sz w:val="52"/>
              </w:rPr>
              <w:t>江阴高新区成人教育中心校</w:t>
            </w:r>
            <w:r>
              <w:rPr>
                <w:rFonts w:ascii="宋体" w:hAnsi="宋体" w:cs="宋体" w:eastAsia="宋体"/>
                <w:b w:val="true"/>
                <w:sz w:val="52"/>
              </w:rPr>
              <w:t xml:space="preserve"></w:t>
              <w:br w:type="textWrapping"/>
              <w:t>单位预算公开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单位</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单位</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单位</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单位</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单位</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培养高中学历技术应用人才，提高社会职业素质；为成人提供中专学历教育服务及提供短期培训服务。机械、计算机、旅游等专业高中学历教育及相关职业培训；财会、经济法等学科中专学历教育及相关专业培训；成人短期培训。</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单位</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本单位无内设机构。</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单位</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党建引领砥砺前行奋力开启学校工作新征程</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——江阴高新区成人教育中心校2024年度工作计划</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2024.02</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2023年，在市教育局和高新区党工委、高新区管委会的正确领导下，在学校党支部的统一指挥下，学校各项工作成绩斐然。新春伊始，万象更新。2024年，学校全体教职工将继续以党建为引领，进一步开拓、强化各级各类公益培训项目，进一步提升学校内涵建设与品牌力量，确保学校各项工作全面、协调、健康、有序地开展。现根据全市教育系统工作会议精神和各级领导单位的文件精神，以及我校的实际情况，特制定2024年工作计划如下：</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一、指导思想</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以习近平新时代中国特色社会主义思想为指导，深入贯彻党的二十大精神和习近平总书记关于教育的重要论述精神，全面落实全国、省、市教育工作会议决策部署，以促进人的全面发展、构建和谐社会为宗旨，以完善终身教育体系、建设学习型社区为目标，以提升居民文明素养和生活品质为根本，开展各级各类社会公益培训，坚决完成各级领导部门下达的各项任务指标，充分发挥社会培训为民、乐民、惠民的实际功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二、总体目标</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在学校党支部的统一领导下，扎实高效办好各级各类常规培训班，力争全年办班40期，培训3500人，13500人次；坚持党建引领，持续加强党对学校工作的全面领导；整合有效资源，不断丰富社区老年居民培训形式；不断开拓创新，持续推进青少年校外教育辅导工作；做实普及性救护培训，扩大红十字影响力；加大科研课题创建力度，全力提升学校内涵发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三、具体工作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1.坚持党建引领，持续加强党对学校工作的全面领导</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党的领导是引领教育事业不断发展的最大政治优势，是办好教育事业的根本政治保证。2024年，学校党支部将全面落实新时代党的建设总要求，严把政治方向，严密组织体系，严明纪律规矩，常态化开展主题教育各项工作，积极发挥学校党支部在教育教学、立德树人、师德师风建设、党风廉政建设、宣传队伍建设和宣传阵地管理等方面的政治把关作用，大力促进党建工作与学校工作的深度融合。</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2.加强与职能部门的联系，做好常规培训班</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与各职能部门密切联系开办的常规培训班是我校培训工作的重要组成部分之一。2024年，在学校党支部的统一指挥下，我校将进一步加强与各职能部门的信息交流，不断强化培训工作人员的业务水平与责任意识，以完备的管理制度、严谨的责任意识、规范的操作程序、便捷的信息交流来确保各类常规培训班的培训工作扎实高效开展。</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3.整合有效资源，不断丰富社区老年居民培训形式</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2024年，在学校党支部的统一指挥下，我校将继续以“建设全民学习、终身学习的学习型社区”为目标，整合学校、社会等有效资源，以社区老年居民的兴趣爱好为出发点，开展中老年健康知识讲座、中老年健康运动展示、中老年防诈骗宣传讲座、中老年智慧生活体验等培训工作，不断改善、提高社区老年居民的精神文化生活，不断开拓适合社区老年居民的培训项目，丰富社区老年居民的业余文化生活。2024年，为深入贯彻落实省委、省政府《关于加强新时代老龄工作的实施意见》，积极应对人口老龄化，大力推进高水平老年教育体系建设，学校党支部将继续抽调精兵强将，加大江阴市高新区老年学校的建设力度，确保江苏省学习在线、江苏学分银行等各项老年教育工作高质高效完成。</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4.不断开拓创新，持续推进青少年校外教育辅导工作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2023年，在学校党支部的统一指挥下，高新区校外教育辅导总站紧扣“强内涵，提质量、上水平”九字方针，扎实推进“一站一特色、一站一品牌”建设，持续拓展辅导站特色班的建设。2024年，学校党支部将进一步对总站和社区辅导站进行全面提质升级，在总站继续开设春季、暑期、秋季的美术中级、美术高级、作文进阶、艺术剪纸、亲子早教、亲子劳动实践等公益培训项目，同时，还将根据各社区青少年的不同需求，联合社区辅导站开设各类公益兴趣班，让高新区的青少年能够不出社区、不出小区就能参加自己感兴趣的公益培训活动。</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5.做实普及性救护培训，扩大红十字影响力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根据省市各级政府为民办实事项目精神，为关心重视人民群众的生命健康和对红十字工作的大力支持，学校党支部高度重视红十字公益救护培训工作，2024年将继续广泛开展救护培训“进学校、进社区、进机关、进企业”等活动，对学校青少年、社区居民、重点行业、机关公务员、企事业单位职工、红十字志愿者等开展急救培训项目，同时广泛宣传应急救护培训的重要性，营造良好的社会氛围，树立红十字应急救护培训品牌，扩大红十字应急救护的社会影响力。</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6.持续强化社教科研，不断提升内涵建设</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科研课题、微课开发等是学校推进科研路线进程的重要标志之一，是学校的重要品牌之一。2024年，学校党支部将一如既往地高度重视社教科研建设工作，整合政府职能部门、学校、社区等优质资源，计划申报老年教育课题1个，开发微课程老年太极教学系列视频1门。学校党支部将带领全体教师继续用心做优做精社教科研工作，用辛勤的汗水换来丰硕的成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社会培训工作虽然冗长繁杂，但我们的奋斗目标已经明确。相信在党的二十大精神指引下，在各级领导的正确指导下，在学校党支部的统一指挥下，我们一定能够紧抓契机，积聚能量，不断谋求新的发展，创造更加美好的明天！</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江阴高新区成人教育中心校</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单位</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color w:val="000000"/>
                <w:sz w:val="22"/>
                <w:szCs w:val="22"/>
                <w:lang w:eastAsia="ar-SA"/>
              </w:rPr>
              <w:t>江阴高新区成人教育中心校</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211.59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147.35</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28.15</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36.09</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211.59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211.59</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211.59</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211.59</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江阴高新区成人教育中心校</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单位</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211.59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211.59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211.59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001021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江阴高新区成人教育中心校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211.59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211.59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211.59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江阴高新区成人教育中心校</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211.59</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190.45</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21.14</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147.35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126.21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21.14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成人教育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126.21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126.21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2050499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其他成人教育支出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126.21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126.21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进修及培训</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2050803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培训支出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2059999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20.14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20.14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江阴高新区成人教育中心校</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211.59</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211.59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211.59</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147.35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28.15</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36.09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211.59</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211.59</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江阴高新区成人教育中心校</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211.59</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190.45</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178.30</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12.15</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21.14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147.35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126.21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114.06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12.15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21.14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成人教育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126.21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126.21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114.06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12.15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2050499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其他成人教育支出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126.21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126.21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114.06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12.15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进修及培训</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2050803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培训支出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2059999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28.15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28.15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28.15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14.42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36.09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36.09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36.09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36.09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36.09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36.09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11.40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20.14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20.14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20.14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sz w:val="22"/>
                <w:szCs w:val="22"/>
              </w:rPr>
              <w:t>江阴高新区成人教育中心校</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190.45</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178.30</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178.26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57.03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57.03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11.37</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江阴高新区成人教育中心校</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211.59</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190.45</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178.30</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12.15</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21.14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147.35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126.21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114.06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21.14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成人教育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126.21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126.21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114.06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2050499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其他成人教育支出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126.21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126.21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114.06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进修及培训</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2050803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2059999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28.15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20.14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20.14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20.14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江阴高新区成人教育中心校</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190.45</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178.30</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178.26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33.03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27.75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57.03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57.03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7.21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0.90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0.30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11.37</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0.60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江阴高新区成人教育中心校</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0.09</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0.09</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0.09</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1.14</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江阴高新区成人教育中心校</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cs="仿宋" w:eastAsia="仿宋"/>
          <w:b w:val="true"/>
          <w:sz w:val="22"/>
        </w:rPr>
        <w:t>单位</w:t>
      </w:r>
      <w:r>
        <w:rPr>
          <w:rFonts w:ascii="仿宋" w:hAnsi="仿宋" w:cs="仿宋" w:eastAsia="仿宋"/>
          <w:b w:val="true"/>
          <w:sz w:val="22"/>
        </w:rPr>
        <w:t>无政府性基金预算，也没有使用政府性基金安排的支出，故本表无数据。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江阴高新区成人教育中心校</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单位</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江阴高新区成人教育中心校</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numPr>
          <w:ilvl w:val="0"/>
          <w:numId w:val="0"/>
        </w:numPr>
        <w:tabs>
          <w:tab w:val="left" w:pos="-440"/>
        </w:tabs>
        <w:spacing w:before="25" w:after="0"/>
        <w:ind w:left="-440" w:leftChars="0" w:firstLine="0" w:firstLineChars="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lang w:val="en-US" w:eastAsia="zh-CN"/>
        </w:rPr>
        <w:t>2.</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无一般公共预算机关运行经费支出，故本表无数据。</w:t>
      </w:r>
      <w:r>
        <w:rPr>
          <w:rFonts w:ascii="仿宋" w:hAnsi="仿宋" w:cs="仿宋" w:eastAsia="仿宋"/>
          <w:b w:val="true"/>
          <w:sz w:val="22"/>
        </w:rPr>
        <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单位</w:t>
            </w:r>
            <w:r>
              <w:rPr>
                <w:rFonts w:ascii="仿宋" w:hAnsi="仿宋" w:cs="仿宋" w:eastAsia="仿宋"/>
                <w:color w:val="000000"/>
                <w:sz w:val="22"/>
              </w:rPr>
              <w:t>：</w:t>
            </w:r>
            <w:r>
              <w:rPr>
                <w:rFonts w:hint="eastAsia" w:ascii="仿宋" w:hAnsi="仿宋" w:eastAsia="仿宋" w:cs="仿宋"/>
              </w:rPr>
              <w:t>江阴高新区成人教育中心校</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
      </w: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cs="仿宋" w:eastAsia="仿宋"/>
          <w:b w:val="true"/>
          <w:sz w:val="22"/>
        </w:rPr>
        <w:t>单位</w:t>
      </w:r>
      <w:r>
        <w:rPr>
          <w:rFonts w:ascii="仿宋" w:hAnsi="仿宋" w:cs="仿宋" w:eastAsia="仿宋"/>
          <w:b w:val="true"/>
          <w:sz w:val="22"/>
        </w:rPr>
        <w:t>无政府采购支出，故本表无数据。</w:t>
      </w:r>
      <w:r>
        <w:rPr>
          <w:rFonts w:hint="eastAsia" w:ascii="仿宋" w:hAnsi="仿宋" w:eastAsia="仿宋" w:cs="仿宋"/>
          <w:b/>
          <w:bCs/>
          <w:sz w:val="22"/>
          <w:szCs w:val="22"/>
        </w:rPr>
        <w:t/>
      </w:r>
    </w:p>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单位</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江阴高新区成人教育中心校2024年度收入、支出预算总计211.59万元，与上年相比收、支预算总计各增加4.88万元，增长2.36%。其中：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（一）收入预算总计211.59万元。包括：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1．本年收入合计211.59万元。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（1）一般公共预算拨款收入211.59万元，与上年相比增加4.88万元，增长2.36%。主要原因是人员工资增长。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（二）支出预算总计211.59万元。包括：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1．本年支出合计211.59万元。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（1）教育支出（类）支出147.35万元，主要用于人员经费、公用经费及项目支出。与上年相比增加1.46万元，增长1%。主要原因是人员工资增长。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（2）社会保障和就业支出（类）支出28.15万元，主要用于养老保险、职业年金及医疗和其他社会保障。与上年相比增加3.42万元，增长13.83%。主要原因是养老保险、职业年金的调整。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（3）住房保障支出（类）支出36.09万元，主要用于住房公积金、购房补贴及提租补贴。与上年预算数相同。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江阴高新区成人教育中心校2024年收入预算合计211.59万元，包括本年收入211.59万元，上年结转结余0万元。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本年一般公共预算收入211.59万元，占100%；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江阴高新区成人教育中心校2024年支出预算合计211.59万元，其中：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基本支出190.45万元，占90.01%；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项目支出21.14万元，占9.99%；</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江阴高新区成人教育中心校2024年度财政拨款收、支总预算211.59万元。与上年相比，财政拨款收、支总计各增加4.88万元，增长2.36%。主要原因是人员工资增长。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江阴高新区成人教育中心校2024年财政拨款预算支出211.59万元，占本年支出合计的100%。与上年相比，财政拨款支出增加4.88万元，增长2.36%。主要原因是人员工资增长。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（一）教育支出（类）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1.成人教育（款）其他成人教育支出（项）支出126.21万元，与上年相比减少19.68万元，减少13.49%。主要原因是人员工资增长。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2.进修及培训（款）培训支出（项）支出1.14万元，与上年相比增加1.14万元（去年预算数为0万元，无法计算增减比率）。主要原因是教师进修及培训和社区教育经费统一放在培训费中。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3.其他教育支出（款）其他教育支出（项）支出20万元，与上年相比增加20万元（去年预算数为0万元，无法计算增减比率）。主要原因是社区教育经费和教师进修及培训统一放在培训费中。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1.行政事业单位养老支出（款）机关事业单位基本养老保险缴费支出（项）支出14.42万元，与上年相比增加2.32万元，增长19.17%。主要原因是基本养老保险费的增长。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2.行政事业单位养老支出（款）机关事业单位职业年金缴费支出（项）支出7.21万元，与上年相比增加1.16万元，增长19.17%。主要原因是职业年金的增长。</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3.其他社会保障和就业支出（款）其他社会保障和就业支出（项）支出6.52万元，与上年相比减少0.06万元，减少0.91%。主要原因是医疗保险比例的减少。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1.住房改革支出（款）住房公积金（项）支出11.4万元，与上年预算数相同。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2.住房改革支出（款）提租补贴（项）支出20.14万元，与上年预算数相同。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3.住房改革支出（款）购房补贴（项）支出4.55万元，与上年预算数相同。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江阴高新区成人教育中心校2024年度财政拨款基本支出预算190.45万元，其中：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178.3万元。主要包括：基本工资、津贴补贴、伙食补助费、绩效工资、机关事业单位基本养老保险缴费、职业年金缴费、职工基本医疗保险缴费、其他社会保障缴费、住房公积金、医疗费、其他工资福利支出、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（二）公用经费12.15万元。主要包括：办公费、会议费、公务接待费、工会经费。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江阴高新区成人教育中心校2024年一般公共预算财政拨款支出预算211.59万元，与上年相比增加4.88万元，增长2.36%。主要原因是工资和养老职业年金的提升。</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江阴高新区成人教育中心校2024年度一般公共预算财政拨款基本支出预算190.45万元，其中：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178.3万元。主要包括：基本工资、津贴补贴、伙食补助费、绩效工资、机关事业单位基本养老保险缴费、职业年金缴费、职工基本医疗保险缴费、其他社会保障缴费、住房公积金、医疗费、其他工资福利支出、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（二）公用经费12.15万元。主要包括：办公费、会议费、公务接待费、工会经费。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成人教育中心校2024年度一般公共预算拨款安排的“三公”经费支出预算0.09万元，与上年预算数相同。其中，因公出国（境）费支出0万元，占“三公”经费的0%；公务用车购置及运行维护费支出0万元，占“三公”经费的0%；公务接待费支出0.09万元，占“三公”经费的100%。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3．公务接待费预算支出0.09万元，与上年预算数相同。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江阴高新区成人教育中心校2024年度一般公共预算拨款安排的会议费预算支出0.09万元，与上年预算数相同。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江阴高新区成人教育中心校2024年度一般公共预算拨款安排的培训费预算支出1.14万元，比上年预算减少20.07万元，主要原因是用于社区教育培训的费用单独了。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江阴高新区成人教育中心校2024年政府性基金支出预算支出0万元。与上年预算数相同。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江阴高新区成人教育中心校2024年国有资本经营预算支出0万元。与上年预算数相同。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2024年本单位一般公共预算机关运行经费预算支出0万元，与上年预算数相同。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2024年度政府采购支出预算总额0万元，其中：拟采购货物支出0万元、拟采购工程支出0万元、拟采购服务支出0万元。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单位整体支出未纳入绩效目标管理，涉及财政性资金0万元；本单位共2个项目纳入绩效目标管理，涉及财政性资金合计21.14万元，占财政性资金(人员类和运转类中的公用经费项目支出除外)总额的比例为100%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八、教育支出(类)成人教育(款)其他成人教育支出(项)</w:t>
      </w:r>
      <w:r>
        <w:rPr>
          <w:rFonts w:ascii="仿宋" w:hAnsi="仿宋" w:cs="仿宋" w:eastAsia="仿宋"/>
          <w:b w:val="true"/>
        </w:rPr>
        <w:t>：</w:t>
      </w:r>
      <w:r>
        <w:rPr>
          <w:rFonts w:hint="eastAsia" w:ascii="仿宋" w:hAnsi="仿宋" w:eastAsia="仿宋" w:cs="仿宋"/>
        </w:rPr>
        <w:t>反映除上述项目以外其他用于成人教育方面的支出。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九、教育支出(类)进修及培训(款)培训支出(项)</w:t>
      </w:r>
      <w:r>
        <w:rPr>
          <w:rFonts w:ascii="仿宋" w:hAnsi="仿宋" w:cs="仿宋" w:eastAsia="仿宋"/>
          <w:b w:val="true"/>
        </w:rPr>
        <w:t>：</w:t>
      </w:r>
      <w:r>
        <w:rPr>
          <w:rFonts w:hint="eastAsia" w:ascii="仿宋" w:hAnsi="仿宋" w:eastAsia="仿宋" w:cs="仿宋"/>
        </w:rPr>
        <w:t>反映各部门安排的用于培训的支出。教育部门的师资培训，党校、行政学院等专业干部教育机构的支出，以及退役士兵、转业士官的培训支出，不在本科目反映。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十、教育支出(类)其他教育支出(款)其他教育支出(项)</w:t>
      </w:r>
      <w:r>
        <w:rPr>
          <w:rFonts w:ascii="仿宋" w:hAnsi="仿宋" w:cs="仿宋" w:eastAsia="仿宋"/>
          <w:b w:val="true"/>
        </w:rPr>
        <w:t>：</w:t>
      </w:r>
      <w:r>
        <w:rPr>
          <w:rFonts w:hint="eastAsia" w:ascii="仿宋" w:hAnsi="仿宋" w:eastAsia="仿宋" w:cs="仿宋"/>
        </w:rPr>
        <w:t>反映除上述项目以外其他用于教育方面的支出。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江阴高新区成人教育中心校</w:t>
    </w:r>
    <w:r>
      <w:t>2024</w:t>
    </w:r>
    <w:r>
      <w:t>年度</w:t>
    </w:r>
    <w:r>
      <w:t>单位</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