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90" w:beforeLines="50" w:line="640" w:lineRule="exact"/>
        <w:jc w:val="both"/>
        <w:rPr>
          <w:rFonts w:hint="eastAsia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color w:val="auto"/>
          <w:sz w:val="32"/>
          <w:szCs w:val="32"/>
        </w:rPr>
        <w:t>附件：</w:t>
      </w:r>
    </w:p>
    <w:p>
      <w:pPr>
        <w:spacing w:before="290" w:beforeLines="50" w:line="640" w:lineRule="exact"/>
        <w:jc w:val="both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4</w:t>
      </w: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年江阴市主要农作物病虫草害绿色防控</w:t>
      </w:r>
    </w:p>
    <w:p>
      <w:pPr>
        <w:spacing w:after="290" w:afterLines="50" w:line="64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主推品种目录</w:t>
      </w:r>
    </w:p>
    <w:p>
      <w:pPr>
        <w:widowControl/>
        <w:adjustRightInd w:val="0"/>
        <w:snapToGrid w:val="0"/>
        <w:spacing w:before="581" w:beforeLines="100" w:line="360" w:lineRule="auto"/>
        <w:ind w:firstLine="313" w:firstLineChars="99"/>
        <w:jc w:val="center"/>
        <w:rPr>
          <w:rFonts w:eastAsia="楷体_GB2312"/>
          <w:b/>
          <w:color w:val="auto"/>
        </w:rPr>
      </w:pPr>
      <w:r>
        <w:rPr>
          <w:rFonts w:hint="eastAsia" w:eastAsia="方正楷体_GBK"/>
          <w:b/>
          <w:color w:val="auto"/>
          <w:sz w:val="32"/>
        </w:rPr>
        <w:t>（</w:t>
      </w:r>
      <w:r>
        <w:rPr>
          <w:rFonts w:eastAsia="方正楷体_GBK"/>
          <w:b/>
          <w:color w:val="auto"/>
          <w:sz w:val="32"/>
        </w:rPr>
        <w:t>一</w:t>
      </w:r>
      <w:r>
        <w:rPr>
          <w:rFonts w:hint="eastAsia" w:eastAsia="方正楷体_GBK"/>
          <w:b/>
          <w:color w:val="auto"/>
          <w:sz w:val="32"/>
        </w:rPr>
        <w:t>）</w:t>
      </w:r>
      <w:r>
        <w:rPr>
          <w:rFonts w:eastAsia="方正楷体_GBK"/>
          <w:b/>
          <w:color w:val="auto"/>
          <w:sz w:val="32"/>
        </w:rPr>
        <w:t>小麦、油菜（</w:t>
      </w:r>
      <w:r>
        <w:rPr>
          <w:rFonts w:hint="eastAsia" w:eastAsia="方正楷体_GBK"/>
          <w:b/>
          <w:color w:val="auto"/>
          <w:sz w:val="32"/>
          <w:lang w:val="en-US" w:eastAsia="zh-CN"/>
        </w:rPr>
        <w:t>21</w:t>
      </w:r>
      <w:r>
        <w:rPr>
          <w:rFonts w:eastAsia="方正楷体_GBK"/>
          <w:b/>
          <w:color w:val="auto"/>
          <w:sz w:val="32"/>
        </w:rPr>
        <w:t>个）</w:t>
      </w:r>
    </w:p>
    <w:p>
      <w:pPr>
        <w:adjustRightInd w:val="0"/>
        <w:snapToGrid w:val="0"/>
        <w:jc w:val="left"/>
        <w:rPr>
          <w:rFonts w:eastAsia="方正楷体_GBK"/>
          <w:color w:val="auto"/>
        </w:rPr>
      </w:pPr>
      <w:r>
        <w:rPr>
          <w:rFonts w:eastAsia="方正楷体_GBK"/>
          <w:color w:val="auto"/>
        </w:rPr>
        <w:t>1、杀菌剂（</w:t>
      </w:r>
      <w:r>
        <w:rPr>
          <w:rFonts w:hint="eastAsia" w:eastAsia="方正楷体_GBK"/>
          <w:color w:val="auto"/>
          <w:lang w:val="en-US" w:eastAsia="zh-CN"/>
        </w:rPr>
        <w:t>7</w:t>
      </w:r>
      <w:r>
        <w:rPr>
          <w:rFonts w:eastAsia="方正楷体_GBK"/>
          <w:color w:val="auto"/>
        </w:rPr>
        <w:t>个）</w:t>
      </w:r>
    </w:p>
    <w:tbl>
      <w:tblPr>
        <w:tblStyle w:val="8"/>
        <w:tblW w:w="87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572"/>
        <w:gridCol w:w="3572"/>
        <w:gridCol w:w="7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color w:val="auto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color w:val="auto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auto"/>
                <w:kern w:val="0"/>
                <w:sz w:val="24"/>
              </w:rPr>
              <w:t>农药名称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color w:val="auto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auto"/>
                <w:kern w:val="0"/>
                <w:sz w:val="24"/>
              </w:rPr>
              <w:t>防治对象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color w:val="auto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auto"/>
                <w:kern w:val="0"/>
                <w:sz w:val="24"/>
              </w:rPr>
              <w:t>毒性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1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40%丙硫菌唑·戊唑醇悬浮剂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小麦赤霉病、白粉病、锈病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2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eastAsia="方正楷体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>30%丙硫菌唑可分散油悬浮剂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eastAsia="方正楷体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</w:rPr>
              <w:t>小麦</w:t>
            </w:r>
            <w:r>
              <w:rPr>
                <w:rFonts w:hint="eastAsia" w:eastAsia="方正楷体_GBK"/>
                <w:color w:val="auto"/>
                <w:kern w:val="0"/>
                <w:sz w:val="24"/>
                <w:lang w:eastAsia="zh-CN"/>
              </w:rPr>
              <w:t>赤霉病、</w:t>
            </w:r>
            <w:r>
              <w:rPr>
                <w:rFonts w:hint="eastAsia" w:eastAsia="方正楷体_GBK"/>
                <w:color w:val="auto"/>
                <w:kern w:val="0"/>
                <w:sz w:val="24"/>
              </w:rPr>
              <w:t>白粉病</w:t>
            </w:r>
            <w:r>
              <w:rPr>
                <w:rFonts w:hint="eastAsia" w:eastAsia="方正楷体_GBK"/>
                <w:color w:val="auto"/>
                <w:kern w:val="0"/>
                <w:sz w:val="24"/>
                <w:lang w:eastAsia="zh-CN"/>
              </w:rPr>
              <w:t>、锈病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sz w:val="24"/>
              </w:rPr>
            </w:pPr>
            <w:r>
              <w:rPr>
                <w:rFonts w:hint="eastAsia"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3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spacing w:val="-6"/>
                <w:kern w:val="0"/>
                <w:sz w:val="24"/>
              </w:rPr>
            </w:pPr>
            <w:r>
              <w:rPr>
                <w:rFonts w:eastAsia="方正楷体_GBK"/>
                <w:color w:val="auto"/>
                <w:spacing w:val="-6"/>
                <w:kern w:val="0"/>
                <w:sz w:val="24"/>
              </w:rPr>
              <w:t>30%肟菌</w:t>
            </w:r>
            <w:r>
              <w:rPr>
                <w:rFonts w:eastAsia="方正楷体_GBK"/>
                <w:color w:val="auto"/>
                <w:kern w:val="0"/>
                <w:sz w:val="24"/>
              </w:rPr>
              <w:t>·</w:t>
            </w:r>
            <w:r>
              <w:rPr>
                <w:rFonts w:eastAsia="方正楷体_GBK"/>
                <w:color w:val="auto"/>
                <w:spacing w:val="-6"/>
                <w:kern w:val="0"/>
                <w:sz w:val="24"/>
              </w:rPr>
              <w:t>戊唑醇</w:t>
            </w:r>
            <w:r>
              <w:rPr>
                <w:rFonts w:eastAsia="方正楷体_GBK"/>
                <w:color w:val="auto"/>
                <w:kern w:val="0"/>
                <w:sz w:val="24"/>
              </w:rPr>
              <w:t>悬浮剂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小麦赤霉病、白粉病、水稻稻瘟病、稻曲病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eastAsia="方正楷体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spacing w:val="-6"/>
                <w:kern w:val="0"/>
                <w:sz w:val="24"/>
              </w:rPr>
            </w:pPr>
            <w:r>
              <w:rPr>
                <w:rFonts w:eastAsia="方正楷体_GBK"/>
                <w:color w:val="auto"/>
                <w:spacing w:val="-6"/>
                <w:kern w:val="0"/>
                <w:sz w:val="24"/>
              </w:rPr>
              <w:t>20%氟唑菌酰羟胺悬浮剂（进口）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小麦赤霉病、油菜、菌粉病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eastAsia="方正楷体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eastAsia="方正楷体_GBK"/>
                <w:color w:val="auto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pacing w:val="-6"/>
                <w:kern w:val="0"/>
                <w:sz w:val="24"/>
                <w:lang w:val="en-US" w:eastAsia="zh-CN"/>
              </w:rPr>
              <w:t>75%丙硫菌唑水分散粒剂（进口）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小麦赤霉病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eastAsia="方正楷体_GBK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spacing w:val="-6"/>
                <w:kern w:val="0"/>
                <w:sz w:val="24"/>
              </w:rPr>
            </w:pPr>
            <w:r>
              <w:rPr>
                <w:rFonts w:eastAsia="方正楷体_GBK"/>
                <w:color w:val="auto"/>
                <w:spacing w:val="-6"/>
                <w:kern w:val="0"/>
                <w:sz w:val="24"/>
              </w:rPr>
              <w:t>6%戊唑醇悬浮种衣剂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散黑穗病、纹枯病、玉米丝黑穗病等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eastAsia="方正楷体_GBK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spacing w:val="-6"/>
                <w:kern w:val="0"/>
                <w:sz w:val="24"/>
              </w:rPr>
            </w:pPr>
            <w:r>
              <w:rPr>
                <w:rFonts w:eastAsia="方正楷体_GBK"/>
                <w:color w:val="auto"/>
                <w:spacing w:val="-6"/>
                <w:kern w:val="0"/>
                <w:sz w:val="24"/>
              </w:rPr>
              <w:t>50%多菌灵可湿性粉剂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油菜菌核病、果树病害等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</w:tbl>
    <w:p>
      <w:pPr>
        <w:adjustRightInd w:val="0"/>
        <w:snapToGrid w:val="0"/>
        <w:rPr>
          <w:rFonts w:hint="eastAsia" w:ascii="方正楷体_GBK" w:hAnsi="方正楷体_GBK" w:eastAsia="方正楷体_GBK" w:cs="方正楷体_GBK"/>
          <w:b/>
          <w:color w:val="auto"/>
        </w:rPr>
      </w:pPr>
    </w:p>
    <w:p>
      <w:pPr>
        <w:adjustRightInd w:val="0"/>
        <w:snapToGrid w:val="0"/>
        <w:rPr>
          <w:rFonts w:eastAsia="方正楷体_GBK"/>
          <w:color w:val="auto"/>
        </w:rPr>
      </w:pPr>
      <w:r>
        <w:rPr>
          <w:rFonts w:eastAsia="方正楷体_GBK"/>
          <w:color w:val="auto"/>
        </w:rPr>
        <w:t>2、除草剂（13个）</w:t>
      </w:r>
    </w:p>
    <w:tbl>
      <w:tblPr>
        <w:tblStyle w:val="8"/>
        <w:tblW w:w="87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572"/>
        <w:gridCol w:w="3572"/>
        <w:gridCol w:w="7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黑体_GBK" w:eastAsia="方正黑体_GBK"/>
                <w:color w:val="auto"/>
                <w:kern w:val="0"/>
                <w:sz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黑体_GBK" w:eastAsia="方正黑体_GBK"/>
                <w:color w:val="auto"/>
                <w:kern w:val="0"/>
                <w:sz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</w:rPr>
              <w:t>农药名称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黑体_GBK" w:eastAsia="方正黑体_GBK"/>
                <w:color w:val="auto"/>
                <w:kern w:val="0"/>
                <w:sz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</w:rPr>
              <w:t>防治对象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黑体_GBK" w:eastAsia="方正黑体_GBK"/>
                <w:color w:val="auto"/>
                <w:kern w:val="0"/>
                <w:sz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</w:rPr>
              <w:t>毒性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1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13%</w:t>
            </w: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方正楷体_GBK"/>
                <w:color w:val="auto"/>
                <w:kern w:val="0"/>
                <w:sz w:val="24"/>
              </w:rPr>
              <w:t>2甲4氯钠盐水剂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麦田杂草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2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eastAsia="方正楷体_GBK"/>
                <w:color w:val="auto"/>
                <w:kern w:val="0"/>
                <w:sz w:val="24"/>
              </w:rPr>
              <w:t>0%苄嘧·异丙隆可湿性粉剂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麦田杂草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3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50%异丙隆可湿性粉剂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麦田杂草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4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50%异丙隆悬浮剂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麦田杂草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3.6%二磺·甲碘隆水分散粒剂（进口）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麦田一年生禾本科杂草及阔叶杂草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5%唑啉·炔草酯乳油（进口）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  <w:t>麦田禾本科杂草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  <w:t>5%唑啉草酯乳油（进口）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  <w:t>麦田一年生禾本科杂草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微毒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20%双氟·氟氯酯水分散粒剂（进口）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  <w:t>麦田一年生阔叶杂草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微毒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750</w:t>
            </w:r>
            <w:r>
              <w:rPr>
                <w:rFonts w:eastAsia="方正楷体_GBK"/>
                <w:color w:val="auto"/>
                <w:kern w:val="0"/>
                <w:sz w:val="24"/>
              </w:rPr>
              <w:t>克/升2甲4氯二甲胺盐水剂（进口）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麦田阔叶杂草及莎草科杂草、水稻移栽田阔叶杂草及莎草科杂草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default" w:eastAsia="方正楷体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>33%氟噻.吡酰.呋悬浮剂（进口）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eastAsia="方正楷体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eastAsia="zh-CN"/>
              </w:rPr>
              <w:t>麦田一年生杂草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55%吡酰·异丙隆悬浮剂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  <w:t>麦田一年生杂草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20%啶磺·氟氯酯水分散粒剂（进口）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  <w:t>麦田一年生杂草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微毒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50%噻磺·乙草胺可湿性粉剂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kern w:val="0"/>
                <w:sz w:val="24"/>
                <w:shd w:val="clear" w:color="auto" w:fill="FFFFFF"/>
              </w:rPr>
              <w:t>麦田一年生杂草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微毒</w:t>
            </w:r>
          </w:p>
        </w:tc>
      </w:tr>
    </w:tbl>
    <w:p>
      <w:pPr>
        <w:adjustRightInd w:val="0"/>
        <w:snapToGrid w:val="0"/>
        <w:rPr>
          <w:rFonts w:hint="eastAsia" w:ascii="方正楷体_GBK" w:hAnsi="方正楷体_GBK" w:eastAsia="方正楷体_GBK" w:cs="方正楷体_GBK"/>
          <w:b/>
          <w:color w:val="auto"/>
        </w:rPr>
      </w:pPr>
    </w:p>
    <w:p>
      <w:pPr>
        <w:adjustRightInd w:val="0"/>
        <w:snapToGrid w:val="0"/>
        <w:rPr>
          <w:rFonts w:hint="eastAsia" w:ascii="方正楷体_GBK" w:hAnsi="方正楷体_GBK" w:eastAsia="方正楷体_GBK" w:cs="方正楷体_GBK"/>
          <w:b/>
          <w:color w:val="auto"/>
        </w:rPr>
      </w:pPr>
      <w:r>
        <w:rPr>
          <w:rFonts w:eastAsia="方正楷体_GBK"/>
          <w:color w:val="auto"/>
        </w:rPr>
        <w:t>3、杀虫剂（1个）</w:t>
      </w:r>
    </w:p>
    <w:tbl>
      <w:tblPr>
        <w:tblStyle w:val="8"/>
        <w:tblW w:w="87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572"/>
        <w:gridCol w:w="3572"/>
        <w:gridCol w:w="7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黑体_GBK" w:eastAsia="方正黑体_GBK"/>
                <w:color w:val="auto"/>
                <w:kern w:val="0"/>
                <w:sz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黑体_GBK" w:eastAsia="方正黑体_GBK"/>
                <w:color w:val="auto"/>
                <w:kern w:val="0"/>
                <w:sz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</w:rPr>
              <w:t>农药名称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黑体_GBK" w:eastAsia="方正黑体_GBK"/>
                <w:color w:val="auto"/>
                <w:kern w:val="0"/>
                <w:sz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</w:rPr>
              <w:t>防治对象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黑体_GBK" w:eastAsia="方正黑体_GBK"/>
                <w:color w:val="auto"/>
                <w:kern w:val="0"/>
                <w:sz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</w:rPr>
              <w:t>毒性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bCs/>
                <w:color w:val="auto"/>
                <w:sz w:val="24"/>
              </w:rPr>
            </w:pPr>
            <w:r>
              <w:rPr>
                <w:rFonts w:eastAsia="方正楷体_GBK"/>
                <w:bCs/>
                <w:color w:val="auto"/>
                <w:sz w:val="24"/>
              </w:rPr>
              <w:t>1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eastAsia="方正楷体_GBK"/>
                <w:bCs/>
                <w:color w:val="auto"/>
                <w:sz w:val="24"/>
              </w:rPr>
            </w:pPr>
            <w:r>
              <w:rPr>
                <w:rFonts w:eastAsia="方正楷体_GBK"/>
                <w:bCs/>
                <w:color w:val="auto"/>
                <w:sz w:val="24"/>
              </w:rPr>
              <w:t>10%联苯</w:t>
            </w:r>
            <w:r>
              <w:rPr>
                <w:rFonts w:eastAsia="方正楷体_GBK"/>
                <w:color w:val="auto"/>
                <w:kern w:val="0"/>
                <w:sz w:val="24"/>
              </w:rPr>
              <w:t>·</w:t>
            </w:r>
            <w:r>
              <w:rPr>
                <w:rFonts w:eastAsia="方正楷体_GBK"/>
                <w:bCs/>
                <w:color w:val="auto"/>
                <w:sz w:val="24"/>
              </w:rPr>
              <w:t>噻虫嗪悬浮剂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eastAsia="方正楷体_GBK"/>
                <w:bCs/>
                <w:color w:val="auto"/>
                <w:sz w:val="24"/>
              </w:rPr>
            </w:pPr>
            <w:r>
              <w:rPr>
                <w:rFonts w:eastAsia="方正楷体_GBK"/>
                <w:bCs/>
                <w:color w:val="auto"/>
                <w:sz w:val="24"/>
              </w:rPr>
              <w:t>小麦蚜虫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eastAsia="方正楷体_GBK"/>
                <w:bCs/>
                <w:color w:val="auto"/>
                <w:sz w:val="24"/>
              </w:rPr>
            </w:pPr>
            <w:r>
              <w:rPr>
                <w:rFonts w:eastAsia="方正楷体_GBK"/>
                <w:bCs/>
                <w:color w:val="auto"/>
                <w:sz w:val="24"/>
              </w:rPr>
              <w:t>低毒</w:t>
            </w:r>
          </w:p>
        </w:tc>
      </w:tr>
    </w:tbl>
    <w:p>
      <w:pPr>
        <w:widowControl/>
        <w:adjustRightInd w:val="0"/>
        <w:snapToGrid w:val="0"/>
        <w:spacing w:before="581" w:beforeLines="100" w:line="360" w:lineRule="auto"/>
        <w:ind w:firstLine="313" w:firstLineChars="99"/>
        <w:jc w:val="center"/>
        <w:rPr>
          <w:rFonts w:hint="eastAsia" w:ascii="Times New Roman" w:hAnsi="Times New Roman" w:eastAsia="方正楷体_GBK" w:cs="Times New Roman"/>
          <w:b/>
          <w:color w:val="auto"/>
          <w:sz w:val="32"/>
        </w:rPr>
      </w:pPr>
      <w:r>
        <w:rPr>
          <w:rFonts w:hint="eastAsia" w:ascii="Times New Roman" w:hAnsi="Times New Roman" w:eastAsia="方正楷体_GBK" w:cs="Times New Roman"/>
          <w:b/>
          <w:color w:val="auto"/>
          <w:sz w:val="32"/>
        </w:rPr>
        <w:t>（二）水稻（</w:t>
      </w:r>
      <w:r>
        <w:rPr>
          <w:rFonts w:hint="eastAsia" w:ascii="Times New Roman" w:hAnsi="Times New Roman" w:eastAsia="方正楷体_GBK" w:cs="Times New Roman"/>
          <w:b/>
          <w:color w:val="auto"/>
          <w:sz w:val="32"/>
          <w:lang w:val="en-US" w:eastAsia="zh-CN"/>
        </w:rPr>
        <w:t>41</w:t>
      </w:r>
      <w:r>
        <w:rPr>
          <w:rFonts w:hint="eastAsia" w:ascii="Times New Roman" w:hAnsi="Times New Roman" w:eastAsia="方正楷体_GBK" w:cs="Times New Roman"/>
          <w:b/>
          <w:color w:val="auto"/>
          <w:sz w:val="32"/>
        </w:rPr>
        <w:t>个）</w:t>
      </w:r>
    </w:p>
    <w:p>
      <w:pPr>
        <w:adjustRightInd w:val="0"/>
        <w:snapToGrid w:val="0"/>
        <w:rPr>
          <w:rFonts w:eastAsia="方正楷体_GBK"/>
          <w:color w:val="auto"/>
        </w:rPr>
      </w:pPr>
      <w:r>
        <w:rPr>
          <w:rFonts w:eastAsia="方正楷体_GBK"/>
          <w:color w:val="auto"/>
        </w:rPr>
        <w:t>1、杀虫剂（1</w:t>
      </w:r>
      <w:r>
        <w:rPr>
          <w:rFonts w:hint="eastAsia" w:eastAsia="方正楷体_GBK"/>
          <w:color w:val="auto"/>
          <w:lang w:val="en-US" w:eastAsia="zh-CN"/>
        </w:rPr>
        <w:t>5</w:t>
      </w:r>
      <w:r>
        <w:rPr>
          <w:rFonts w:eastAsia="方正楷体_GBK"/>
          <w:color w:val="auto"/>
        </w:rPr>
        <w:t>个）</w:t>
      </w:r>
    </w:p>
    <w:tbl>
      <w:tblPr>
        <w:tblStyle w:val="8"/>
        <w:tblW w:w="87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572"/>
        <w:gridCol w:w="3572"/>
        <w:gridCol w:w="7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auto"/>
                <w:kern w:val="0"/>
                <w:sz w:val="24"/>
                <w:szCs w:val="24"/>
              </w:rPr>
              <w:t>农药名称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auto"/>
                <w:kern w:val="0"/>
                <w:sz w:val="24"/>
                <w:szCs w:val="24"/>
              </w:rPr>
              <w:t>防治对象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auto"/>
                <w:kern w:val="0"/>
                <w:sz w:val="24"/>
                <w:szCs w:val="24"/>
              </w:rPr>
              <w:t>毒性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20%呋虫胺悬浮剂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稻飞虱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方正楷体_GBK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hint="eastAsia" w:eastAsia="方正楷体_GBK"/>
                <w:color w:val="auto"/>
                <w:sz w:val="24"/>
                <w:szCs w:val="24"/>
              </w:rPr>
              <w:t>20%氟啶虫酰胺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4"/>
                <w:szCs w:val="24"/>
              </w:rPr>
              <w:t>·</w:t>
            </w:r>
            <w:r>
              <w:rPr>
                <w:rFonts w:hint="eastAsia" w:eastAsia="方正楷体_GBK"/>
                <w:color w:val="auto"/>
                <w:sz w:val="24"/>
                <w:szCs w:val="24"/>
              </w:rPr>
              <w:t>噻虫胺悬浮剂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hint="eastAsia" w:eastAsia="方正楷体_GBK"/>
                <w:color w:val="auto"/>
                <w:sz w:val="24"/>
                <w:szCs w:val="24"/>
              </w:rPr>
              <w:t>稻飞虱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楷体_GBK"/>
                <w:color w:val="auto"/>
                <w:sz w:val="24"/>
                <w:szCs w:val="24"/>
                <w:shd w:val="clear" w:color="auto" w:fill="FFFFFF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3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60%烯啶·呋虫胺水分散粒剂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稻飞虱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10%三氟苯嘧啶悬浮剂（进口）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稻飞虱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  <w:t>微毒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60%吡蚜·噻虫胺水分散粒剂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稻飞虱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25%吡蚜酮悬浮剂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稻飞虱、烟粉虱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5%甲氨基阿维菌素苯甲酸盐可湿性粉剂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稻纵卷叶螟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hint="eastAsia" w:eastAsia="方正楷体_GBK"/>
                <w:color w:val="auto"/>
                <w:sz w:val="24"/>
                <w:szCs w:val="24"/>
              </w:rPr>
              <w:t>15%多杀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4"/>
                <w:szCs w:val="24"/>
              </w:rPr>
              <w:t>·</w:t>
            </w:r>
            <w:r>
              <w:rPr>
                <w:rFonts w:hint="eastAsia" w:eastAsia="方正楷体_GBK"/>
                <w:color w:val="auto"/>
                <w:sz w:val="24"/>
                <w:szCs w:val="24"/>
              </w:rPr>
              <w:t>茚虫威悬浮剂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hint="eastAsia" w:eastAsia="方正楷体_GBK"/>
                <w:color w:val="auto"/>
                <w:sz w:val="24"/>
                <w:szCs w:val="24"/>
              </w:rPr>
              <w:t>稻纵卷叶螟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30%茚虫威水分散粒剂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稻纵卷叶螟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20%甲维·茚虫威悬浮剂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稻纵卷叶螟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25%甲维</w:t>
            </w:r>
            <w:r>
              <w:rPr>
                <w:rFonts w:eastAsia="方正楷体_GBK"/>
                <w:color w:val="auto"/>
                <w:kern w:val="0"/>
                <w:sz w:val="24"/>
                <w:szCs w:val="24"/>
              </w:rPr>
              <w:t>·</w:t>
            </w:r>
            <w:r>
              <w:rPr>
                <w:rFonts w:eastAsia="方正楷体_GBK"/>
                <w:color w:val="auto"/>
                <w:sz w:val="24"/>
                <w:szCs w:val="24"/>
              </w:rPr>
              <w:t>茚虫威水分散粒剂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稻纵卷叶螟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10%四氯虫酰胺悬浮剂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稻纵卷叶螟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eastAsia="方正楷体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20%氰虫·甲虫肼悬浮剂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稻纵卷叶螟、二化螟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kern w:val="0"/>
                <w:sz w:val="24"/>
                <w:szCs w:val="24"/>
              </w:rPr>
              <w:t>微毒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eastAsia="方正楷体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25%杀虫双水剂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  <w:szCs w:val="24"/>
              </w:rPr>
            </w:pPr>
            <w:r>
              <w:rPr>
                <w:rFonts w:eastAsia="方正楷体_GBK"/>
                <w:color w:val="auto"/>
                <w:sz w:val="24"/>
                <w:szCs w:val="24"/>
              </w:rPr>
              <w:t>二化螟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eastAsia="方正楷体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方正楷体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sz w:val="24"/>
                <w:szCs w:val="24"/>
              </w:rPr>
              <w:t>26%甲氧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4"/>
                <w:szCs w:val="24"/>
              </w:rPr>
              <w:t>·</w:t>
            </w:r>
            <w:r>
              <w:rPr>
                <w:rFonts w:hint="eastAsia" w:eastAsia="方正楷体_GBK"/>
                <w:color w:val="auto"/>
                <w:sz w:val="24"/>
                <w:szCs w:val="24"/>
              </w:rPr>
              <w:t>茚虫威悬浮剂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方正楷体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sz w:val="24"/>
                <w:szCs w:val="24"/>
              </w:rPr>
              <w:t>二化螟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方正楷体_GBK"/>
                <w:color w:val="auto"/>
                <w:sz w:val="24"/>
                <w:szCs w:val="24"/>
                <w:shd w:val="clear" w:color="auto" w:fill="FFFFFF"/>
              </w:rPr>
              <w:t>低毒</w:t>
            </w:r>
          </w:p>
        </w:tc>
      </w:tr>
    </w:tbl>
    <w:p>
      <w:pPr>
        <w:adjustRightInd w:val="0"/>
        <w:snapToGrid w:val="0"/>
        <w:rPr>
          <w:rFonts w:hint="eastAsia" w:ascii="方正楷体_GBK" w:hAnsi="方正楷体_GBK" w:eastAsia="方正楷体_GBK" w:cs="方正楷体_GBK"/>
          <w:b/>
          <w:color w:val="auto"/>
        </w:rPr>
      </w:pPr>
    </w:p>
    <w:p>
      <w:pPr>
        <w:adjustRightInd w:val="0"/>
        <w:snapToGrid w:val="0"/>
        <w:rPr>
          <w:rFonts w:eastAsia="方正楷体_GBK"/>
          <w:color w:val="auto"/>
        </w:rPr>
      </w:pPr>
      <w:r>
        <w:rPr>
          <w:rFonts w:eastAsia="方正楷体_GBK"/>
          <w:color w:val="auto"/>
        </w:rPr>
        <w:t>2、杀菌剂（</w:t>
      </w:r>
      <w:r>
        <w:rPr>
          <w:rFonts w:hint="eastAsia" w:eastAsia="方正楷体_GBK"/>
          <w:color w:val="auto"/>
          <w:lang w:val="en-US" w:eastAsia="zh-CN"/>
        </w:rPr>
        <w:t>11</w:t>
      </w:r>
      <w:r>
        <w:rPr>
          <w:rFonts w:eastAsia="方正楷体_GBK"/>
          <w:color w:val="auto"/>
        </w:rPr>
        <w:t>个）</w:t>
      </w:r>
    </w:p>
    <w:tbl>
      <w:tblPr>
        <w:tblStyle w:val="8"/>
        <w:tblW w:w="87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572"/>
        <w:gridCol w:w="3572"/>
        <w:gridCol w:w="7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农药名称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防治对象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毒性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1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12%氟啶</w:t>
            </w:r>
            <w:r>
              <w:rPr>
                <w:rFonts w:eastAsia="方正楷体_GBK"/>
                <w:color w:val="auto"/>
                <w:sz w:val="24"/>
              </w:rPr>
              <w:t>·</w:t>
            </w:r>
            <w:r>
              <w:rPr>
                <w:rFonts w:eastAsia="方正楷体_GBK"/>
                <w:color w:val="auto"/>
                <w:kern w:val="0"/>
                <w:sz w:val="24"/>
              </w:rPr>
              <w:t>戊</w:t>
            </w:r>
            <w:r>
              <w:rPr>
                <w:rFonts w:eastAsia="方正楷体_GBK"/>
                <w:color w:val="auto"/>
                <w:sz w:val="24"/>
              </w:rPr>
              <w:t>·</w:t>
            </w:r>
            <w:r>
              <w:rPr>
                <w:rFonts w:eastAsia="方正楷体_GBK"/>
                <w:color w:val="auto"/>
                <w:kern w:val="0"/>
                <w:sz w:val="24"/>
              </w:rPr>
              <w:t>杀螟种子处理可分散粉剂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恶苗病、干尖线虫病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2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13</w:t>
            </w:r>
            <w:r>
              <w:rPr>
                <w:rFonts w:eastAsia="方正楷体_GBK"/>
                <w:color w:val="auto"/>
                <w:sz w:val="24"/>
              </w:rPr>
              <w:t>%井冈霉素水剂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方正楷体_GBK"/>
                <w:color w:val="auto"/>
                <w:sz w:val="24"/>
                <w:lang w:eastAsia="zh-CN"/>
              </w:rPr>
            </w:pPr>
            <w:r>
              <w:rPr>
                <w:rFonts w:eastAsia="方正楷体_GBK"/>
                <w:color w:val="auto"/>
                <w:sz w:val="24"/>
              </w:rPr>
              <w:t>纹枯病</w:t>
            </w:r>
            <w:r>
              <w:rPr>
                <w:rFonts w:hint="eastAsia" w:eastAsia="方正楷体_GBK"/>
                <w:color w:val="auto"/>
                <w:sz w:val="24"/>
                <w:lang w:eastAsia="zh-CN"/>
              </w:rPr>
              <w:t>、稻曲病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3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20%噻呋·己唑醇悬浮剂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纹枯病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4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300克/升苯甲·丙环唑乳油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纹枯病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5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hint="eastAsia" w:eastAsia="方正楷体_GBK"/>
                <w:color w:val="auto"/>
                <w:sz w:val="24"/>
              </w:rPr>
              <w:t>25%噻呋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4"/>
              </w:rPr>
              <w:t>·</w:t>
            </w:r>
            <w:r>
              <w:rPr>
                <w:rFonts w:hint="eastAsia" w:eastAsia="方正楷体_GBK"/>
                <w:color w:val="auto"/>
                <w:sz w:val="24"/>
              </w:rPr>
              <w:t>氟环唑悬浮剂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hint="eastAsia" w:eastAsia="方正楷体_GBK"/>
                <w:color w:val="auto"/>
                <w:sz w:val="24"/>
              </w:rPr>
              <w:t>纹枯病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36%戊唑</w:t>
            </w:r>
            <w:r>
              <w:rPr>
                <w:rStyle w:val="11"/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·</w:t>
            </w:r>
            <w:r>
              <w:rPr>
                <w:rFonts w:eastAsia="方正楷体_GBK"/>
                <w:color w:val="auto"/>
                <w:sz w:val="24"/>
              </w:rPr>
              <w:t>嘧菌酯悬浮剂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eastAsia="方正楷体_GBK"/>
                <w:color w:val="auto"/>
                <w:sz w:val="24"/>
              </w:rPr>
              <w:t>纹枯病</w:t>
            </w:r>
            <w:r>
              <w:rPr>
                <w:rFonts w:hint="eastAsia" w:eastAsia="方正楷体_GBK"/>
                <w:color w:val="auto"/>
                <w:sz w:val="24"/>
                <w:lang w:eastAsia="zh-CN"/>
              </w:rPr>
              <w:t>、稻曲病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hint="eastAsia" w:eastAsia="方正楷体_GBK"/>
                <w:color w:val="auto"/>
                <w:sz w:val="24"/>
              </w:rPr>
              <w:t>32.5%苯甲</w:t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</w:rPr>
              <w:t>·</w:t>
            </w:r>
            <w:r>
              <w:rPr>
                <w:rFonts w:hint="eastAsia" w:eastAsia="方正楷体_GBK"/>
                <w:color w:val="auto"/>
                <w:sz w:val="24"/>
              </w:rPr>
              <w:t>嘧菌酯悬浮剂</w:t>
            </w:r>
          </w:p>
        </w:tc>
        <w:tc>
          <w:tcPr>
            <w:tcW w:w="35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纹枯病、稻瘟病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_GBK"/>
                <w:color w:val="auto"/>
                <w:spacing w:val="-6"/>
                <w:kern w:val="0"/>
                <w:sz w:val="24"/>
              </w:rPr>
            </w:pPr>
            <w:r>
              <w:rPr>
                <w:rFonts w:eastAsia="方正楷体_GBK"/>
                <w:color w:val="auto"/>
                <w:spacing w:val="-6"/>
                <w:kern w:val="0"/>
                <w:sz w:val="24"/>
              </w:rPr>
              <w:t>28%井冈</w:t>
            </w:r>
            <w:r>
              <w:rPr>
                <w:rFonts w:eastAsia="方正楷体_GBK"/>
                <w:color w:val="auto"/>
                <w:kern w:val="0"/>
                <w:sz w:val="24"/>
              </w:rPr>
              <w:t>·</w:t>
            </w:r>
            <w:r>
              <w:rPr>
                <w:rFonts w:eastAsia="方正楷体_GBK"/>
                <w:color w:val="auto"/>
                <w:spacing w:val="-6"/>
                <w:kern w:val="0"/>
                <w:sz w:val="24"/>
              </w:rPr>
              <w:t>嘧菌酯悬浮剂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纹枯病、稻瘟病、稻曲病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default" w:eastAsia="方正楷体_GBK"/>
                <w:color w:val="auto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pacing w:val="-6"/>
                <w:kern w:val="0"/>
                <w:sz w:val="24"/>
                <w:lang w:val="en-US" w:eastAsia="zh-CN"/>
              </w:rPr>
              <w:t>10%嘧菌酯微囊悬浮剂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稻曲病、稻瘟病、纹枯病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75%三环唑</w:t>
            </w:r>
            <w:r>
              <w:rPr>
                <w:rFonts w:eastAsia="方正楷体_GBK"/>
                <w:color w:val="auto"/>
                <w:sz w:val="24"/>
              </w:rPr>
              <w:t>水分散粒剂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稻瘟病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40%氟环·稻瘟灵悬浮剂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稻曲病、稻瘟病、纹枯病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</w:tbl>
    <w:p>
      <w:pPr>
        <w:adjustRightInd w:val="0"/>
        <w:snapToGrid w:val="0"/>
        <w:rPr>
          <w:rFonts w:hint="eastAsia" w:ascii="方正楷体_GBK" w:hAnsi="方正楷体_GBK" w:eastAsia="方正楷体_GBK" w:cs="方正楷体_GBK"/>
          <w:b/>
          <w:color w:val="auto"/>
        </w:rPr>
      </w:pPr>
    </w:p>
    <w:p>
      <w:pPr>
        <w:adjustRightInd w:val="0"/>
        <w:snapToGrid w:val="0"/>
        <w:rPr>
          <w:rFonts w:eastAsia="方正楷体_GBK"/>
          <w:color w:val="auto"/>
        </w:rPr>
      </w:pPr>
      <w:r>
        <w:rPr>
          <w:rFonts w:eastAsia="方正楷体_GBK"/>
          <w:color w:val="auto"/>
        </w:rPr>
        <w:t>3、除草剂（1</w:t>
      </w:r>
      <w:r>
        <w:rPr>
          <w:rFonts w:hint="eastAsia" w:eastAsia="方正楷体_GBK"/>
          <w:color w:val="auto"/>
          <w:lang w:val="en-US" w:eastAsia="zh-CN"/>
        </w:rPr>
        <w:t>5</w:t>
      </w:r>
      <w:r>
        <w:rPr>
          <w:rFonts w:eastAsia="方正楷体_GBK"/>
          <w:color w:val="auto"/>
        </w:rPr>
        <w:t>个）</w:t>
      </w:r>
    </w:p>
    <w:tbl>
      <w:tblPr>
        <w:tblStyle w:val="8"/>
        <w:tblW w:w="87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572"/>
        <w:gridCol w:w="3572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b/>
                <w:color w:val="auto"/>
                <w:kern w:val="0"/>
                <w:sz w:val="24"/>
              </w:rPr>
            </w:pPr>
            <w:r>
              <w:rPr>
                <w:rFonts w:eastAsia="方正楷体_GBK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57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b/>
                <w:color w:val="auto"/>
                <w:kern w:val="0"/>
                <w:sz w:val="24"/>
              </w:rPr>
            </w:pPr>
            <w:r>
              <w:rPr>
                <w:rFonts w:eastAsia="方正楷体_GBK"/>
                <w:b/>
                <w:color w:val="auto"/>
                <w:kern w:val="0"/>
                <w:sz w:val="24"/>
              </w:rPr>
              <w:t>农药名称</w:t>
            </w:r>
          </w:p>
        </w:tc>
        <w:tc>
          <w:tcPr>
            <w:tcW w:w="357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b/>
                <w:color w:val="auto"/>
                <w:kern w:val="0"/>
                <w:sz w:val="24"/>
              </w:rPr>
            </w:pPr>
            <w:r>
              <w:rPr>
                <w:rFonts w:eastAsia="方正楷体_GBK"/>
                <w:b/>
                <w:color w:val="auto"/>
                <w:kern w:val="0"/>
                <w:sz w:val="24"/>
              </w:rPr>
              <w:t>防治对象</w:t>
            </w:r>
          </w:p>
        </w:tc>
        <w:tc>
          <w:tcPr>
            <w:tcW w:w="79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b/>
                <w:color w:val="auto"/>
                <w:kern w:val="0"/>
                <w:sz w:val="24"/>
              </w:rPr>
            </w:pPr>
            <w:r>
              <w:rPr>
                <w:rFonts w:eastAsia="方正楷体_GBK"/>
                <w:b/>
                <w:color w:val="auto"/>
                <w:kern w:val="0"/>
                <w:sz w:val="24"/>
              </w:rPr>
              <w:t>毒性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1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30%苄嘧</w:t>
            </w:r>
            <w:r>
              <w:rPr>
                <w:rFonts w:eastAsia="方正楷体_GBK"/>
                <w:color w:val="auto"/>
                <w:sz w:val="24"/>
              </w:rPr>
              <w:t>·</w:t>
            </w:r>
            <w:r>
              <w:rPr>
                <w:rFonts w:eastAsia="方正楷体_GBK"/>
                <w:color w:val="auto"/>
                <w:kern w:val="0"/>
                <w:sz w:val="24"/>
              </w:rPr>
              <w:t>丙草胺可湿性粉剂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稻田杂草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2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68%吡嘧·苯噻酰水分散粒剂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移栽水稻田杂草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微毒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3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50%丙草胺乳油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移栽稻田杂草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4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50%二氯喹啉酸</w:t>
            </w:r>
            <w:r>
              <w:rPr>
                <w:rFonts w:eastAsia="方正楷体_GBK"/>
                <w:color w:val="auto"/>
                <w:sz w:val="24"/>
              </w:rPr>
              <w:t>可湿性粉剂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直播稻田稗草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5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30%氰氟草酯乳油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稗草、千金子等禾本科杂草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6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50%丁草胺乳油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水稻田稗草、牛毛毡、鸭舌草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7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60%异噁·丁草胺乳油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一年生杂草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8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17%五氟·氰氟草可分散油悬浮剂（进口）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秧田、移栽稻田、直播稻田稗草、千金子、鸭舌草、莎草等杂草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5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460克/升2甲·灭草松可溶液剂（进口）</w:t>
            </w:r>
          </w:p>
        </w:tc>
        <w:tc>
          <w:tcPr>
            <w:tcW w:w="35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稻田阔叶杂草及莎草科杂草</w:t>
            </w:r>
          </w:p>
        </w:tc>
        <w:tc>
          <w:tcPr>
            <w:tcW w:w="79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eastAsia="方正楷体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480克/升灭草松水剂（进口）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移栽稻田莎草及阔叶杂草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eastAsia="方正楷体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3%氯氟吡啶酯乳油（进口）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一年生杂草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微毒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eastAsia="方正楷体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40%噁草·丁草胺乳油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一年生杂草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hint="eastAsia" w:eastAsia="方正楷体_GBK"/>
                <w:color w:val="auto"/>
                <w:sz w:val="24"/>
              </w:rPr>
              <w:t>35%丙噁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4"/>
              </w:rPr>
              <w:t>·</w:t>
            </w:r>
            <w:r>
              <w:rPr>
                <w:rFonts w:hint="eastAsia" w:eastAsia="方正楷体_GBK"/>
                <w:color w:val="auto"/>
                <w:sz w:val="24"/>
              </w:rPr>
              <w:t>丙草胺悬乳剂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移栽田</w:t>
            </w:r>
            <w:r>
              <w:rPr>
                <w:rFonts w:eastAsia="方正楷体_GBK"/>
                <w:color w:val="auto"/>
                <w:sz w:val="24"/>
              </w:rPr>
              <w:t>一年生杂草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eastAsia="方正楷体_GBK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30%丙草胺乳油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水稻田一年生杂草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eastAsia="方正楷体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35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40%氰氟草酯可分散油悬浮剂</w:t>
            </w:r>
          </w:p>
        </w:tc>
        <w:tc>
          <w:tcPr>
            <w:tcW w:w="35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一年生禾本科杂草</w:t>
            </w:r>
          </w:p>
        </w:tc>
        <w:tc>
          <w:tcPr>
            <w:tcW w:w="794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kern w:val="0"/>
                <w:sz w:val="24"/>
              </w:rPr>
            </w:pPr>
            <w:r>
              <w:rPr>
                <w:rFonts w:eastAsia="方正楷体_GBK"/>
                <w:color w:val="auto"/>
                <w:kern w:val="0"/>
                <w:sz w:val="24"/>
              </w:rPr>
              <w:t>低毒</w:t>
            </w:r>
          </w:p>
        </w:tc>
      </w:tr>
    </w:tbl>
    <w:p>
      <w:pPr>
        <w:widowControl/>
        <w:adjustRightInd w:val="0"/>
        <w:snapToGrid w:val="0"/>
        <w:spacing w:before="581" w:beforeLines="100" w:line="360" w:lineRule="auto"/>
        <w:ind w:firstLine="313" w:firstLineChars="99"/>
        <w:jc w:val="center"/>
        <w:rPr>
          <w:rFonts w:hint="eastAsia" w:ascii="Times New Roman" w:hAnsi="Times New Roman" w:eastAsia="方正楷体_GBK" w:cs="Times New Roman"/>
          <w:b/>
          <w:color w:val="auto"/>
          <w:sz w:val="32"/>
        </w:rPr>
      </w:pPr>
      <w:r>
        <w:rPr>
          <w:rFonts w:hint="eastAsia" w:ascii="Times New Roman" w:hAnsi="Times New Roman" w:eastAsia="方正楷体_GBK" w:cs="Times New Roman"/>
          <w:b/>
          <w:color w:val="auto"/>
          <w:sz w:val="32"/>
        </w:rPr>
        <w:t>（三）果蔬及特经特粮（</w:t>
      </w:r>
      <w:r>
        <w:rPr>
          <w:rFonts w:hint="eastAsia" w:ascii="Times New Roman" w:hAnsi="Times New Roman" w:eastAsia="方正楷体_GBK" w:cs="Times New Roman"/>
          <w:b/>
          <w:color w:val="auto"/>
          <w:sz w:val="32"/>
          <w:lang w:val="en-US" w:eastAsia="zh-CN"/>
        </w:rPr>
        <w:t>25</w:t>
      </w:r>
      <w:r>
        <w:rPr>
          <w:rFonts w:hint="eastAsia" w:ascii="Times New Roman" w:hAnsi="Times New Roman" w:eastAsia="方正楷体_GBK" w:cs="Times New Roman"/>
          <w:b/>
          <w:color w:val="auto"/>
          <w:sz w:val="32"/>
        </w:rPr>
        <w:t>个）</w:t>
      </w:r>
    </w:p>
    <w:p>
      <w:pPr>
        <w:adjustRightInd w:val="0"/>
        <w:snapToGrid w:val="0"/>
        <w:rPr>
          <w:rFonts w:eastAsia="方正楷体_GBK"/>
          <w:color w:val="auto"/>
        </w:rPr>
      </w:pPr>
      <w:r>
        <w:rPr>
          <w:rFonts w:eastAsia="方正楷体_GBK"/>
          <w:color w:val="auto"/>
        </w:rPr>
        <w:t>1、杀虫剂（</w:t>
      </w:r>
      <w:r>
        <w:rPr>
          <w:rFonts w:hint="eastAsia" w:eastAsia="方正楷体_GBK"/>
          <w:color w:val="auto"/>
          <w:lang w:val="en-US" w:eastAsia="zh-CN"/>
        </w:rPr>
        <w:t>6</w:t>
      </w:r>
      <w:r>
        <w:rPr>
          <w:rFonts w:eastAsia="方正楷体_GBK"/>
          <w:color w:val="auto"/>
        </w:rPr>
        <w:t>个）</w:t>
      </w:r>
    </w:p>
    <w:tbl>
      <w:tblPr>
        <w:tblStyle w:val="8"/>
        <w:tblW w:w="873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572"/>
        <w:gridCol w:w="3572"/>
        <w:gridCol w:w="7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eastAsia="方正黑体_GBK"/>
                <w:color w:val="auto"/>
                <w:sz w:val="24"/>
              </w:rPr>
            </w:pPr>
            <w:r>
              <w:rPr>
                <w:rFonts w:hint="eastAsia" w:ascii="方正黑体_GBK" w:eastAsia="方正黑体_GBK"/>
                <w:color w:val="auto"/>
                <w:sz w:val="24"/>
              </w:rPr>
              <w:t>序号</w:t>
            </w:r>
          </w:p>
        </w:tc>
        <w:tc>
          <w:tcPr>
            <w:tcW w:w="3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eastAsia="方正黑体_GBK"/>
                <w:color w:val="auto"/>
                <w:sz w:val="24"/>
              </w:rPr>
            </w:pPr>
            <w:r>
              <w:rPr>
                <w:rFonts w:hint="eastAsia" w:ascii="方正黑体_GBK" w:eastAsia="方正黑体_GBK"/>
                <w:color w:val="auto"/>
                <w:sz w:val="24"/>
              </w:rPr>
              <w:t>农药名称</w:t>
            </w:r>
          </w:p>
        </w:tc>
        <w:tc>
          <w:tcPr>
            <w:tcW w:w="3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eastAsia="方正黑体_GBK"/>
                <w:color w:val="auto"/>
                <w:sz w:val="24"/>
              </w:rPr>
            </w:pPr>
            <w:r>
              <w:rPr>
                <w:rFonts w:hint="eastAsia" w:ascii="方正黑体_GBK" w:eastAsia="方正黑体_GBK"/>
                <w:color w:val="auto"/>
                <w:sz w:val="24"/>
              </w:rPr>
              <w:t>防治对象</w:t>
            </w:r>
          </w:p>
        </w:tc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eastAsia="方正黑体_GBK"/>
                <w:color w:val="auto"/>
                <w:sz w:val="24"/>
              </w:rPr>
            </w:pPr>
            <w:r>
              <w:rPr>
                <w:rFonts w:hint="eastAsia" w:ascii="方正黑体_GBK" w:eastAsia="方正黑体_GBK"/>
                <w:color w:val="auto"/>
                <w:sz w:val="24"/>
              </w:rPr>
              <w:t>毒性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1</w:t>
            </w:r>
          </w:p>
        </w:tc>
        <w:tc>
          <w:tcPr>
            <w:tcW w:w="3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40%辛硫磷乳油</w:t>
            </w:r>
          </w:p>
        </w:tc>
        <w:tc>
          <w:tcPr>
            <w:tcW w:w="3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菜青虫等</w:t>
            </w:r>
          </w:p>
        </w:tc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2</w:t>
            </w:r>
          </w:p>
        </w:tc>
        <w:tc>
          <w:tcPr>
            <w:tcW w:w="3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4.5%高效氯氰菊酯乳油</w:t>
            </w:r>
          </w:p>
        </w:tc>
        <w:tc>
          <w:tcPr>
            <w:tcW w:w="3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菜青虫、蚜虫、小菜蛾等</w:t>
            </w:r>
          </w:p>
        </w:tc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3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10%吡虫啉可湿性粉剂</w:t>
            </w:r>
          </w:p>
        </w:tc>
        <w:tc>
          <w:tcPr>
            <w:tcW w:w="3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蚜虫、飞虱、粉虱、蓟马等</w:t>
            </w:r>
          </w:p>
        </w:tc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3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45%石硫合剂结晶</w:t>
            </w:r>
          </w:p>
        </w:tc>
        <w:tc>
          <w:tcPr>
            <w:tcW w:w="3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茶树叶螨、柑橘树介壳虫、锈壁虱、螨</w:t>
            </w:r>
          </w:p>
        </w:tc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3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30%乙酰甲胺磷乳油</w:t>
            </w:r>
          </w:p>
        </w:tc>
        <w:tc>
          <w:tcPr>
            <w:tcW w:w="3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蚜虫、粉虫、玉米螟、水稻螟虫等</w:t>
            </w:r>
          </w:p>
        </w:tc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3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40%乙酰甲胺磷乳油</w:t>
            </w:r>
          </w:p>
        </w:tc>
        <w:tc>
          <w:tcPr>
            <w:tcW w:w="3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蚜虫、粉虫、玉米螟、水稻螟虫等</w:t>
            </w:r>
          </w:p>
        </w:tc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</w:tbl>
    <w:p>
      <w:pPr>
        <w:adjustRightInd w:val="0"/>
        <w:snapToGrid w:val="0"/>
        <w:rPr>
          <w:rFonts w:hint="eastAsia" w:ascii="方正楷体_GBK" w:hAnsi="方正楷体_GBK" w:eastAsia="方正楷体_GBK" w:cs="方正楷体_GBK"/>
          <w:b/>
          <w:color w:val="auto"/>
        </w:rPr>
      </w:pPr>
    </w:p>
    <w:p>
      <w:pPr>
        <w:adjustRightInd w:val="0"/>
        <w:snapToGrid w:val="0"/>
        <w:rPr>
          <w:rFonts w:eastAsia="方正楷体_GBK"/>
          <w:color w:val="auto"/>
        </w:rPr>
      </w:pPr>
      <w:r>
        <w:rPr>
          <w:rFonts w:eastAsia="方正楷体_GBK"/>
          <w:color w:val="auto"/>
        </w:rPr>
        <w:t>2、杀菌剂（</w:t>
      </w:r>
      <w:r>
        <w:rPr>
          <w:rFonts w:hint="eastAsia" w:eastAsia="方正楷体_GBK"/>
          <w:color w:val="auto"/>
          <w:lang w:val="en-US" w:eastAsia="zh-CN"/>
        </w:rPr>
        <w:t>7</w:t>
      </w:r>
      <w:r>
        <w:rPr>
          <w:rFonts w:eastAsia="方正楷体_GBK"/>
          <w:color w:val="auto"/>
        </w:rPr>
        <w:t>个）</w:t>
      </w:r>
    </w:p>
    <w:tbl>
      <w:tblPr>
        <w:tblStyle w:val="8"/>
        <w:tblW w:w="87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572"/>
        <w:gridCol w:w="3572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57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农药名称</w:t>
            </w:r>
          </w:p>
        </w:tc>
        <w:tc>
          <w:tcPr>
            <w:tcW w:w="357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防治对象</w:t>
            </w:r>
          </w:p>
        </w:tc>
        <w:tc>
          <w:tcPr>
            <w:tcW w:w="79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毒性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1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70%甲基硫菌灵可湿性粉剂（进口）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番茄叶霉病、甘薯黑斑病、梨树黑星病、苹果树轮纹病、瓜类白粉病等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2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75%百菌清可湿性粉剂（进口）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番茄、马铃薯早疫病、花生叶斑病、黄瓜、苦瓜霜霉病等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微毒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hint="eastAsia" w:eastAsia="方正楷体_GBK"/>
                <w:color w:val="auto"/>
                <w:sz w:val="24"/>
              </w:rPr>
              <w:t>3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10%苯醚甲环唑水分散粒剂（进口）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大白菜黑斑病、番茄早疫病、黄瓜白粉病、梨树黑星病、西瓜炭疽病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sz w:val="24"/>
              </w:rPr>
            </w:pPr>
            <w:r>
              <w:rPr>
                <w:rFonts w:hint="eastAsia" w:eastAsia="方正楷体_GBK"/>
                <w:color w:val="auto"/>
                <w:sz w:val="24"/>
              </w:rPr>
              <w:t>4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70%丙森锌可湿性粉剂（进口）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大白菜霜霉病、番茄早疫病、番茄晚疫病、柑橘树炭疽病等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35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64%噁霜·锰锌可湿性粉剂（进口）</w:t>
            </w:r>
          </w:p>
        </w:tc>
        <w:tc>
          <w:tcPr>
            <w:tcW w:w="35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黄瓜霜霉病</w:t>
            </w:r>
          </w:p>
        </w:tc>
        <w:tc>
          <w:tcPr>
            <w:tcW w:w="794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250克/升嘧菌酯悬浮剂（进口）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冬瓜霜霉病、马铃薯早疫病、西瓜炭疽病等</w:t>
            </w:r>
          </w:p>
        </w:tc>
        <w:tc>
          <w:tcPr>
            <w:tcW w:w="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35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50%嘧菌环胺水分散粒剂（进口）</w:t>
            </w:r>
          </w:p>
        </w:tc>
        <w:tc>
          <w:tcPr>
            <w:tcW w:w="35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葡萄灰霉病</w:t>
            </w:r>
          </w:p>
        </w:tc>
        <w:tc>
          <w:tcPr>
            <w:tcW w:w="794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</w:tbl>
    <w:p>
      <w:pPr>
        <w:adjustRightInd w:val="0"/>
        <w:snapToGrid w:val="0"/>
        <w:rPr>
          <w:rFonts w:hint="eastAsia" w:ascii="方正楷体_GBK" w:hAnsi="方正楷体_GBK" w:eastAsia="方正楷体_GBK" w:cs="方正楷体_GBK"/>
          <w:b/>
          <w:color w:val="auto"/>
        </w:rPr>
      </w:pPr>
    </w:p>
    <w:p>
      <w:pPr>
        <w:adjustRightInd w:val="0"/>
        <w:snapToGrid w:val="0"/>
        <w:rPr>
          <w:rFonts w:eastAsia="方正楷体_GBK"/>
          <w:color w:val="auto"/>
        </w:rPr>
      </w:pPr>
      <w:r>
        <w:rPr>
          <w:rFonts w:eastAsia="方正楷体_GBK"/>
          <w:color w:val="auto"/>
        </w:rPr>
        <w:t>3、除草剂（</w:t>
      </w:r>
      <w:r>
        <w:rPr>
          <w:rFonts w:hint="eastAsia" w:eastAsia="方正楷体_GBK"/>
          <w:color w:val="auto"/>
          <w:lang w:val="en-US" w:eastAsia="zh-CN"/>
        </w:rPr>
        <w:t>9</w:t>
      </w:r>
      <w:r>
        <w:rPr>
          <w:rFonts w:eastAsia="方正楷体_GBK"/>
          <w:color w:val="auto"/>
        </w:rPr>
        <w:t>个）</w:t>
      </w:r>
    </w:p>
    <w:tbl>
      <w:tblPr>
        <w:tblStyle w:val="8"/>
        <w:tblW w:w="87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572"/>
        <w:gridCol w:w="3572"/>
        <w:gridCol w:w="7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农药名称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防治对象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毒性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1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方正楷体_GBK"/>
                <w:color w:val="auto"/>
                <w:sz w:val="24"/>
                <w:lang w:eastAsia="zh-CN"/>
              </w:rPr>
            </w:pPr>
            <w:r>
              <w:rPr>
                <w:rFonts w:eastAsia="方正楷体_GBK"/>
                <w:color w:val="auto"/>
                <w:sz w:val="24"/>
              </w:rPr>
              <w:t>30%草甘膦铵盐</w:t>
            </w:r>
            <w:r>
              <w:rPr>
                <w:rFonts w:hint="eastAsia" w:eastAsia="方正楷体_GBK"/>
                <w:color w:val="auto"/>
                <w:sz w:val="24"/>
                <w:lang w:eastAsia="zh-CN"/>
              </w:rPr>
              <w:t>可溶液剂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非耕地杂草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方正楷体_GBK"/>
                <w:color w:val="auto"/>
                <w:sz w:val="24"/>
                <w:lang w:eastAsia="zh-CN"/>
              </w:rPr>
            </w:pPr>
            <w:r>
              <w:rPr>
                <w:rFonts w:eastAsia="方正楷体_GBK"/>
                <w:color w:val="auto"/>
                <w:sz w:val="24"/>
              </w:rPr>
              <w:t>10%草铵膦</w:t>
            </w:r>
            <w:r>
              <w:rPr>
                <w:rFonts w:hint="eastAsia" w:eastAsia="方正楷体_GBK"/>
                <w:color w:val="auto"/>
                <w:sz w:val="24"/>
                <w:lang w:eastAsia="zh-CN"/>
              </w:rPr>
              <w:t>可溶液剂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非耕地杂草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10%草铵膦水剂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非耕地杂草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方正楷体_GBK"/>
                <w:color w:val="auto"/>
                <w:sz w:val="24"/>
                <w:lang w:eastAsia="zh-CN"/>
              </w:rPr>
            </w:pPr>
            <w:r>
              <w:rPr>
                <w:rFonts w:eastAsia="方正楷体_GBK"/>
                <w:color w:val="auto"/>
                <w:sz w:val="24"/>
              </w:rPr>
              <w:t>200克/升草铵膦</w:t>
            </w:r>
            <w:r>
              <w:rPr>
                <w:rFonts w:hint="eastAsia" w:eastAsia="方正楷体_GBK"/>
                <w:color w:val="auto"/>
                <w:sz w:val="24"/>
                <w:lang w:eastAsia="zh-CN"/>
              </w:rPr>
              <w:t>可溶液剂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非耕地杂草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200克/升草铵膦水剂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非耕地杂草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10%精草铵膦可溶液剂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方正楷体_GBK"/>
                <w:color w:val="auto"/>
                <w:sz w:val="24"/>
                <w:lang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eastAsia="zh-CN"/>
              </w:rPr>
              <w:t>非耕地杂草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40%氧氟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4"/>
                <w:lang w:val="en-US" w:eastAsia="zh-CN"/>
              </w:rPr>
              <w:t>·</w:t>
            </w: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草甘膦可湿性粉剂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方正楷体_GBK"/>
                <w:color w:val="auto"/>
                <w:sz w:val="24"/>
                <w:lang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eastAsia="zh-CN"/>
              </w:rPr>
              <w:t>非耕地杂草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hint="eastAsia"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楷体_GBK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960克/升精异丙甲草胺乳油（进口）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一年生禾本科杂草及部分阔叶杂草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eastAsia="方正楷体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330克/升二甲戊灵乳油（进口）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韭菜、甘蓝、玉米等田块杂草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楷体_GBK"/>
                <w:color w:val="auto"/>
                <w:sz w:val="24"/>
              </w:rPr>
            </w:pPr>
            <w:r>
              <w:rPr>
                <w:rFonts w:eastAsia="方正楷体_GBK"/>
                <w:color w:val="auto"/>
                <w:sz w:val="24"/>
              </w:rPr>
              <w:t>低毒</w:t>
            </w:r>
          </w:p>
        </w:tc>
      </w:tr>
    </w:tbl>
    <w:p>
      <w:pPr>
        <w:adjustRightInd w:val="0"/>
        <w:snapToGrid w:val="0"/>
        <w:rPr>
          <w:rFonts w:hint="eastAsia" w:ascii="方正楷体_GBK" w:hAnsi="方正楷体_GBK" w:eastAsia="方正楷体_GBK" w:cs="方正楷体_GBK"/>
          <w:b/>
          <w:color w:val="auto"/>
        </w:rPr>
      </w:pPr>
    </w:p>
    <w:p>
      <w:pPr>
        <w:adjustRightInd w:val="0"/>
        <w:snapToGrid w:val="0"/>
        <w:rPr>
          <w:rFonts w:eastAsia="方正楷体_GBK"/>
          <w:color w:val="auto"/>
        </w:rPr>
      </w:pPr>
      <w:r>
        <w:rPr>
          <w:rFonts w:eastAsia="方正楷体_GBK"/>
          <w:color w:val="auto"/>
        </w:rPr>
        <w:t>4、植物生长调节剂（3个）</w:t>
      </w:r>
    </w:p>
    <w:tbl>
      <w:tblPr>
        <w:tblStyle w:val="8"/>
        <w:tblW w:w="87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572"/>
        <w:gridCol w:w="3572"/>
        <w:gridCol w:w="7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农药名称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调节作用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color w:val="auto"/>
                <w:kern w:val="0"/>
                <w:sz w:val="24"/>
                <w:szCs w:val="24"/>
              </w:rPr>
              <w:t>毒性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楷体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楷体_GBK" w:cs="Times New Roman"/>
                <w:color w:val="auto"/>
                <w:sz w:val="24"/>
              </w:rPr>
              <w:t>1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方正楷体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楷体_GBK" w:cs="Times New Roman"/>
                <w:color w:val="auto"/>
                <w:sz w:val="24"/>
              </w:rPr>
              <w:t>0.01%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4"/>
              </w:rPr>
              <w:t>芸苔素内酯可溶液剂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方正楷体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color w:val="auto"/>
                <w:sz w:val="24"/>
              </w:rPr>
              <w:t>调节水稻、小麦、大豆、玉米等作物生长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楷体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楷体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楷体_GBK" w:cs="Times New Roman"/>
                <w:color w:val="auto"/>
                <w:sz w:val="24"/>
              </w:rPr>
              <w:t>2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方正楷体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楷体_GBK" w:cs="Times New Roman"/>
                <w:color w:val="auto"/>
                <w:sz w:val="24"/>
              </w:rPr>
              <w:t>0.01%</w:t>
            </w:r>
            <w:r>
              <w:rPr>
                <w:rFonts w:hint="eastAsia" w:eastAsia="方正楷体_GBK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楷体_GBK" w:cs="Times New Roman"/>
                <w:color w:val="auto"/>
                <w:sz w:val="24"/>
              </w:rPr>
              <w:t>14-羟基芸苔素甾醇水剂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方正楷体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楷体_GBK" w:cs="Times New Roman"/>
                <w:color w:val="auto"/>
                <w:sz w:val="24"/>
              </w:rPr>
              <w:t>调节小麦生长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楷体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楷体_GBK" w:cs="Times New Roman"/>
                <w:color w:val="auto"/>
                <w:sz w:val="24"/>
              </w:rPr>
              <w:t>低毒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楷体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楷体_GBK" w:cs="Times New Roman"/>
                <w:color w:val="auto"/>
                <w:sz w:val="24"/>
              </w:rPr>
              <w:t>3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方正楷体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楷体_GBK" w:cs="Times New Roman"/>
                <w:color w:val="auto"/>
                <w:sz w:val="24"/>
              </w:rPr>
              <w:t>15%多效唑可湿性粉剂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方正楷体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楷体_GBK" w:cs="Times New Roman"/>
                <w:color w:val="auto"/>
                <w:sz w:val="24"/>
              </w:rPr>
              <w:t>调节小麦、水稻、油菜、花生生长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楷体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楷体_GBK" w:cs="Times New Roman"/>
                <w:color w:val="auto"/>
                <w:sz w:val="24"/>
              </w:rPr>
              <w:t>低毒</w:t>
            </w:r>
          </w:p>
        </w:tc>
      </w:tr>
    </w:tbl>
    <w:p>
      <w:pPr>
        <w:spacing w:line="600" w:lineRule="exact"/>
        <w:jc w:val="center"/>
        <w:rPr>
          <w:rFonts w:ascii="华文中宋" w:hAnsi="华文中宋" w:eastAsia="华文中宋"/>
          <w:color w:val="auto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2041" w:right="1474" w:bottom="1418" w:left="1588" w:header="1134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8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20" w:leftChars="100"/>
      <w:jc w:val="both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mirrorMargins w:val="1"/>
  <w:bordersDoNotSurroundHeader w:val="0"/>
  <w:bordersDoNotSurroundFooter w:val="0"/>
  <w:documentProtection w:enforcement="0"/>
  <w:defaultTabStop w:val="420"/>
  <w:hyphenationZone w:val="360"/>
  <w:doNotHyphenateCaps/>
  <w:evenAndOddHeaders w:val="1"/>
  <w:drawingGridHorizontalSpacing w:val="158"/>
  <w:drawingGridVerticalSpacing w:val="58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NGI4OTE0NDYzYTQ3YmNlYTAyMWY2ZDNhZWVlMTgifQ=="/>
  </w:docVars>
  <w:rsids>
    <w:rsidRoot w:val="004D207F"/>
    <w:rsid w:val="00017EBC"/>
    <w:rsid w:val="00034A20"/>
    <w:rsid w:val="00046892"/>
    <w:rsid w:val="000611B2"/>
    <w:rsid w:val="00073C2E"/>
    <w:rsid w:val="000843EF"/>
    <w:rsid w:val="000B1B97"/>
    <w:rsid w:val="000C6223"/>
    <w:rsid w:val="000D6FEF"/>
    <w:rsid w:val="000E6425"/>
    <w:rsid w:val="000F5429"/>
    <w:rsid w:val="00137BC7"/>
    <w:rsid w:val="00145428"/>
    <w:rsid w:val="001674BA"/>
    <w:rsid w:val="0018595B"/>
    <w:rsid w:val="001A4CE4"/>
    <w:rsid w:val="001C1A39"/>
    <w:rsid w:val="001D0FA1"/>
    <w:rsid w:val="001E37BD"/>
    <w:rsid w:val="0021396D"/>
    <w:rsid w:val="00231C07"/>
    <w:rsid w:val="002412E7"/>
    <w:rsid w:val="00277CC5"/>
    <w:rsid w:val="002A56F8"/>
    <w:rsid w:val="002B5495"/>
    <w:rsid w:val="002C2E36"/>
    <w:rsid w:val="002D05E7"/>
    <w:rsid w:val="002E728A"/>
    <w:rsid w:val="003176B4"/>
    <w:rsid w:val="00326822"/>
    <w:rsid w:val="00357187"/>
    <w:rsid w:val="0036346B"/>
    <w:rsid w:val="00371C18"/>
    <w:rsid w:val="003E6AC3"/>
    <w:rsid w:val="003F3059"/>
    <w:rsid w:val="004269AE"/>
    <w:rsid w:val="00427845"/>
    <w:rsid w:val="00447A8A"/>
    <w:rsid w:val="004534BC"/>
    <w:rsid w:val="00460F8F"/>
    <w:rsid w:val="0046798C"/>
    <w:rsid w:val="00482266"/>
    <w:rsid w:val="00490537"/>
    <w:rsid w:val="004B09DA"/>
    <w:rsid w:val="004C1A73"/>
    <w:rsid w:val="004D207F"/>
    <w:rsid w:val="005237DC"/>
    <w:rsid w:val="00585BDC"/>
    <w:rsid w:val="005C50F3"/>
    <w:rsid w:val="005C7250"/>
    <w:rsid w:val="005D0B79"/>
    <w:rsid w:val="00600E2C"/>
    <w:rsid w:val="006836A8"/>
    <w:rsid w:val="006A5342"/>
    <w:rsid w:val="006B0300"/>
    <w:rsid w:val="006D3D3F"/>
    <w:rsid w:val="006E504E"/>
    <w:rsid w:val="006F21FF"/>
    <w:rsid w:val="006F456E"/>
    <w:rsid w:val="00757179"/>
    <w:rsid w:val="0077629A"/>
    <w:rsid w:val="00791A2F"/>
    <w:rsid w:val="00791E54"/>
    <w:rsid w:val="007D10BD"/>
    <w:rsid w:val="008411FD"/>
    <w:rsid w:val="00841229"/>
    <w:rsid w:val="00861F56"/>
    <w:rsid w:val="00865E97"/>
    <w:rsid w:val="00884C36"/>
    <w:rsid w:val="008A5B63"/>
    <w:rsid w:val="008A663A"/>
    <w:rsid w:val="008B1BF3"/>
    <w:rsid w:val="008D33C9"/>
    <w:rsid w:val="008E01E3"/>
    <w:rsid w:val="00936BC2"/>
    <w:rsid w:val="009425D1"/>
    <w:rsid w:val="00955A21"/>
    <w:rsid w:val="009655D6"/>
    <w:rsid w:val="009909DD"/>
    <w:rsid w:val="009918C9"/>
    <w:rsid w:val="009C2841"/>
    <w:rsid w:val="009D2F23"/>
    <w:rsid w:val="009E777B"/>
    <w:rsid w:val="00A10C41"/>
    <w:rsid w:val="00A66B60"/>
    <w:rsid w:val="00A76E8D"/>
    <w:rsid w:val="00A866F8"/>
    <w:rsid w:val="00A9309F"/>
    <w:rsid w:val="00AB51FB"/>
    <w:rsid w:val="00AC5171"/>
    <w:rsid w:val="00AD3ED0"/>
    <w:rsid w:val="00AE0F38"/>
    <w:rsid w:val="00AE48B4"/>
    <w:rsid w:val="00AE668F"/>
    <w:rsid w:val="00B33062"/>
    <w:rsid w:val="00B657E2"/>
    <w:rsid w:val="00B707B7"/>
    <w:rsid w:val="00B90D19"/>
    <w:rsid w:val="00B96960"/>
    <w:rsid w:val="00BA67FA"/>
    <w:rsid w:val="00BF2EF7"/>
    <w:rsid w:val="00C15302"/>
    <w:rsid w:val="00C43B75"/>
    <w:rsid w:val="00C45B55"/>
    <w:rsid w:val="00C6096A"/>
    <w:rsid w:val="00C61128"/>
    <w:rsid w:val="00C64D5F"/>
    <w:rsid w:val="00C811C0"/>
    <w:rsid w:val="00CC77DD"/>
    <w:rsid w:val="00D07155"/>
    <w:rsid w:val="00DA5517"/>
    <w:rsid w:val="00DB6C66"/>
    <w:rsid w:val="00DC005F"/>
    <w:rsid w:val="00E11E0D"/>
    <w:rsid w:val="00E803F8"/>
    <w:rsid w:val="00E87B1C"/>
    <w:rsid w:val="00F57D44"/>
    <w:rsid w:val="00FC6B79"/>
    <w:rsid w:val="00FE41EC"/>
    <w:rsid w:val="04CC7B74"/>
    <w:rsid w:val="0BDE06C1"/>
    <w:rsid w:val="13E73EFE"/>
    <w:rsid w:val="150073D2"/>
    <w:rsid w:val="23632727"/>
    <w:rsid w:val="23FC7988"/>
    <w:rsid w:val="2B737BFF"/>
    <w:rsid w:val="30C31808"/>
    <w:rsid w:val="32037FD9"/>
    <w:rsid w:val="32095170"/>
    <w:rsid w:val="34665377"/>
    <w:rsid w:val="3F641105"/>
    <w:rsid w:val="421B5448"/>
    <w:rsid w:val="426A2BCA"/>
    <w:rsid w:val="48013780"/>
    <w:rsid w:val="49420DCF"/>
    <w:rsid w:val="567A5164"/>
    <w:rsid w:val="571262ED"/>
    <w:rsid w:val="5CAA643A"/>
    <w:rsid w:val="5D0D244B"/>
    <w:rsid w:val="5FC918F8"/>
    <w:rsid w:val="5FD55F92"/>
    <w:rsid w:val="613A304A"/>
    <w:rsid w:val="67AE5A3C"/>
    <w:rsid w:val="689B1667"/>
    <w:rsid w:val="6D9E47B1"/>
    <w:rsid w:val="6E8D7EDD"/>
    <w:rsid w:val="7B4B2F72"/>
    <w:rsid w:val="7CBC7D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unhideWhenUsed="0" w:uiPriority="0" w:name="Default Paragraph Font"/>
    <w:lsdException w:unhideWhenUsed="0" w:uiPriority="0" w:semiHidden="0" w:name="Body Text" w:locked="1"/>
    <w:lsdException w:qFormat="1" w:unhideWhenUsed="0" w:uiPriority="0" w:semiHidden="0" w:name="Body Text Indent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qFormat="1" w:unhideWhenUsed="0" w:uiPriority="0" w:semiHidden="0" w:name="Date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qFormat="1" w:unhideWhenUsed="0" w:uiPriority="0" w:name="Hyperlink"/>
    <w:lsdException w:qFormat="1" w:unhideWhenUsed="0" w:uiPriority="0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qFormat="1" w:unhideWhenUsed="0" w:uiPriority="0" w:semiHidden="0" w:name="Normal (Web)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nhideWhenUsed="0" w:uiPriority="0" w:name="Normal Table"/>
    <w:lsdException w:unhideWhenUsed="0" w:uiPriority="0" w:semiHidden="0" w:name="annotation subject" w:locked="1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0" w:semiHidden="0" w:name="Balloon Text" w:locked="1"/>
    <w:lsdException w:qFormat="1"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spacing w:line="560" w:lineRule="exact"/>
      <w:ind w:firstLine="600"/>
    </w:pPr>
    <w:rPr>
      <w:rFonts w:eastAsia="仿宋_GB2312"/>
      <w:kern w:val="0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  <w:rPr>
      <w:rFonts w:eastAsia="仿宋_GB2312"/>
      <w:kern w:val="0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99"/>
    <w:rPr>
      <w:rFonts w:cs="Times New Roman"/>
      <w:b/>
      <w:bCs/>
    </w:rPr>
  </w:style>
  <w:style w:type="character" w:styleId="12">
    <w:name w:val="FollowedHyperlink"/>
    <w:qFormat/>
    <w:uiPriority w:val="0"/>
    <w:rPr>
      <w:rFonts w:cs="Times New Roman"/>
      <w:color w:val="800080"/>
      <w:u w:val="single"/>
    </w:rPr>
  </w:style>
  <w:style w:type="character" w:styleId="13">
    <w:name w:val="Hyperlink"/>
    <w:semiHidden/>
    <w:qFormat/>
    <w:uiPriority w:val="0"/>
    <w:rPr>
      <w:rFonts w:cs="Times New Roman"/>
      <w:color w:val="333366"/>
      <w:u w:val="none"/>
    </w:rPr>
  </w:style>
  <w:style w:type="character" w:customStyle="1" w:styleId="14">
    <w:name w:val="正文文本缩进 Char"/>
    <w:link w:val="3"/>
    <w:semiHidden/>
    <w:qFormat/>
    <w:locked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5">
    <w:name w:val="日期 Char"/>
    <w:link w:val="4"/>
    <w:semiHidden/>
    <w:qFormat/>
    <w:locked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6">
    <w:name w:val="页脚 Char"/>
    <w:link w:val="5"/>
    <w:semiHidden/>
    <w:qFormat/>
    <w:locked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页眉 Char"/>
    <w:link w:val="6"/>
    <w:semiHidden/>
    <w:qFormat/>
    <w:locked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2594</Words>
  <Characters>2839</Characters>
  <Lines>25</Lines>
  <Paragraphs>7</Paragraphs>
  <TotalTime>17</TotalTime>
  <ScaleCrop>false</ScaleCrop>
  <LinksUpToDate>false</LinksUpToDate>
  <CharactersWithSpaces>2898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2023-02-17T07:18:00Z</dcterms:created>
  <dc:creator>User</dc:creator>
  <cp:lastModifiedBy>admin</cp:lastModifiedBy>
  <cp:lastPrinted>2024-02-28T08:46:00Z</cp:lastPrinted>
  <dcterms:modified xsi:type="dcterms:W3CDTF">2024-02-29T00:53:58Z</dcterms:modified>
  <dc:title>江阴市农业技术推广中心文件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457D3EB3BE1B4B5B8D9A776ACE42F1E2_13</vt:lpwstr>
  </property>
</Properties>
</file>