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F5" w:rsidRPr="00397AF5" w:rsidRDefault="00397AF5" w:rsidP="00397AF5">
      <w:pPr>
        <w:pStyle w:val="a5"/>
        <w:shd w:val="clear" w:color="auto" w:fill="FFFFFF"/>
        <w:spacing w:before="0" w:beforeAutospacing="0" w:after="0" w:afterAutospacing="0" w:line="540" w:lineRule="atLeast"/>
        <w:rPr>
          <w:rFonts w:ascii="黑体" w:eastAsia="黑体" w:hAnsi="黑体" w:cs="Times New Roman" w:hint="eastAsia"/>
          <w:sz w:val="32"/>
          <w:szCs w:val="32"/>
          <w:bdr w:val="none" w:sz="0" w:space="0" w:color="auto" w:frame="1"/>
        </w:rPr>
      </w:pPr>
      <w:r w:rsidRPr="00397AF5">
        <w:rPr>
          <w:rFonts w:ascii="黑体" w:eastAsia="黑体" w:hAnsi="黑体" w:cs="Times New Roman" w:hint="eastAsia"/>
          <w:sz w:val="32"/>
          <w:szCs w:val="32"/>
          <w:bdr w:val="none" w:sz="0" w:space="0" w:color="auto" w:frame="1"/>
        </w:rPr>
        <w:t>附件1：</w:t>
      </w:r>
    </w:p>
    <w:p w:rsidR="00485789" w:rsidRDefault="00485789" w:rsidP="00093E1B">
      <w:pPr>
        <w:pStyle w:val="a5"/>
        <w:shd w:val="clear" w:color="auto" w:fill="FFFFFF"/>
        <w:spacing w:before="0" w:beforeAutospacing="0" w:after="0" w:afterAutospacing="0" w:line="540" w:lineRule="atLeast"/>
        <w:ind w:firstLine="480"/>
        <w:jc w:val="center"/>
        <w:rPr>
          <w:rFonts w:ascii="Times New Roman" w:eastAsia="微软雅黑" w:hAnsi="Times New Roman" w:cs="Times New Roman" w:hint="eastAsia"/>
          <w:sz w:val="44"/>
          <w:szCs w:val="44"/>
          <w:bdr w:val="none" w:sz="0" w:space="0" w:color="auto" w:frame="1"/>
        </w:rPr>
      </w:pPr>
    </w:p>
    <w:p w:rsidR="00093E1B" w:rsidRPr="00093E1B" w:rsidRDefault="00093E1B" w:rsidP="00093E1B">
      <w:pPr>
        <w:pStyle w:val="a5"/>
        <w:shd w:val="clear" w:color="auto" w:fill="FFFFFF"/>
        <w:spacing w:before="0" w:beforeAutospacing="0" w:after="0" w:afterAutospacing="0" w:line="540" w:lineRule="atLeast"/>
        <w:ind w:firstLine="480"/>
        <w:jc w:val="center"/>
        <w:rPr>
          <w:rFonts w:ascii="微软雅黑" w:eastAsia="微软雅黑" w:hAnsi="微软雅黑"/>
          <w:sz w:val="27"/>
          <w:szCs w:val="27"/>
        </w:rPr>
      </w:pPr>
      <w:bookmarkStart w:id="0" w:name="_GoBack"/>
      <w:bookmarkEnd w:id="0"/>
      <w:r w:rsidRPr="00093E1B">
        <w:rPr>
          <w:rFonts w:ascii="Times New Roman" w:eastAsia="微软雅黑" w:hAnsi="Times New Roman" w:cs="Times New Roman"/>
          <w:sz w:val="44"/>
          <w:szCs w:val="44"/>
          <w:bdr w:val="none" w:sz="0" w:space="0" w:color="auto" w:frame="1"/>
        </w:rPr>
        <w:t>2024</w:t>
      </w:r>
      <w:r w:rsidRPr="00093E1B">
        <w:rPr>
          <w:rFonts w:ascii="方正小标宋_GBK" w:eastAsia="方正小标宋_GBK" w:hAnsi="微软雅黑" w:hint="eastAsia"/>
          <w:sz w:val="44"/>
          <w:szCs w:val="44"/>
          <w:bdr w:val="none" w:sz="0" w:space="0" w:color="auto" w:frame="1"/>
        </w:rPr>
        <w:t>年度江苏省地方标准立项指南</w:t>
      </w:r>
    </w:p>
    <w:p w:rsidR="00093E1B" w:rsidRPr="00093E1B" w:rsidRDefault="00093E1B" w:rsidP="00093E1B">
      <w:pPr>
        <w:pStyle w:val="a5"/>
        <w:shd w:val="clear" w:color="auto" w:fill="FFFFFF"/>
        <w:spacing w:before="0" w:beforeAutospacing="0" w:after="0" w:afterAutospacing="0" w:line="540" w:lineRule="atLeast"/>
        <w:ind w:firstLineChars="200" w:firstLine="640"/>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rPr>
        <w:t>为深入贯彻落实《国家标准化发展纲要》和我省实施意见，加快构建服务高质量发展标准体系，做好2024年度江苏省地方标准申报和立项工作，特制定本指南。</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黑体_GBK" w:eastAsia="方正黑体_GBK" w:hAnsi="微软雅黑" w:hint="eastAsia"/>
          <w:sz w:val="32"/>
          <w:szCs w:val="32"/>
          <w:bdr w:val="none" w:sz="0" w:space="0" w:color="auto" w:frame="1"/>
        </w:rPr>
        <w:t>一、申报主体</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rPr>
        <w:t>政府部门、社会团体、企业事业组织等单位可以根据本立项指南向省标准化行政主管部门申报地方标准立项。鼓励相关单位联合申报。申报单位应当具有法人资格，能为地方标准制定提供必要的组织、人力和经费等保障，确保项目顺利进行。地方标准的起草人应从</w:t>
      </w:r>
      <w:proofErr w:type="gramStart"/>
      <w:r w:rsidRPr="00093E1B">
        <w:rPr>
          <w:rFonts w:ascii="方正仿宋_GBK" w:eastAsia="方正仿宋_GBK" w:hAnsi="微软雅黑" w:hint="eastAsia"/>
          <w:sz w:val="32"/>
          <w:szCs w:val="32"/>
          <w:bdr w:val="none" w:sz="0" w:space="0" w:color="auto" w:frame="1"/>
        </w:rPr>
        <w:t>事相应</w:t>
      </w:r>
      <w:proofErr w:type="gramEnd"/>
      <w:r w:rsidRPr="00093E1B">
        <w:rPr>
          <w:rFonts w:ascii="方正仿宋_GBK" w:eastAsia="方正仿宋_GBK" w:hAnsi="微软雅黑" w:hint="eastAsia"/>
          <w:sz w:val="32"/>
          <w:szCs w:val="32"/>
          <w:bdr w:val="none" w:sz="0" w:space="0" w:color="auto" w:frame="1"/>
        </w:rPr>
        <w:t>领域的生产、服务、管理或研究工作，具备一定的标准化工作经验。多个单位联合申报的，由牵头申报单位负责确认各联合申报主体申报意愿及参与起草人员，确保自愿申报、申报信息完整准确。</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黑体_GBK" w:eastAsia="方正黑体_GBK" w:hAnsi="微软雅黑" w:hint="eastAsia"/>
          <w:sz w:val="32"/>
          <w:szCs w:val="32"/>
          <w:bdr w:val="none" w:sz="0" w:space="0" w:color="auto" w:frame="1"/>
        </w:rPr>
        <w:t>二、总体要求</w:t>
      </w:r>
    </w:p>
    <w:p w:rsidR="00093E1B" w:rsidRPr="00093E1B" w:rsidRDefault="00093E1B" w:rsidP="00093E1B">
      <w:pPr>
        <w:pStyle w:val="a5"/>
        <w:shd w:val="clear" w:color="auto" w:fill="FFFFFF"/>
        <w:spacing w:before="0" w:beforeAutospacing="0" w:after="0" w:afterAutospacing="0" w:line="540" w:lineRule="atLeast"/>
        <w:ind w:firstLine="645"/>
        <w:rPr>
          <w:rFonts w:ascii="微软雅黑" w:eastAsia="微软雅黑" w:hAnsi="微软雅黑" w:hint="eastAsia"/>
          <w:sz w:val="27"/>
          <w:szCs w:val="27"/>
        </w:rPr>
      </w:pPr>
      <w:r w:rsidRPr="00093E1B">
        <w:rPr>
          <w:rFonts w:ascii="Times New Roman" w:eastAsia="微软雅黑" w:hAnsi="Times New Roman" w:cs="Times New Roman"/>
          <w:sz w:val="32"/>
          <w:szCs w:val="32"/>
          <w:bdr w:val="none" w:sz="0" w:space="0" w:color="auto" w:frame="1"/>
          <w:shd w:val="clear" w:color="auto" w:fill="FFFFFF"/>
        </w:rPr>
        <w:t>1</w:t>
      </w:r>
      <w:r w:rsidRPr="00093E1B">
        <w:rPr>
          <w:rFonts w:ascii="方正楷体_GBK" w:eastAsia="方正楷体_GBK" w:hAnsi="微软雅黑" w:hint="eastAsia"/>
          <w:sz w:val="32"/>
          <w:szCs w:val="32"/>
          <w:bdr w:val="none" w:sz="0" w:space="0" w:color="auto" w:frame="1"/>
          <w:shd w:val="clear" w:color="auto" w:fill="FFFFFF"/>
        </w:rPr>
        <w:t>．围绕中心，服务发展。</w:t>
      </w:r>
      <w:r w:rsidRPr="00093E1B">
        <w:rPr>
          <w:rFonts w:ascii="方正仿宋_GBK" w:eastAsia="方正仿宋_GBK" w:hAnsi="微软雅黑" w:hint="eastAsia"/>
          <w:sz w:val="32"/>
          <w:szCs w:val="32"/>
          <w:bdr w:val="none" w:sz="0" w:space="0" w:color="auto" w:frame="1"/>
          <w:shd w:val="clear" w:color="auto" w:fill="FFFFFF"/>
        </w:rPr>
        <w:t>申报项目内容为需要在本省范围内统一的技术、管理和服务要求，与全省经济建设、社会发展和生态效益提升结合紧密，与我省“1650”现代化产业体系、“51010”战略性新兴产业集群体系或社会发展需</w:t>
      </w:r>
      <w:r w:rsidRPr="00093E1B">
        <w:rPr>
          <w:rFonts w:ascii="方正仿宋_GBK" w:eastAsia="方正仿宋_GBK" w:hAnsi="微软雅黑" w:hint="eastAsia"/>
          <w:sz w:val="32"/>
          <w:szCs w:val="32"/>
          <w:bdr w:val="none" w:sz="0" w:space="0" w:color="auto" w:frame="1"/>
          <w:shd w:val="clear" w:color="auto" w:fill="FFFFFF"/>
        </w:rPr>
        <w:lastRenderedPageBreak/>
        <w:t>求耦合度较高，必要性充分，实施后有利于促进产业创新发展、服务民生保障，完善服务高质量发展标准体系。</w:t>
      </w:r>
    </w:p>
    <w:p w:rsidR="00093E1B" w:rsidRPr="00093E1B" w:rsidRDefault="00093E1B" w:rsidP="00093E1B">
      <w:pPr>
        <w:pStyle w:val="a5"/>
        <w:shd w:val="clear" w:color="auto" w:fill="FFFFFF"/>
        <w:spacing w:before="0" w:beforeAutospacing="0" w:after="0" w:afterAutospacing="0" w:line="540" w:lineRule="atLeast"/>
        <w:ind w:firstLine="645"/>
        <w:rPr>
          <w:rFonts w:ascii="微软雅黑" w:eastAsia="微软雅黑" w:hAnsi="微软雅黑" w:hint="eastAsia"/>
          <w:sz w:val="27"/>
          <w:szCs w:val="27"/>
        </w:rPr>
      </w:pPr>
      <w:r w:rsidRPr="00093E1B">
        <w:rPr>
          <w:rFonts w:ascii="Times New Roman" w:eastAsia="微软雅黑" w:hAnsi="Times New Roman" w:cs="Times New Roman"/>
          <w:sz w:val="32"/>
          <w:szCs w:val="32"/>
          <w:bdr w:val="none" w:sz="0" w:space="0" w:color="auto" w:frame="1"/>
          <w:shd w:val="clear" w:color="auto" w:fill="FFFFFF"/>
        </w:rPr>
        <w:t>2</w:t>
      </w:r>
      <w:r w:rsidRPr="00093E1B">
        <w:rPr>
          <w:rFonts w:ascii="方正楷体_GBK" w:eastAsia="方正楷体_GBK" w:hAnsi="微软雅黑" w:hint="eastAsia"/>
          <w:sz w:val="32"/>
          <w:szCs w:val="32"/>
          <w:bdr w:val="none" w:sz="0" w:space="0" w:color="auto" w:frame="1"/>
          <w:shd w:val="clear" w:color="auto" w:fill="FFFFFF"/>
        </w:rPr>
        <w:t>．合法合</w:t>
      </w:r>
      <w:proofErr w:type="gramStart"/>
      <w:r w:rsidRPr="00093E1B">
        <w:rPr>
          <w:rFonts w:ascii="方正楷体_GBK" w:eastAsia="方正楷体_GBK" w:hAnsi="微软雅黑" w:hint="eastAsia"/>
          <w:sz w:val="32"/>
          <w:szCs w:val="32"/>
          <w:bdr w:val="none" w:sz="0" w:space="0" w:color="auto" w:frame="1"/>
          <w:shd w:val="clear" w:color="auto" w:fill="FFFFFF"/>
        </w:rPr>
        <w:t>规</w:t>
      </w:r>
      <w:proofErr w:type="gramEnd"/>
      <w:r w:rsidRPr="00093E1B">
        <w:rPr>
          <w:rFonts w:ascii="方正楷体_GBK" w:eastAsia="方正楷体_GBK" w:hAnsi="微软雅黑" w:hint="eastAsia"/>
          <w:sz w:val="32"/>
          <w:szCs w:val="32"/>
          <w:bdr w:val="none" w:sz="0" w:space="0" w:color="auto" w:frame="1"/>
          <w:shd w:val="clear" w:color="auto" w:fill="FFFFFF"/>
        </w:rPr>
        <w:t>，部门认可。</w:t>
      </w:r>
      <w:r w:rsidRPr="00093E1B">
        <w:rPr>
          <w:rFonts w:ascii="方正仿宋_GBK" w:eastAsia="方正仿宋_GBK" w:hAnsi="微软雅黑" w:hint="eastAsia"/>
          <w:sz w:val="32"/>
          <w:szCs w:val="32"/>
          <w:bdr w:val="none" w:sz="0" w:space="0" w:color="auto" w:frame="1"/>
          <w:shd w:val="clear" w:color="auto" w:fill="FFFFFF"/>
        </w:rPr>
        <w:t>申报项目内容符合法律、法规、规章和产业政策要求，申请制定的地方标准范围适宜、时机成熟，并获得省相关行政主管部门认可。</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Times New Roman" w:eastAsia="微软雅黑" w:hAnsi="Times New Roman" w:cs="Times New Roman"/>
          <w:sz w:val="32"/>
          <w:szCs w:val="32"/>
          <w:bdr w:val="none" w:sz="0" w:space="0" w:color="auto" w:frame="1"/>
        </w:rPr>
        <w:t>3</w:t>
      </w:r>
      <w:r w:rsidRPr="00093E1B">
        <w:rPr>
          <w:rFonts w:ascii="方正楷体_GBK" w:eastAsia="方正楷体_GBK" w:hAnsi="微软雅黑" w:hint="eastAsia"/>
          <w:sz w:val="32"/>
          <w:szCs w:val="32"/>
          <w:bdr w:val="none" w:sz="0" w:space="0" w:color="auto" w:frame="1"/>
        </w:rPr>
        <w:t>．技术先进，经济合理。</w:t>
      </w:r>
      <w:r w:rsidRPr="00093E1B">
        <w:rPr>
          <w:rFonts w:ascii="方正仿宋_GBK" w:eastAsia="方正仿宋_GBK" w:hAnsi="微软雅黑" w:hint="eastAsia"/>
          <w:sz w:val="32"/>
          <w:szCs w:val="32"/>
          <w:bdr w:val="none" w:sz="0" w:space="0" w:color="auto" w:frame="1"/>
        </w:rPr>
        <w:t>申报项目技术指标或服务质量水平处于省内先进水平，实施后能有效促进科技创新成果和自主知识产权转化应用；在经济上合理可行，符合我省当前经济社会发展水平，能够在全省复制、推广，满足相关领域高质量发展需求。</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Times New Roman" w:eastAsia="微软雅黑" w:hAnsi="Times New Roman" w:cs="Times New Roman"/>
          <w:sz w:val="32"/>
          <w:szCs w:val="32"/>
          <w:bdr w:val="none" w:sz="0" w:space="0" w:color="auto" w:frame="1"/>
        </w:rPr>
        <w:t>4</w:t>
      </w:r>
      <w:r w:rsidRPr="00093E1B">
        <w:rPr>
          <w:rFonts w:ascii="方正仿宋_GBK" w:eastAsia="方正仿宋_GBK" w:hAnsi="微软雅黑" w:hint="eastAsia"/>
          <w:sz w:val="32"/>
          <w:szCs w:val="32"/>
          <w:bdr w:val="none" w:sz="0" w:space="0" w:color="auto" w:frame="1"/>
        </w:rPr>
        <w:t>．</w:t>
      </w:r>
      <w:r w:rsidRPr="00093E1B">
        <w:rPr>
          <w:rFonts w:ascii="方正楷体_GBK" w:eastAsia="方正楷体_GBK" w:hAnsi="微软雅黑" w:hint="eastAsia"/>
          <w:sz w:val="32"/>
          <w:szCs w:val="32"/>
          <w:bdr w:val="none" w:sz="0" w:space="0" w:color="auto" w:frame="1"/>
        </w:rPr>
        <w:t>协调一致，编写规范。</w:t>
      </w:r>
      <w:r w:rsidRPr="00093E1B">
        <w:rPr>
          <w:rFonts w:ascii="方正仿宋_GBK" w:eastAsia="方正仿宋_GBK" w:hAnsi="微软雅黑" w:hint="eastAsia"/>
          <w:sz w:val="32"/>
          <w:szCs w:val="32"/>
          <w:bdr w:val="none" w:sz="0" w:space="0" w:color="auto" w:frame="1"/>
        </w:rPr>
        <w:t>申报项目内容与现有国家标准、行业标准和地方标准（</w:t>
      </w:r>
      <w:proofErr w:type="gramStart"/>
      <w:r w:rsidRPr="00093E1B">
        <w:rPr>
          <w:rFonts w:ascii="方正仿宋_GBK" w:eastAsia="方正仿宋_GBK" w:hAnsi="微软雅黑" w:hint="eastAsia"/>
          <w:sz w:val="32"/>
          <w:szCs w:val="32"/>
          <w:bdr w:val="none" w:sz="0" w:space="0" w:color="auto" w:frame="1"/>
        </w:rPr>
        <w:t>含制修订</w:t>
      </w:r>
      <w:proofErr w:type="gramEnd"/>
      <w:r w:rsidRPr="00093E1B">
        <w:rPr>
          <w:rFonts w:ascii="方正仿宋_GBK" w:eastAsia="方正仿宋_GBK" w:hAnsi="微软雅黑" w:hint="eastAsia"/>
          <w:sz w:val="32"/>
          <w:szCs w:val="32"/>
          <w:bdr w:val="none" w:sz="0" w:space="0" w:color="auto" w:frame="1"/>
        </w:rPr>
        <w:t>项目计划）相协调配套，无交叉重复（技术指标高于国家标准、行业标准的除外）。标准草案参照GB/T 1.1-2020编写，结构清晰，明确提出主要章节及各章节所规定主要技术内容。</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黑体_GBK" w:eastAsia="方正黑体_GBK" w:hAnsi="微软雅黑" w:hint="eastAsia"/>
          <w:sz w:val="32"/>
          <w:szCs w:val="32"/>
          <w:bdr w:val="none" w:sz="0" w:space="0" w:color="auto" w:frame="1"/>
        </w:rPr>
        <w:t>三、立项重点</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楷体_GBK" w:eastAsia="方正楷体_GBK" w:hAnsi="微软雅黑" w:hint="eastAsia"/>
          <w:sz w:val="32"/>
          <w:szCs w:val="32"/>
          <w:bdr w:val="none" w:sz="0" w:space="0" w:color="auto" w:frame="1"/>
        </w:rPr>
        <w:t>（一）农业农村</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rPr>
        <w:t>优质稻麦、绿色果蔬、特色水产、规模畜禽等我省优势特色农业产业；土壤质量及监测评价、种质保护繁育、智慧农业、生态农业、农产品质</w:t>
      </w:r>
      <w:proofErr w:type="gramStart"/>
      <w:r w:rsidRPr="00093E1B">
        <w:rPr>
          <w:rFonts w:ascii="方正仿宋_GBK" w:eastAsia="方正仿宋_GBK" w:hAnsi="微软雅黑" w:hint="eastAsia"/>
          <w:sz w:val="32"/>
          <w:szCs w:val="32"/>
          <w:bdr w:val="none" w:sz="0" w:space="0" w:color="auto" w:frame="1"/>
        </w:rPr>
        <w:t>量安全管</w:t>
      </w:r>
      <w:proofErr w:type="gramEnd"/>
      <w:r w:rsidRPr="00093E1B">
        <w:rPr>
          <w:rFonts w:ascii="方正仿宋_GBK" w:eastAsia="方正仿宋_GBK" w:hAnsi="微软雅黑" w:hint="eastAsia"/>
          <w:sz w:val="32"/>
          <w:szCs w:val="32"/>
          <w:bdr w:val="none" w:sz="0" w:space="0" w:color="auto" w:frame="1"/>
        </w:rPr>
        <w:t>控、农业社会化服务、动植物疫病防控、节粮减损、畜禽粪污资源化利用、现代林业；农村人居环境改善、数字乡村、乡村治理、农村公共服</w:t>
      </w:r>
      <w:r w:rsidRPr="00093E1B">
        <w:rPr>
          <w:rFonts w:ascii="方正仿宋_GBK" w:eastAsia="方正仿宋_GBK" w:hAnsi="微软雅黑" w:hint="eastAsia"/>
          <w:sz w:val="32"/>
          <w:szCs w:val="32"/>
          <w:bdr w:val="none" w:sz="0" w:space="0" w:color="auto" w:frame="1"/>
        </w:rPr>
        <w:lastRenderedPageBreak/>
        <w:t>务、新型城镇建设等领域。围绕《关于做好2024年“三农”重点工作 有力有效推进乡村全面振兴的实施意见》确定的重点工作任务，落实现代农业和实施乡村振兴战略，制定服务我省重点打造的优势特色农业产业、重点关注的农村综合改革和新型城镇化的相关标准。</w:t>
      </w:r>
      <w:r w:rsidRPr="00093E1B">
        <w:rPr>
          <w:rFonts w:ascii="方正仿宋_GBK" w:eastAsia="方正仿宋_GBK" w:hAnsi="微软雅黑" w:hint="eastAsia"/>
          <w:sz w:val="32"/>
          <w:szCs w:val="32"/>
          <w:bdr w:val="none" w:sz="0" w:space="0" w:color="auto" w:frame="1"/>
        </w:rPr>
        <w:t> </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楷体_GBK" w:eastAsia="方正楷体_GBK" w:hAnsi="微软雅黑" w:hint="eastAsia"/>
          <w:sz w:val="32"/>
          <w:szCs w:val="32"/>
          <w:bdr w:val="none" w:sz="0" w:space="0" w:color="auto" w:frame="1"/>
        </w:rPr>
        <w:t>（二）工业和节能环保</w:t>
      </w:r>
    </w:p>
    <w:p w:rsidR="00093E1B" w:rsidRPr="00093E1B" w:rsidRDefault="00093E1B" w:rsidP="00093E1B">
      <w:pPr>
        <w:pStyle w:val="a5"/>
        <w:shd w:val="clear" w:color="auto" w:fill="FFFFFF"/>
        <w:spacing w:before="0" w:beforeAutospacing="0" w:after="0" w:afterAutospacing="0" w:line="540" w:lineRule="atLeast"/>
        <w:ind w:firstLine="645"/>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“1650”产业体系、“51010”战略性新兴产业集群体系及先进制造业相关领域；“10+X”未来产业发展相关领域；</w:t>
      </w:r>
      <w:proofErr w:type="gramStart"/>
      <w:r w:rsidRPr="00093E1B">
        <w:rPr>
          <w:rFonts w:ascii="方正仿宋_GBK" w:eastAsia="方正仿宋_GBK" w:hAnsi="微软雅黑" w:hint="eastAsia"/>
          <w:sz w:val="32"/>
          <w:szCs w:val="32"/>
          <w:bdr w:val="none" w:sz="0" w:space="0" w:color="auto" w:frame="1"/>
          <w:shd w:val="clear" w:color="auto" w:fill="FFFFFF"/>
        </w:rPr>
        <w:t>碳减排</w:t>
      </w:r>
      <w:proofErr w:type="gramEnd"/>
      <w:r w:rsidRPr="00093E1B">
        <w:rPr>
          <w:rFonts w:ascii="方正仿宋_GBK" w:eastAsia="方正仿宋_GBK" w:hAnsi="微软雅黑" w:hint="eastAsia"/>
          <w:sz w:val="32"/>
          <w:szCs w:val="32"/>
          <w:bdr w:val="none" w:sz="0" w:space="0" w:color="auto" w:frame="1"/>
          <w:shd w:val="clear" w:color="auto" w:fill="FFFFFF"/>
        </w:rPr>
        <w:t>、碳清除</w:t>
      </w:r>
      <w:proofErr w:type="gramStart"/>
      <w:r w:rsidRPr="00093E1B">
        <w:rPr>
          <w:rFonts w:ascii="方正仿宋_GBK" w:eastAsia="方正仿宋_GBK" w:hAnsi="微软雅黑" w:hint="eastAsia"/>
          <w:sz w:val="32"/>
          <w:szCs w:val="32"/>
          <w:bdr w:val="none" w:sz="0" w:space="0" w:color="auto" w:frame="1"/>
          <w:shd w:val="clear" w:color="auto" w:fill="FFFFFF"/>
        </w:rPr>
        <w:t>等碳达峰碳</w:t>
      </w:r>
      <w:proofErr w:type="gramEnd"/>
      <w:r w:rsidRPr="00093E1B">
        <w:rPr>
          <w:rFonts w:ascii="方正仿宋_GBK" w:eastAsia="方正仿宋_GBK" w:hAnsi="微软雅黑" w:hint="eastAsia"/>
          <w:sz w:val="32"/>
          <w:szCs w:val="32"/>
          <w:bdr w:val="none" w:sz="0" w:space="0" w:color="auto" w:frame="1"/>
          <w:shd w:val="clear" w:color="auto" w:fill="FFFFFF"/>
        </w:rPr>
        <w:t>中和相关技术或管理要求；环境质量、污染物排放、环境监测、环境管理、环境工程规范及实施评估等生态环境领域；重点产品及用能单位能耗限值、节能节水、循环利用技术等节能减排领域。围绕《关于推动战略性新兴产业融合集群发展的实施方案》《省政府关于加快培育发展未来产业的指导意见》《江苏省“十四五”制造业高质量发展规划》《江苏省建立健全碳达峰碳中和标准体系实施方案》等文件确定的重点任务，制定服务产业</w:t>
      </w:r>
      <w:proofErr w:type="gramStart"/>
      <w:r w:rsidRPr="00093E1B">
        <w:rPr>
          <w:rFonts w:ascii="方正仿宋_GBK" w:eastAsia="方正仿宋_GBK" w:hAnsi="微软雅黑" w:hint="eastAsia"/>
          <w:sz w:val="32"/>
          <w:szCs w:val="32"/>
          <w:bdr w:val="none" w:sz="0" w:space="0" w:color="auto" w:frame="1"/>
          <w:shd w:val="clear" w:color="auto" w:fill="FFFFFF"/>
        </w:rPr>
        <w:t>强链补链延链</w:t>
      </w:r>
      <w:proofErr w:type="gramEnd"/>
      <w:r w:rsidRPr="00093E1B">
        <w:rPr>
          <w:rFonts w:ascii="方正仿宋_GBK" w:eastAsia="方正仿宋_GBK" w:hAnsi="微软雅黑" w:hint="eastAsia"/>
          <w:sz w:val="32"/>
          <w:szCs w:val="32"/>
          <w:bdr w:val="none" w:sz="0" w:space="0" w:color="auto" w:frame="1"/>
          <w:shd w:val="clear" w:color="auto" w:fill="FFFFFF"/>
        </w:rPr>
        <w:t>和绿色低碳发展的相关标准。</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楷体_GBK" w:eastAsia="方正楷体_GBK" w:hAnsi="微软雅黑" w:hint="eastAsia"/>
          <w:sz w:val="32"/>
          <w:szCs w:val="32"/>
          <w:bdr w:val="none" w:sz="0" w:space="0" w:color="auto" w:frame="1"/>
        </w:rPr>
        <w:t>（三）服务业</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rPr>
        <w:t>科技服务、软件和信息服务、金融服务、现代物流、商务服务、现代商贸、文化旅游等具有竞争力的优势型服务产业；健康服务、养老服务、教育培训、家庭服务、体育服务、人力资源服务、节能环保服务等具有高成长性的成长型服务</w:t>
      </w:r>
      <w:r w:rsidRPr="00093E1B">
        <w:rPr>
          <w:rFonts w:ascii="方正仿宋_GBK" w:eastAsia="方正仿宋_GBK" w:hAnsi="微软雅黑" w:hint="eastAsia"/>
          <w:sz w:val="32"/>
          <w:szCs w:val="32"/>
          <w:bdr w:val="none" w:sz="0" w:space="0" w:color="auto" w:frame="1"/>
        </w:rPr>
        <w:lastRenderedPageBreak/>
        <w:t>产业；大数据服务、工业互联网应用服务、人工智能服务、全产业链工业设计、现代供应链管理等具有前瞻性的先导型服务产业</w:t>
      </w:r>
      <w:r w:rsidRPr="00093E1B">
        <w:rPr>
          <w:rFonts w:ascii="方正楷体_GBK" w:eastAsia="方正楷体_GBK" w:hAnsi="微软雅黑" w:hint="eastAsia"/>
          <w:sz w:val="32"/>
          <w:szCs w:val="32"/>
          <w:bdr w:val="none" w:sz="0" w:space="0" w:color="auto" w:frame="1"/>
        </w:rPr>
        <w:t>。</w:t>
      </w:r>
      <w:r w:rsidRPr="00093E1B">
        <w:rPr>
          <w:rFonts w:ascii="方正仿宋_GBK" w:eastAsia="方正仿宋_GBK" w:hAnsi="微软雅黑" w:hint="eastAsia"/>
          <w:sz w:val="32"/>
          <w:szCs w:val="32"/>
          <w:bdr w:val="none" w:sz="0" w:space="0" w:color="auto" w:frame="1"/>
        </w:rPr>
        <w:t>围绕《江苏省生产性服务业十年倍增计划实施方案》《关于推动生活性服务业补短板上水平提高人民生活品质行动方案（2022-2025年）》中明确的重点工作任务，制定适应优质高效服务业新体系建设需求的相关标准。</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楷体_GBK" w:eastAsia="方正楷体_GBK" w:hAnsi="微软雅黑" w:hint="eastAsia"/>
          <w:sz w:val="32"/>
          <w:szCs w:val="32"/>
          <w:bdr w:val="none" w:sz="0" w:space="0" w:color="auto" w:frame="1"/>
        </w:rPr>
        <w:t>（四）社会事业</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公共教育、产教融合、公共就业创业、公共文化、公共安全、全民健身、社会保障、卫生健康、医疗保障、交通运输、安全生产、水利水</w:t>
      </w:r>
      <w:proofErr w:type="gramStart"/>
      <w:r w:rsidRPr="00093E1B">
        <w:rPr>
          <w:rFonts w:ascii="方正仿宋_GBK" w:eastAsia="方正仿宋_GBK" w:hAnsi="微软雅黑" w:hint="eastAsia"/>
          <w:sz w:val="32"/>
          <w:szCs w:val="32"/>
          <w:bdr w:val="none" w:sz="0" w:space="0" w:color="auto" w:frame="1"/>
          <w:shd w:val="clear" w:color="auto" w:fill="FFFFFF"/>
        </w:rPr>
        <w:t>务</w:t>
      </w:r>
      <w:proofErr w:type="gramEnd"/>
      <w:r w:rsidRPr="00093E1B">
        <w:rPr>
          <w:rFonts w:ascii="方正仿宋_GBK" w:eastAsia="方正仿宋_GBK" w:hAnsi="微软雅黑" w:hint="eastAsia"/>
          <w:sz w:val="32"/>
          <w:szCs w:val="32"/>
          <w:bdr w:val="none" w:sz="0" w:space="0" w:color="auto" w:frame="1"/>
          <w:shd w:val="clear" w:color="auto" w:fill="FFFFFF"/>
        </w:rPr>
        <w:t>、自然资源、法律服务、城市管理</w:t>
      </w:r>
      <w:r w:rsidRPr="00093E1B">
        <w:rPr>
          <w:rStyle w:val="a6"/>
          <w:rFonts w:ascii="方正仿宋_GBK" w:eastAsia="方正仿宋_GBK" w:hAnsi="微软雅黑" w:hint="eastAsia"/>
          <w:sz w:val="32"/>
          <w:szCs w:val="32"/>
          <w:bdr w:val="none" w:sz="0" w:space="0" w:color="auto" w:frame="1"/>
          <w:shd w:val="clear" w:color="auto" w:fill="FFFFFF"/>
        </w:rPr>
        <w:t>、</w:t>
      </w:r>
      <w:r w:rsidRPr="00093E1B">
        <w:rPr>
          <w:rFonts w:ascii="方正仿宋_GBK" w:eastAsia="方正仿宋_GBK" w:hAnsi="微软雅黑" w:hint="eastAsia"/>
          <w:sz w:val="32"/>
          <w:szCs w:val="32"/>
          <w:bdr w:val="none" w:sz="0" w:space="0" w:color="auto" w:frame="1"/>
          <w:shd w:val="clear" w:color="auto" w:fill="FFFFFF"/>
        </w:rPr>
        <w:t>政务服务、数字政府、数字经济、数字社会、公共资源交易、气象服务等领域。</w:t>
      </w:r>
      <w:r w:rsidRPr="00093E1B">
        <w:rPr>
          <w:rFonts w:ascii="方正仿宋_GBK" w:eastAsia="方正仿宋_GBK" w:hAnsi="微软雅黑" w:hint="eastAsia"/>
          <w:sz w:val="32"/>
          <w:szCs w:val="32"/>
          <w:bdr w:val="none" w:sz="0" w:space="0" w:color="auto" w:frame="1"/>
        </w:rPr>
        <w:t>围绕《基本公共服务标准体系建设工程工作方案》和我省社会治理体系和治理能力现代化需要，制定促进改善民生水平、转变政府职能的相关标准。</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黑体_GBK" w:eastAsia="方正黑体_GBK" w:hAnsi="微软雅黑" w:hint="eastAsia"/>
          <w:sz w:val="32"/>
          <w:szCs w:val="32"/>
          <w:bdr w:val="none" w:sz="0" w:space="0" w:color="auto" w:frame="1"/>
        </w:rPr>
        <w:t>四、申报流程和要求</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楷体_GBK" w:eastAsia="方正楷体_GBK" w:hAnsi="微软雅黑" w:hint="eastAsia"/>
          <w:sz w:val="32"/>
          <w:szCs w:val="32"/>
          <w:bdr w:val="none" w:sz="0" w:space="0" w:color="auto" w:frame="1"/>
        </w:rPr>
        <w:t>（一）申报流程</w:t>
      </w:r>
    </w:p>
    <w:p w:rsidR="00093E1B" w:rsidRPr="00093E1B" w:rsidRDefault="00093E1B" w:rsidP="00093E1B">
      <w:pPr>
        <w:pStyle w:val="a5"/>
        <w:shd w:val="clear" w:color="auto" w:fill="FFFFFF"/>
        <w:spacing w:before="0" w:beforeAutospacing="0" w:after="0" w:afterAutospacing="0" w:line="540" w:lineRule="atLeast"/>
        <w:ind w:firstLine="645"/>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1．发布立项指南。由省标准化行政主管部门组织制定立项指南并在门户网站公开，于1月中旬完成。</w:t>
      </w:r>
    </w:p>
    <w:p w:rsidR="00093E1B" w:rsidRPr="00093E1B" w:rsidRDefault="00093E1B" w:rsidP="00093E1B">
      <w:pPr>
        <w:pStyle w:val="a5"/>
        <w:shd w:val="clear" w:color="auto" w:fill="FFFFFF"/>
        <w:spacing w:before="0" w:beforeAutospacing="0" w:after="0" w:afterAutospacing="0" w:line="540" w:lineRule="atLeast"/>
        <w:ind w:firstLine="645"/>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2．自愿申报。政府部门、</w:t>
      </w:r>
      <w:r w:rsidRPr="00093E1B">
        <w:rPr>
          <w:rFonts w:ascii="方正仿宋_GBK" w:eastAsia="方正仿宋_GBK" w:hAnsi="微软雅黑" w:hint="eastAsia"/>
          <w:sz w:val="32"/>
          <w:szCs w:val="32"/>
          <w:bdr w:val="none" w:sz="0" w:space="0" w:color="auto" w:frame="1"/>
        </w:rPr>
        <w:t>社会团体</w:t>
      </w:r>
      <w:r w:rsidRPr="00093E1B">
        <w:rPr>
          <w:rFonts w:ascii="方正仿宋_GBK" w:eastAsia="方正仿宋_GBK" w:hAnsi="微软雅黑" w:hint="eastAsia"/>
          <w:sz w:val="32"/>
          <w:szCs w:val="32"/>
          <w:bdr w:val="none" w:sz="0" w:space="0" w:color="auto" w:frame="1"/>
          <w:shd w:val="clear" w:color="auto" w:fill="FFFFFF"/>
        </w:rPr>
        <w:t>、企业事业组织等可根据立项指南向省标准化行政主管部门自愿申报地方标准立项。申报单位（第一起草单位）在征得参与起草单位同意后，提交立项申报书、标准草案。省有关行业行政主管部</w:t>
      </w:r>
      <w:r w:rsidRPr="00093E1B">
        <w:rPr>
          <w:rFonts w:ascii="方正仿宋_GBK" w:eastAsia="方正仿宋_GBK" w:hAnsi="微软雅黑" w:hint="eastAsia"/>
          <w:sz w:val="32"/>
          <w:szCs w:val="32"/>
          <w:bdr w:val="none" w:sz="0" w:space="0" w:color="auto" w:frame="1"/>
          <w:shd w:val="clear" w:color="auto" w:fill="FFFFFF"/>
        </w:rPr>
        <w:lastRenderedPageBreak/>
        <w:t>门、各设区市标准化行政主管部门、各专业标准化技术委员会按照职责分工负责组织本行业、本地区、本领域的单位申报。申报截止日期为2月29日。</w:t>
      </w:r>
    </w:p>
    <w:p w:rsidR="00093E1B" w:rsidRPr="00093E1B" w:rsidRDefault="00093E1B" w:rsidP="00093E1B">
      <w:pPr>
        <w:pStyle w:val="a5"/>
        <w:shd w:val="clear" w:color="auto" w:fill="FFFFFF"/>
        <w:spacing w:before="0" w:beforeAutospacing="0" w:after="0" w:afterAutospacing="0" w:line="540" w:lineRule="atLeast"/>
        <w:ind w:firstLine="645"/>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3．征求专业标委会意见。省标准化行政主管部门将收到的地方标准立项申报材料，于3月10日前征求有关专业标准化技术委员会意见，同时</w:t>
      </w:r>
      <w:proofErr w:type="gramStart"/>
      <w:r w:rsidRPr="00093E1B">
        <w:rPr>
          <w:rFonts w:ascii="方正仿宋_GBK" w:eastAsia="方正仿宋_GBK" w:hAnsi="微软雅黑" w:hint="eastAsia"/>
          <w:sz w:val="32"/>
          <w:szCs w:val="32"/>
          <w:bdr w:val="none" w:sz="0" w:space="0" w:color="auto" w:frame="1"/>
          <w:shd w:val="clear" w:color="auto" w:fill="FFFFFF"/>
        </w:rPr>
        <w:t>通报省</w:t>
      </w:r>
      <w:proofErr w:type="gramEnd"/>
      <w:r w:rsidRPr="00093E1B">
        <w:rPr>
          <w:rFonts w:ascii="方正仿宋_GBK" w:eastAsia="方正仿宋_GBK" w:hAnsi="微软雅黑" w:hint="eastAsia"/>
          <w:sz w:val="32"/>
          <w:szCs w:val="32"/>
          <w:bdr w:val="none" w:sz="0" w:space="0" w:color="auto" w:frame="1"/>
          <w:shd w:val="clear" w:color="auto" w:fill="FFFFFF"/>
        </w:rPr>
        <w:t>有关行政主管部门。请各专业标准化技术委员会于3月底前认真组织研究收到的申报材料，并向省标准化行政主管部门反馈具体意见建议。</w:t>
      </w:r>
    </w:p>
    <w:p w:rsidR="00093E1B" w:rsidRPr="00093E1B" w:rsidRDefault="00093E1B" w:rsidP="00093E1B">
      <w:pPr>
        <w:pStyle w:val="a5"/>
        <w:shd w:val="clear" w:color="auto" w:fill="FFFFFF"/>
        <w:spacing w:before="0" w:beforeAutospacing="0" w:after="0" w:afterAutospacing="0" w:line="540" w:lineRule="atLeast"/>
        <w:ind w:firstLine="645"/>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4．省有关行政主管部门提出立项申请。请省有关行政主管部门认真组织研究收到的地方标准申报材料，根据本行政区域、本行业的发展需要和地方标准立项指南，向省标准化行政主管部门提出地方标准立项申请，于4月15日前出具地方标准立项推荐函，提出拟推荐立项的项目。</w:t>
      </w:r>
    </w:p>
    <w:p w:rsidR="00093E1B" w:rsidRPr="00093E1B" w:rsidRDefault="00093E1B" w:rsidP="00093E1B">
      <w:pPr>
        <w:pStyle w:val="a5"/>
        <w:shd w:val="clear" w:color="auto" w:fill="FFFFFF"/>
        <w:spacing w:before="0" w:beforeAutospacing="0" w:after="0" w:afterAutospacing="0" w:line="540" w:lineRule="atLeast"/>
        <w:ind w:firstLine="645"/>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5．省标准化主管部门组织立项论证评估。省标准化行政主管部门于4月底前组织相关领域专家进行论证评估，根据论证评估结果和有关规定要求确定拟立项项目并公示。</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楷体_GBK" w:eastAsia="方正楷体_GBK" w:hAnsi="微软雅黑" w:hint="eastAsia"/>
          <w:sz w:val="32"/>
          <w:szCs w:val="32"/>
          <w:bdr w:val="none" w:sz="0" w:space="0" w:color="auto" w:frame="1"/>
        </w:rPr>
        <w:t>（二）申报要求</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1．材料要求</w:t>
      </w:r>
    </w:p>
    <w:p w:rsidR="00093E1B" w:rsidRPr="00093E1B" w:rsidRDefault="00093E1B" w:rsidP="00093E1B">
      <w:pPr>
        <w:pStyle w:val="a5"/>
        <w:shd w:val="clear" w:color="auto" w:fill="FFFFFF"/>
        <w:spacing w:before="0" w:beforeAutospacing="0" w:after="0" w:afterAutospacing="0" w:line="540" w:lineRule="atLeast"/>
        <w:ind w:firstLine="645"/>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申报材料包括立项申报书（</w:t>
      </w:r>
      <w:r w:rsidRPr="00093E1B">
        <w:rPr>
          <w:rFonts w:ascii="方正仿宋_GBK" w:eastAsia="方正仿宋_GBK" w:hAnsi="微软雅黑" w:hint="eastAsia"/>
          <w:sz w:val="32"/>
          <w:szCs w:val="32"/>
          <w:bdr w:val="none" w:sz="0" w:space="0" w:color="auto" w:frame="1"/>
        </w:rPr>
        <w:t>样</w:t>
      </w:r>
      <w:r w:rsidRPr="00093E1B">
        <w:rPr>
          <w:rFonts w:ascii="方正仿宋_GBK" w:eastAsia="方正仿宋_GBK" w:hAnsi="微软雅黑" w:hint="eastAsia"/>
          <w:sz w:val="32"/>
          <w:szCs w:val="32"/>
          <w:bdr w:val="none" w:sz="0" w:space="0" w:color="auto" w:frame="1"/>
          <w:shd w:val="clear" w:color="auto" w:fill="FFFFFF"/>
        </w:rPr>
        <w:t>式见附件1）和标准草案。提交材料为电子版，每个项目一个文件夹，其中立项申报书包括WORD版和含加盖公章的PDF</w:t>
      </w:r>
      <w:proofErr w:type="gramStart"/>
      <w:r w:rsidRPr="00093E1B">
        <w:rPr>
          <w:rFonts w:ascii="方正仿宋_GBK" w:eastAsia="方正仿宋_GBK" w:hAnsi="微软雅黑" w:hint="eastAsia"/>
          <w:sz w:val="32"/>
          <w:szCs w:val="32"/>
          <w:bdr w:val="none" w:sz="0" w:space="0" w:color="auto" w:frame="1"/>
          <w:shd w:val="clear" w:color="auto" w:fill="FFFFFF"/>
        </w:rPr>
        <w:t>扫描件各一份</w:t>
      </w:r>
      <w:proofErr w:type="gramEnd"/>
      <w:r w:rsidRPr="00093E1B">
        <w:rPr>
          <w:rFonts w:ascii="方正仿宋_GBK" w:eastAsia="方正仿宋_GBK" w:hAnsi="微软雅黑" w:hint="eastAsia"/>
          <w:sz w:val="32"/>
          <w:szCs w:val="32"/>
          <w:bdr w:val="none" w:sz="0" w:space="0" w:color="auto" w:frame="1"/>
          <w:shd w:val="clear" w:color="auto" w:fill="FFFFFF"/>
        </w:rPr>
        <w:t>，标准草案为PDF版一份。申报单位应当保证申报材料内容真实性。</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rPr>
        <w:lastRenderedPageBreak/>
        <w:t>各专业标准化技术委员会反馈的意见建议、各有关行政主管部门提交的地方标准立项推荐函，应包含本年度地方标准立项申报处理意见建议汇总表（样式见附件2）。</w:t>
      </w:r>
    </w:p>
    <w:p w:rsidR="00093E1B" w:rsidRPr="00093E1B" w:rsidRDefault="00093E1B" w:rsidP="00093E1B">
      <w:pPr>
        <w:pStyle w:val="a5"/>
        <w:shd w:val="clear" w:color="auto" w:fill="FFFFFF"/>
        <w:spacing w:before="0" w:beforeAutospacing="0" w:after="0" w:afterAutospacing="0" w:line="540" w:lineRule="atLeast"/>
        <w:ind w:firstLine="645"/>
        <w:jc w:val="both"/>
        <w:rPr>
          <w:rFonts w:ascii="微软雅黑" w:eastAsia="微软雅黑" w:hAnsi="微软雅黑" w:hint="eastAsia"/>
          <w:sz w:val="27"/>
          <w:szCs w:val="27"/>
        </w:rPr>
      </w:pPr>
      <w:r w:rsidRPr="00093E1B">
        <w:rPr>
          <w:rFonts w:ascii="方正仿宋_GBK" w:eastAsia="方正仿宋_GBK" w:hAnsi="微软雅黑" w:hint="eastAsia"/>
          <w:sz w:val="32"/>
          <w:szCs w:val="32"/>
          <w:bdr w:val="none" w:sz="0" w:space="0" w:color="auto" w:frame="1"/>
          <w:shd w:val="clear" w:color="auto" w:fill="FFFFFF"/>
        </w:rPr>
        <w:t>2．报送方式</w:t>
      </w:r>
    </w:p>
    <w:p w:rsidR="00BF430B" w:rsidRPr="00093E1B" w:rsidRDefault="00093E1B" w:rsidP="00093E1B">
      <w:pPr>
        <w:pStyle w:val="a5"/>
        <w:shd w:val="clear" w:color="auto" w:fill="FFFFFF"/>
        <w:spacing w:before="0" w:beforeAutospacing="0" w:after="0" w:afterAutospacing="0" w:line="540" w:lineRule="atLeast"/>
        <w:ind w:firstLine="645"/>
        <w:jc w:val="both"/>
      </w:pPr>
      <w:r w:rsidRPr="00093E1B">
        <w:rPr>
          <w:rFonts w:ascii="方正仿宋_GBK" w:eastAsia="方正仿宋_GBK" w:hAnsi="微软雅黑" w:hint="eastAsia"/>
          <w:sz w:val="32"/>
          <w:szCs w:val="32"/>
          <w:bdr w:val="none" w:sz="0" w:space="0" w:color="auto" w:frame="1"/>
        </w:rPr>
        <w:t>所有单位的立项申报材料向省标准化行政主管部门统一提交电子版，同一项目应当避免重复提交，同一单位申报的项目应当由本单位汇总后一并提交。</w:t>
      </w:r>
      <w:r w:rsidRPr="00093E1B">
        <w:rPr>
          <w:rFonts w:ascii="方正仿宋_GBK" w:eastAsia="方正仿宋_GBK" w:hAnsi="微软雅黑" w:hint="eastAsia"/>
          <w:sz w:val="32"/>
          <w:szCs w:val="32"/>
          <w:bdr w:val="none" w:sz="0" w:space="0" w:color="auto" w:frame="1"/>
          <w:shd w:val="clear" w:color="auto" w:fill="FFFFFF"/>
        </w:rPr>
        <w:t>联系人：王亚杰，电话：025-85012023，邮箱：</w:t>
      </w:r>
      <w:r w:rsidRPr="00093E1B">
        <w:rPr>
          <w:rFonts w:ascii="Times New Roman" w:eastAsia="微软雅黑" w:hAnsi="Times New Roman" w:cs="Times New Roman"/>
          <w:sz w:val="32"/>
          <w:szCs w:val="32"/>
          <w:bdr w:val="none" w:sz="0" w:space="0" w:color="auto" w:frame="1"/>
        </w:rPr>
        <w:t>jssbzhgl@163.com</w:t>
      </w:r>
      <w:r w:rsidRPr="00093E1B">
        <w:rPr>
          <w:rFonts w:ascii="方正仿宋_GBK" w:eastAsia="方正仿宋_GBK" w:hAnsi="微软雅黑" w:hint="eastAsia"/>
          <w:sz w:val="32"/>
          <w:szCs w:val="32"/>
          <w:bdr w:val="none" w:sz="0" w:space="0" w:color="auto" w:frame="1"/>
          <w:shd w:val="clear" w:color="auto" w:fill="FFFFFF"/>
        </w:rPr>
        <w:t>。</w:t>
      </w:r>
    </w:p>
    <w:sectPr w:rsidR="00BF430B" w:rsidRPr="00093E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BE" w:rsidRDefault="00A960BE" w:rsidP="00093E1B">
      <w:r>
        <w:separator/>
      </w:r>
    </w:p>
  </w:endnote>
  <w:endnote w:type="continuationSeparator" w:id="0">
    <w:p w:rsidR="00A960BE" w:rsidRDefault="00A960BE" w:rsidP="0009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BE" w:rsidRDefault="00A960BE" w:rsidP="00093E1B">
      <w:r>
        <w:separator/>
      </w:r>
    </w:p>
  </w:footnote>
  <w:footnote w:type="continuationSeparator" w:id="0">
    <w:p w:rsidR="00A960BE" w:rsidRDefault="00A960BE" w:rsidP="0009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26"/>
    <w:rsid w:val="00033CEC"/>
    <w:rsid w:val="0004511C"/>
    <w:rsid w:val="0007270A"/>
    <w:rsid w:val="00090D23"/>
    <w:rsid w:val="00093E1B"/>
    <w:rsid w:val="00095424"/>
    <w:rsid w:val="000B5291"/>
    <w:rsid w:val="000D5DE6"/>
    <w:rsid w:val="000D7591"/>
    <w:rsid w:val="000D7F83"/>
    <w:rsid w:val="001034BE"/>
    <w:rsid w:val="00120A3A"/>
    <w:rsid w:val="001F6662"/>
    <w:rsid w:val="002107AB"/>
    <w:rsid w:val="00244642"/>
    <w:rsid w:val="00244AB0"/>
    <w:rsid w:val="002461B9"/>
    <w:rsid w:val="00262EB8"/>
    <w:rsid w:val="0027348E"/>
    <w:rsid w:val="00275CDE"/>
    <w:rsid w:val="002944CB"/>
    <w:rsid w:val="002A711F"/>
    <w:rsid w:val="002B00E1"/>
    <w:rsid w:val="002E3A10"/>
    <w:rsid w:val="002E40F0"/>
    <w:rsid w:val="002E4872"/>
    <w:rsid w:val="002F3DBF"/>
    <w:rsid w:val="00343597"/>
    <w:rsid w:val="00344298"/>
    <w:rsid w:val="00345B96"/>
    <w:rsid w:val="00362510"/>
    <w:rsid w:val="003625F0"/>
    <w:rsid w:val="00364DB4"/>
    <w:rsid w:val="00366526"/>
    <w:rsid w:val="0038343C"/>
    <w:rsid w:val="003923BF"/>
    <w:rsid w:val="00397714"/>
    <w:rsid w:val="00397AF5"/>
    <w:rsid w:val="003B1417"/>
    <w:rsid w:val="003B42A1"/>
    <w:rsid w:val="003C4B7E"/>
    <w:rsid w:val="003D4BF5"/>
    <w:rsid w:val="004032C2"/>
    <w:rsid w:val="0041351B"/>
    <w:rsid w:val="004348A1"/>
    <w:rsid w:val="00473E78"/>
    <w:rsid w:val="00474B5D"/>
    <w:rsid w:val="00483691"/>
    <w:rsid w:val="00485789"/>
    <w:rsid w:val="00492E7C"/>
    <w:rsid w:val="004A1BFD"/>
    <w:rsid w:val="004A2C07"/>
    <w:rsid w:val="004A387A"/>
    <w:rsid w:val="004B7042"/>
    <w:rsid w:val="00511508"/>
    <w:rsid w:val="0052365D"/>
    <w:rsid w:val="00545255"/>
    <w:rsid w:val="00561A85"/>
    <w:rsid w:val="005809AA"/>
    <w:rsid w:val="005932B0"/>
    <w:rsid w:val="006012C7"/>
    <w:rsid w:val="0060170F"/>
    <w:rsid w:val="00627B3E"/>
    <w:rsid w:val="006545C4"/>
    <w:rsid w:val="0066267F"/>
    <w:rsid w:val="0067651B"/>
    <w:rsid w:val="006775C5"/>
    <w:rsid w:val="00685087"/>
    <w:rsid w:val="006D1AC1"/>
    <w:rsid w:val="006D2F6A"/>
    <w:rsid w:val="006D5A8B"/>
    <w:rsid w:val="006F1311"/>
    <w:rsid w:val="007101A0"/>
    <w:rsid w:val="00713AD8"/>
    <w:rsid w:val="00723AB0"/>
    <w:rsid w:val="00732C1D"/>
    <w:rsid w:val="00750452"/>
    <w:rsid w:val="00786D2C"/>
    <w:rsid w:val="00791438"/>
    <w:rsid w:val="0079311B"/>
    <w:rsid w:val="007B07FB"/>
    <w:rsid w:val="007E141E"/>
    <w:rsid w:val="007E37E8"/>
    <w:rsid w:val="007F26B9"/>
    <w:rsid w:val="007F67CA"/>
    <w:rsid w:val="00814D22"/>
    <w:rsid w:val="00866ABB"/>
    <w:rsid w:val="00874685"/>
    <w:rsid w:val="00893F74"/>
    <w:rsid w:val="008A7219"/>
    <w:rsid w:val="008C336C"/>
    <w:rsid w:val="008E4D71"/>
    <w:rsid w:val="00910B4F"/>
    <w:rsid w:val="00945D7C"/>
    <w:rsid w:val="00957EF1"/>
    <w:rsid w:val="009607FB"/>
    <w:rsid w:val="00980C87"/>
    <w:rsid w:val="009C6720"/>
    <w:rsid w:val="009C7F15"/>
    <w:rsid w:val="00A016E2"/>
    <w:rsid w:val="00A0578E"/>
    <w:rsid w:val="00A12D9C"/>
    <w:rsid w:val="00A17EAD"/>
    <w:rsid w:val="00A209D0"/>
    <w:rsid w:val="00A22FB1"/>
    <w:rsid w:val="00A32E71"/>
    <w:rsid w:val="00A623AB"/>
    <w:rsid w:val="00A67C37"/>
    <w:rsid w:val="00A9059A"/>
    <w:rsid w:val="00A9487D"/>
    <w:rsid w:val="00A960BE"/>
    <w:rsid w:val="00AB399F"/>
    <w:rsid w:val="00AC169C"/>
    <w:rsid w:val="00AE5392"/>
    <w:rsid w:val="00AF33CB"/>
    <w:rsid w:val="00B240E5"/>
    <w:rsid w:val="00B255DA"/>
    <w:rsid w:val="00B6477A"/>
    <w:rsid w:val="00B9521E"/>
    <w:rsid w:val="00BE597A"/>
    <w:rsid w:val="00BF430B"/>
    <w:rsid w:val="00BF55D0"/>
    <w:rsid w:val="00C111B9"/>
    <w:rsid w:val="00C141B4"/>
    <w:rsid w:val="00C20654"/>
    <w:rsid w:val="00C35456"/>
    <w:rsid w:val="00C36675"/>
    <w:rsid w:val="00C762CB"/>
    <w:rsid w:val="00CB3074"/>
    <w:rsid w:val="00CB3F5F"/>
    <w:rsid w:val="00CD44E5"/>
    <w:rsid w:val="00CD7BE7"/>
    <w:rsid w:val="00CE3E49"/>
    <w:rsid w:val="00CF0AAC"/>
    <w:rsid w:val="00CF7305"/>
    <w:rsid w:val="00D222FB"/>
    <w:rsid w:val="00D27360"/>
    <w:rsid w:val="00D423D0"/>
    <w:rsid w:val="00D50C6F"/>
    <w:rsid w:val="00D74961"/>
    <w:rsid w:val="00D834E6"/>
    <w:rsid w:val="00DD333D"/>
    <w:rsid w:val="00DD60A4"/>
    <w:rsid w:val="00DE1BC9"/>
    <w:rsid w:val="00E15351"/>
    <w:rsid w:val="00E376C9"/>
    <w:rsid w:val="00E40937"/>
    <w:rsid w:val="00E529F5"/>
    <w:rsid w:val="00E563AA"/>
    <w:rsid w:val="00E659B5"/>
    <w:rsid w:val="00E65D56"/>
    <w:rsid w:val="00E8207A"/>
    <w:rsid w:val="00EC0C71"/>
    <w:rsid w:val="00EC3FD8"/>
    <w:rsid w:val="00EE7D5D"/>
    <w:rsid w:val="00EF7CCC"/>
    <w:rsid w:val="00F31C3E"/>
    <w:rsid w:val="00F342B0"/>
    <w:rsid w:val="00F37F98"/>
    <w:rsid w:val="00F41DD7"/>
    <w:rsid w:val="00F46109"/>
    <w:rsid w:val="00F4629D"/>
    <w:rsid w:val="00F46BC3"/>
    <w:rsid w:val="00F83B46"/>
    <w:rsid w:val="00F84ECA"/>
    <w:rsid w:val="00FA5FF0"/>
    <w:rsid w:val="00FB54EA"/>
    <w:rsid w:val="00FB6264"/>
    <w:rsid w:val="00FD400C"/>
    <w:rsid w:val="00FE2580"/>
    <w:rsid w:val="00FF1971"/>
    <w:rsid w:val="00FF4D10"/>
    <w:rsid w:val="00FF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E1B"/>
    <w:rPr>
      <w:sz w:val="18"/>
      <w:szCs w:val="18"/>
    </w:rPr>
  </w:style>
  <w:style w:type="paragraph" w:styleId="a4">
    <w:name w:val="footer"/>
    <w:basedOn w:val="a"/>
    <w:link w:val="Char0"/>
    <w:uiPriority w:val="99"/>
    <w:unhideWhenUsed/>
    <w:rsid w:val="00093E1B"/>
    <w:pPr>
      <w:tabs>
        <w:tab w:val="center" w:pos="4153"/>
        <w:tab w:val="right" w:pos="8306"/>
      </w:tabs>
      <w:snapToGrid w:val="0"/>
      <w:jc w:val="left"/>
    </w:pPr>
    <w:rPr>
      <w:sz w:val="18"/>
      <w:szCs w:val="18"/>
    </w:rPr>
  </w:style>
  <w:style w:type="character" w:customStyle="1" w:styleId="Char0">
    <w:name w:val="页脚 Char"/>
    <w:basedOn w:val="a0"/>
    <w:link w:val="a4"/>
    <w:uiPriority w:val="99"/>
    <w:rsid w:val="00093E1B"/>
    <w:rPr>
      <w:sz w:val="18"/>
      <w:szCs w:val="18"/>
    </w:rPr>
  </w:style>
  <w:style w:type="paragraph" w:styleId="a5">
    <w:name w:val="Normal (Web)"/>
    <w:basedOn w:val="a"/>
    <w:uiPriority w:val="99"/>
    <w:unhideWhenUsed/>
    <w:rsid w:val="00093E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3E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E1B"/>
    <w:rPr>
      <w:sz w:val="18"/>
      <w:szCs w:val="18"/>
    </w:rPr>
  </w:style>
  <w:style w:type="paragraph" w:styleId="a4">
    <w:name w:val="footer"/>
    <w:basedOn w:val="a"/>
    <w:link w:val="Char0"/>
    <w:uiPriority w:val="99"/>
    <w:unhideWhenUsed/>
    <w:rsid w:val="00093E1B"/>
    <w:pPr>
      <w:tabs>
        <w:tab w:val="center" w:pos="4153"/>
        <w:tab w:val="right" w:pos="8306"/>
      </w:tabs>
      <w:snapToGrid w:val="0"/>
      <w:jc w:val="left"/>
    </w:pPr>
    <w:rPr>
      <w:sz w:val="18"/>
      <w:szCs w:val="18"/>
    </w:rPr>
  </w:style>
  <w:style w:type="character" w:customStyle="1" w:styleId="Char0">
    <w:name w:val="页脚 Char"/>
    <w:basedOn w:val="a0"/>
    <w:link w:val="a4"/>
    <w:uiPriority w:val="99"/>
    <w:rsid w:val="00093E1B"/>
    <w:rPr>
      <w:sz w:val="18"/>
      <w:szCs w:val="18"/>
    </w:rPr>
  </w:style>
  <w:style w:type="paragraph" w:styleId="a5">
    <w:name w:val="Normal (Web)"/>
    <w:basedOn w:val="a"/>
    <w:uiPriority w:val="99"/>
    <w:unhideWhenUsed/>
    <w:rsid w:val="00093E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3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任浩</dc:creator>
  <cp:keywords/>
  <dc:description/>
  <cp:lastModifiedBy>任浩</cp:lastModifiedBy>
  <cp:revision>4</cp:revision>
  <dcterms:created xsi:type="dcterms:W3CDTF">2024-01-22T01:03:00Z</dcterms:created>
  <dcterms:modified xsi:type="dcterms:W3CDTF">2024-01-22T01:07:00Z</dcterms:modified>
</cp:coreProperties>
</file>