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16" w:rsidRDefault="00601CE9" w:rsidP="00DA1AC0">
      <w:pPr>
        <w:spacing w:line="560" w:lineRule="exact"/>
        <w:jc w:val="center"/>
        <w:rPr>
          <w:rFonts w:ascii="仿宋" w:eastAsia="仿宋" w:hAnsi="仿宋" w:cs="仿宋"/>
          <w:b/>
          <w:spacing w:val="19"/>
          <w:sz w:val="44"/>
          <w:szCs w:val="44"/>
        </w:rPr>
      </w:pPr>
      <w:r>
        <w:rPr>
          <w:rFonts w:ascii="仿宋" w:eastAsia="仿宋" w:hAnsi="仿宋" w:cs="仿宋" w:hint="eastAsia"/>
          <w:b/>
          <w:spacing w:val="19"/>
          <w:sz w:val="44"/>
          <w:szCs w:val="44"/>
        </w:rPr>
        <w:t>祝塘镇2021-2022年度污染防治攻坚战污水治理建设工程</w:t>
      </w:r>
      <w:r>
        <w:rPr>
          <w:rFonts w:ascii="仿宋" w:eastAsia="仿宋" w:hAnsi="仿宋" w:cs="仿宋"/>
          <w:b/>
          <w:spacing w:val="19"/>
          <w:sz w:val="44"/>
          <w:szCs w:val="44"/>
        </w:rPr>
        <w:t>绩效自评价报告</w:t>
      </w:r>
    </w:p>
    <w:p w:rsidR="007A4116" w:rsidRDefault="00601CE9" w:rsidP="00DA1AC0">
      <w:pPr>
        <w:spacing w:line="560" w:lineRule="exact"/>
        <w:jc w:val="left"/>
        <w:rPr>
          <w:rFonts w:ascii="仿宋" w:eastAsia="仿宋" w:hAnsi="仿宋" w:cs="仿宋"/>
          <w:b/>
          <w:spacing w:val="19"/>
          <w:sz w:val="36"/>
          <w:szCs w:val="36"/>
        </w:rPr>
      </w:pPr>
      <w:r>
        <w:rPr>
          <w:rFonts w:ascii="仿宋" w:eastAsia="仿宋" w:hAnsi="仿宋" w:cs="仿宋" w:hint="eastAsia"/>
          <w:b/>
          <w:spacing w:val="19"/>
          <w:sz w:val="36"/>
          <w:szCs w:val="36"/>
        </w:rPr>
        <w:t>一、项目情况</w:t>
      </w:r>
    </w:p>
    <w:p w:rsidR="007A4116" w:rsidRPr="004525D9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45"/>
          <w:sz w:val="32"/>
          <w:szCs w:val="32"/>
        </w:rPr>
      </w:pPr>
      <w:r>
        <w:rPr>
          <w:rFonts w:ascii="仿宋" w:eastAsia="仿宋" w:hAnsi="仿宋" w:cs="仿宋" w:hint="eastAsia"/>
          <w:spacing w:val="45"/>
          <w:sz w:val="32"/>
          <w:szCs w:val="32"/>
        </w:rPr>
        <w:t>(一)</w:t>
      </w:r>
      <w:r w:rsidRPr="004525D9">
        <w:rPr>
          <w:rFonts w:ascii="仿宋" w:eastAsia="仿宋" w:hAnsi="仿宋" w:cs="仿宋" w:hint="eastAsia"/>
          <w:spacing w:val="45"/>
          <w:sz w:val="32"/>
          <w:szCs w:val="32"/>
        </w:rPr>
        <w:t>项目背景及主要内容</w:t>
      </w:r>
    </w:p>
    <w:p w:rsidR="007A4116" w:rsidRDefault="00601CE9" w:rsidP="00DA1AC0">
      <w:pPr>
        <w:snapToGrid w:val="0"/>
        <w:spacing w:before="197" w:line="560" w:lineRule="exact"/>
        <w:ind w:firstLineChars="200" w:firstLine="780"/>
        <w:jc w:val="left"/>
        <w:rPr>
          <w:rFonts w:ascii="仿宋" w:eastAsia="仿宋" w:hAnsi="仿宋" w:cs="仿宋"/>
          <w:spacing w:val="45"/>
          <w:sz w:val="30"/>
          <w:szCs w:val="30"/>
        </w:rPr>
      </w:pPr>
      <w:r>
        <w:rPr>
          <w:rFonts w:ascii="仿宋" w:eastAsia="仿宋" w:hAnsi="仿宋" w:cs="仿宋"/>
          <w:spacing w:val="45"/>
          <w:sz w:val="30"/>
          <w:szCs w:val="30"/>
        </w:rPr>
        <w:t>祝塘镇2021-2022年度污染防治攻坚战</w:t>
      </w:r>
      <w:r>
        <w:rPr>
          <w:rFonts w:ascii="仿宋" w:eastAsia="仿宋" w:hAnsi="仿宋" w:cs="仿宋" w:hint="eastAsia"/>
          <w:spacing w:val="45"/>
          <w:sz w:val="30"/>
          <w:szCs w:val="30"/>
        </w:rPr>
        <w:t>污水治理建设工程主要为完成推进我镇镇区及园区控源截污，雨污分流工作，在祝塘镇镇区及园区范围内建设污水主管，</w:t>
      </w:r>
      <w:r w:rsidR="002A2586">
        <w:rPr>
          <w:rFonts w:ascii="仿宋" w:eastAsia="仿宋" w:hAnsi="仿宋" w:cs="仿宋"/>
          <w:spacing w:val="45"/>
          <w:sz w:val="30"/>
          <w:szCs w:val="30"/>
        </w:rPr>
        <w:t>项目包含城乡</w:t>
      </w:r>
      <w:r w:rsidR="00324C15">
        <w:rPr>
          <w:rFonts w:ascii="仿宋" w:eastAsia="仿宋" w:hAnsi="仿宋" w:cs="仿宋" w:hint="eastAsia"/>
          <w:spacing w:val="45"/>
          <w:sz w:val="30"/>
          <w:szCs w:val="30"/>
        </w:rPr>
        <w:t>接</w:t>
      </w:r>
      <w:r w:rsidR="002A2586">
        <w:rPr>
          <w:rFonts w:ascii="仿宋" w:eastAsia="仿宋" w:hAnsi="仿宋" w:cs="仿宋" w:hint="eastAsia"/>
          <w:spacing w:val="45"/>
          <w:sz w:val="30"/>
          <w:szCs w:val="30"/>
        </w:rPr>
        <w:t>合部</w:t>
      </w:r>
      <w:r>
        <w:rPr>
          <w:rFonts w:ascii="仿宋" w:eastAsia="仿宋" w:hAnsi="仿宋" w:cs="仿宋"/>
          <w:spacing w:val="45"/>
          <w:sz w:val="30"/>
          <w:szCs w:val="30"/>
        </w:rPr>
        <w:t>污水主管网覆盖、景阳村污水接管工程、文林社区污水三期工程、文林社区污水四</w:t>
      </w:r>
      <w:r>
        <w:rPr>
          <w:rFonts w:ascii="仿宋" w:eastAsia="仿宋" w:hAnsi="仿宋" w:cs="仿宋" w:hint="eastAsia"/>
          <w:spacing w:val="45"/>
          <w:sz w:val="30"/>
          <w:szCs w:val="30"/>
        </w:rPr>
        <w:t>期工程、大宅浜区域、祝文河区域、影剧浜区域等支浜支流区域污水接管和提质增效工程，铺设污水管网、建设污水检查井、阀门井，建设一体式泵站，改造现有泵站，新改建雨污水管井，并进行管道检测等工程。主要收益来源为主管周边接管企业一次性管道建设费，每年生活污水排污费。</w:t>
      </w:r>
    </w:p>
    <w:p w:rsidR="007A4116" w:rsidRPr="004525D9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45"/>
          <w:sz w:val="32"/>
          <w:szCs w:val="32"/>
        </w:rPr>
      </w:pPr>
      <w:r w:rsidRPr="004525D9">
        <w:rPr>
          <w:rFonts w:ascii="仿宋" w:eastAsia="仿宋" w:hAnsi="仿宋" w:cs="仿宋" w:hint="eastAsia"/>
          <w:spacing w:val="45"/>
          <w:sz w:val="32"/>
          <w:szCs w:val="32"/>
        </w:rPr>
        <w:t>（二）资金投入及使用情况</w:t>
      </w:r>
    </w:p>
    <w:p w:rsidR="007A4116" w:rsidRDefault="00601CE9" w:rsidP="00DA1AC0">
      <w:pPr>
        <w:snapToGrid w:val="0"/>
        <w:spacing w:before="197" w:line="560" w:lineRule="exact"/>
        <w:ind w:firstLineChars="200" w:firstLine="780"/>
        <w:jc w:val="left"/>
        <w:rPr>
          <w:rFonts w:ascii="仿宋" w:eastAsia="仿宋" w:hAnsi="仿宋" w:cs="仿宋"/>
          <w:spacing w:val="45"/>
          <w:sz w:val="30"/>
          <w:szCs w:val="30"/>
        </w:rPr>
      </w:pPr>
      <w:r>
        <w:rPr>
          <w:rFonts w:ascii="仿宋" w:eastAsia="仿宋" w:hAnsi="仿宋" w:cs="仿宋" w:hint="eastAsia"/>
          <w:spacing w:val="45"/>
          <w:sz w:val="30"/>
          <w:szCs w:val="30"/>
        </w:rPr>
        <w:t>项目总投资4500万元，资本金约2500万元，资本金已经到位，目前无市场化融资，2022年拿到江苏省政府债券资金2000万，该笔</w:t>
      </w:r>
      <w:r>
        <w:rPr>
          <w:rFonts w:ascii="仿宋" w:eastAsia="仿宋" w:hAnsi="仿宋" w:cs="仿宋"/>
          <w:spacing w:val="45"/>
          <w:sz w:val="30"/>
          <w:szCs w:val="30"/>
        </w:rPr>
        <w:t>项目债券资金</w:t>
      </w:r>
      <w:r>
        <w:rPr>
          <w:rFonts w:ascii="仿宋" w:eastAsia="仿宋" w:hAnsi="仿宋" w:cs="仿宋" w:hint="eastAsia"/>
          <w:spacing w:val="45"/>
          <w:sz w:val="30"/>
          <w:szCs w:val="30"/>
        </w:rPr>
        <w:t>2000</w:t>
      </w:r>
      <w:r>
        <w:rPr>
          <w:rFonts w:ascii="仿宋" w:eastAsia="仿宋" w:hAnsi="仿宋" w:cs="仿宋"/>
          <w:spacing w:val="45"/>
          <w:sz w:val="30"/>
          <w:szCs w:val="30"/>
        </w:rPr>
        <w:t>万元已使用完毕。</w:t>
      </w:r>
      <w:r>
        <w:rPr>
          <w:rFonts w:ascii="仿宋" w:eastAsia="仿宋" w:hAnsi="仿宋" w:cs="仿宋" w:hint="eastAsia"/>
          <w:spacing w:val="45"/>
          <w:sz w:val="30"/>
          <w:szCs w:val="30"/>
        </w:rPr>
        <w:t>项目工程已处于竣工收尾阶段。</w:t>
      </w:r>
    </w:p>
    <w:p w:rsidR="007A4116" w:rsidRDefault="00601CE9" w:rsidP="00DA1AC0">
      <w:pPr>
        <w:spacing w:line="560" w:lineRule="exact"/>
        <w:jc w:val="left"/>
        <w:rPr>
          <w:rFonts w:ascii="仿宋" w:eastAsia="仿宋" w:hAnsi="仿宋" w:cs="仿宋"/>
          <w:b/>
          <w:spacing w:val="19"/>
          <w:sz w:val="36"/>
          <w:szCs w:val="36"/>
        </w:rPr>
      </w:pPr>
      <w:r>
        <w:rPr>
          <w:rFonts w:ascii="仿宋" w:eastAsia="仿宋" w:hAnsi="仿宋" w:cs="仿宋" w:hint="eastAsia"/>
          <w:b/>
          <w:spacing w:val="19"/>
          <w:sz w:val="36"/>
          <w:szCs w:val="36"/>
        </w:rPr>
        <w:t>二、绩效评价组织实施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2"/>
          <w:szCs w:val="32"/>
        </w:rPr>
      </w:pPr>
      <w:r>
        <w:rPr>
          <w:rFonts w:ascii="仿宋" w:eastAsia="仿宋" w:hAnsi="仿宋" w:cs="仿宋"/>
          <w:spacing w:val="19"/>
          <w:sz w:val="32"/>
          <w:szCs w:val="32"/>
        </w:rPr>
        <w:lastRenderedPageBreak/>
        <w:t>(</w:t>
      </w:r>
      <w:r>
        <w:rPr>
          <w:rFonts w:ascii="仿宋" w:eastAsia="仿宋" w:hAnsi="仿宋" w:cs="仿宋" w:hint="eastAsia"/>
          <w:spacing w:val="19"/>
          <w:sz w:val="32"/>
          <w:szCs w:val="32"/>
        </w:rPr>
        <w:t>一</w:t>
      </w:r>
      <w:r>
        <w:rPr>
          <w:rFonts w:ascii="仿宋" w:eastAsia="仿宋" w:hAnsi="仿宋" w:cs="仿宋"/>
          <w:spacing w:val="19"/>
          <w:sz w:val="32"/>
          <w:szCs w:val="32"/>
        </w:rPr>
        <w:t>)</w:t>
      </w:r>
      <w:r>
        <w:rPr>
          <w:rFonts w:ascii="仿宋" w:eastAsia="仿宋" w:hAnsi="仿宋" w:cs="仿宋" w:hint="eastAsia"/>
          <w:spacing w:val="19"/>
          <w:sz w:val="32"/>
          <w:szCs w:val="32"/>
        </w:rPr>
        <w:t>评价目的</w:t>
      </w:r>
    </w:p>
    <w:p w:rsidR="007A4116" w:rsidRDefault="00601CE9" w:rsidP="00DA1AC0">
      <w:pPr>
        <w:snapToGrid w:val="0"/>
        <w:spacing w:before="197" w:line="560" w:lineRule="exact"/>
        <w:ind w:firstLineChars="200" w:firstLine="780"/>
        <w:jc w:val="left"/>
        <w:rPr>
          <w:rFonts w:ascii="仿宋" w:eastAsia="仿宋" w:hAnsi="仿宋" w:cs="仿宋"/>
          <w:spacing w:val="45"/>
          <w:sz w:val="30"/>
          <w:szCs w:val="30"/>
        </w:rPr>
      </w:pPr>
      <w:r>
        <w:rPr>
          <w:rFonts w:ascii="仿宋" w:eastAsia="仿宋" w:hAnsi="仿宋" w:cs="仿宋" w:hint="eastAsia"/>
          <w:spacing w:val="45"/>
          <w:sz w:val="30"/>
          <w:szCs w:val="30"/>
        </w:rPr>
        <w:t>全面评估</w:t>
      </w:r>
      <w:r>
        <w:rPr>
          <w:rFonts w:ascii="仿宋" w:eastAsia="仿宋" w:hAnsi="仿宋" w:cs="仿宋"/>
          <w:spacing w:val="19"/>
          <w:sz w:val="30"/>
          <w:szCs w:val="30"/>
        </w:rPr>
        <w:t>项目建设、资金运用、组织、风险评估等的合规性及合理性。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2"/>
          <w:szCs w:val="32"/>
        </w:rPr>
      </w:pPr>
      <w:r>
        <w:rPr>
          <w:rFonts w:ascii="仿宋" w:eastAsia="仿宋" w:hAnsi="仿宋" w:cs="仿宋"/>
          <w:spacing w:val="19"/>
          <w:sz w:val="32"/>
          <w:szCs w:val="32"/>
        </w:rPr>
        <w:t>(二)评价原则</w:t>
      </w:r>
    </w:p>
    <w:p w:rsidR="007A4116" w:rsidRDefault="00601CE9" w:rsidP="00DA1AC0">
      <w:pPr>
        <w:snapToGrid w:val="0"/>
        <w:spacing w:before="197" w:line="560" w:lineRule="exact"/>
        <w:ind w:firstLineChars="200" w:firstLine="780"/>
        <w:jc w:val="left"/>
        <w:rPr>
          <w:rFonts w:ascii="仿宋" w:eastAsia="仿宋" w:hAnsi="仿宋" w:cs="仿宋"/>
          <w:spacing w:val="45"/>
          <w:sz w:val="30"/>
          <w:szCs w:val="30"/>
        </w:rPr>
      </w:pPr>
      <w:r>
        <w:rPr>
          <w:rFonts w:ascii="仿宋" w:eastAsia="仿宋" w:hAnsi="仿宋" w:cs="仿宋" w:hint="eastAsia"/>
          <w:spacing w:val="45"/>
          <w:sz w:val="30"/>
          <w:szCs w:val="30"/>
        </w:rPr>
        <w:t>原则上每一项目</w:t>
      </w:r>
      <w:r>
        <w:rPr>
          <w:rFonts w:ascii="仿宋" w:eastAsia="仿宋" w:hAnsi="仿宋" w:cs="仿宋"/>
          <w:spacing w:val="45"/>
          <w:sz w:val="30"/>
          <w:szCs w:val="30"/>
        </w:rPr>
        <w:t>均应设置产出指标和效益指标。工程基建类项目和大型修缮及购置项目等应设置成本指标。体现强化成本控制的导向，突出对支出成本的全面反映，推动逐步实现对社会生态类效益指标的量化反映。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2"/>
          <w:szCs w:val="32"/>
        </w:rPr>
      </w:pPr>
      <w:r>
        <w:rPr>
          <w:rFonts w:ascii="仿宋" w:eastAsia="仿宋" w:hAnsi="仿宋" w:cs="仿宋"/>
          <w:spacing w:val="19"/>
          <w:sz w:val="32"/>
          <w:szCs w:val="32"/>
        </w:rPr>
        <w:t>(三)评价方法</w:t>
      </w:r>
    </w:p>
    <w:p w:rsidR="007A4116" w:rsidRDefault="00601CE9" w:rsidP="00DA1AC0">
      <w:pPr>
        <w:snapToGrid w:val="0"/>
        <w:spacing w:before="197" w:line="560" w:lineRule="exact"/>
        <w:ind w:firstLineChars="200" w:firstLine="780"/>
        <w:jc w:val="left"/>
        <w:rPr>
          <w:rFonts w:ascii="仿宋" w:eastAsia="仿宋" w:hAnsi="仿宋" w:cs="仿宋"/>
          <w:spacing w:val="45"/>
          <w:sz w:val="30"/>
          <w:szCs w:val="30"/>
        </w:rPr>
      </w:pPr>
      <w:r>
        <w:rPr>
          <w:rFonts w:ascii="仿宋" w:eastAsia="仿宋" w:hAnsi="仿宋" w:cs="仿宋" w:hint="eastAsia"/>
          <w:spacing w:val="45"/>
          <w:sz w:val="30"/>
          <w:szCs w:val="30"/>
        </w:rPr>
        <w:t>对项目建</w:t>
      </w:r>
      <w:r>
        <w:rPr>
          <w:rFonts w:ascii="仿宋" w:eastAsia="仿宋" w:hAnsi="仿宋" w:cs="仿宋"/>
          <w:spacing w:val="45"/>
          <w:sz w:val="30"/>
          <w:szCs w:val="30"/>
        </w:rPr>
        <w:t>设期资金落实、使用，项目建设进度是否按照计划推进等具体指标进行评估</w:t>
      </w:r>
      <w:r>
        <w:rPr>
          <w:rFonts w:ascii="仿宋" w:eastAsia="仿宋" w:hAnsi="仿宋" w:cs="仿宋" w:hint="eastAsia"/>
          <w:spacing w:val="45"/>
          <w:sz w:val="30"/>
          <w:szCs w:val="30"/>
        </w:rPr>
        <w:t>。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2"/>
          <w:szCs w:val="32"/>
        </w:rPr>
      </w:pPr>
      <w:r>
        <w:rPr>
          <w:rFonts w:ascii="仿宋" w:eastAsia="仿宋" w:hAnsi="仿宋" w:cs="仿宋"/>
          <w:spacing w:val="19"/>
          <w:sz w:val="32"/>
          <w:szCs w:val="32"/>
        </w:rPr>
        <w:t>(四)评价组织实施</w:t>
      </w:r>
    </w:p>
    <w:p w:rsidR="007A4116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项目已出具事前绩效评估方案。</w:t>
      </w:r>
    </w:p>
    <w:p w:rsidR="007A4116" w:rsidRDefault="00601CE9" w:rsidP="00DA1AC0">
      <w:pPr>
        <w:spacing w:line="560" w:lineRule="exact"/>
        <w:jc w:val="left"/>
        <w:rPr>
          <w:rFonts w:ascii="仿宋" w:eastAsia="仿宋" w:hAnsi="仿宋" w:cs="仿宋"/>
          <w:b/>
          <w:spacing w:val="19"/>
          <w:sz w:val="36"/>
          <w:szCs w:val="36"/>
        </w:rPr>
      </w:pPr>
      <w:r>
        <w:rPr>
          <w:rFonts w:ascii="仿宋" w:eastAsia="仿宋" w:hAnsi="仿宋" w:cs="仿宋"/>
          <w:b/>
          <w:spacing w:val="19"/>
          <w:sz w:val="36"/>
          <w:szCs w:val="36"/>
        </w:rPr>
        <w:t>三、绩效评价情况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2"/>
          <w:szCs w:val="32"/>
        </w:rPr>
      </w:pPr>
      <w:r>
        <w:rPr>
          <w:rFonts w:ascii="仿宋" w:eastAsia="仿宋" w:hAnsi="仿宋" w:cs="仿宋"/>
          <w:spacing w:val="19"/>
          <w:sz w:val="32"/>
          <w:szCs w:val="32"/>
        </w:rPr>
        <w:t>(一)评价结果(</w:t>
      </w:r>
      <w:r w:rsidR="00447639">
        <w:rPr>
          <w:rFonts w:ascii="仿宋" w:eastAsia="仿宋" w:hAnsi="仿宋" w:cs="仿宋" w:hint="eastAsia"/>
          <w:spacing w:val="19"/>
          <w:sz w:val="32"/>
          <w:szCs w:val="32"/>
        </w:rPr>
        <w:t>93</w:t>
      </w:r>
      <w:r>
        <w:rPr>
          <w:rFonts w:ascii="仿宋" w:eastAsia="仿宋" w:hAnsi="仿宋" w:cs="仿宋"/>
          <w:spacing w:val="19"/>
          <w:sz w:val="32"/>
          <w:szCs w:val="32"/>
        </w:rPr>
        <w:t>分)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2"/>
          <w:szCs w:val="32"/>
        </w:rPr>
      </w:pPr>
      <w:r>
        <w:rPr>
          <w:rFonts w:ascii="仿宋" w:eastAsia="仿宋" w:hAnsi="仿宋" w:cs="仿宋"/>
          <w:spacing w:val="19"/>
          <w:sz w:val="32"/>
          <w:szCs w:val="32"/>
        </w:rPr>
        <w:t>(二)主要成效</w:t>
      </w:r>
    </w:p>
    <w:p w:rsidR="007A4116" w:rsidRDefault="00601CE9" w:rsidP="00DA1AC0">
      <w:pPr>
        <w:snapToGrid w:val="0"/>
        <w:spacing w:before="197" w:line="560" w:lineRule="exact"/>
        <w:ind w:leftChars="100" w:left="210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1、项目绩效目标评价分析</w:t>
      </w:r>
    </w:p>
    <w:p w:rsidR="007A4116" w:rsidRDefault="0020612F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>（1）</w:t>
      </w:r>
      <w:r w:rsidR="00601CE9">
        <w:rPr>
          <w:rFonts w:ascii="仿宋" w:eastAsia="仿宋" w:hAnsi="仿宋" w:cs="仿宋"/>
          <w:spacing w:val="19"/>
          <w:sz w:val="30"/>
          <w:szCs w:val="30"/>
        </w:rPr>
        <w:t>目标明确性分析</w:t>
      </w:r>
    </w:p>
    <w:p w:rsidR="007A4116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本项目参照《江苏省政府专项债券项目绩效评价指标</w:t>
      </w:r>
      <w:r>
        <w:rPr>
          <w:rFonts w:ascii="仿宋" w:eastAsia="仿宋" w:hAnsi="仿宋" w:cs="仿宋"/>
          <w:spacing w:val="19"/>
          <w:sz w:val="30"/>
          <w:szCs w:val="30"/>
        </w:rPr>
        <w:lastRenderedPageBreak/>
        <w:t>体系框架(参考)》,对项目实施的投入与管理、产出指标、效果目标、影响力目标等内容进行充分论证评估。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>（2）目标合理性分析</w:t>
      </w:r>
    </w:p>
    <w:p w:rsidR="007A4116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该项目目前未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完全竣工投</w:t>
      </w:r>
      <w:r>
        <w:rPr>
          <w:rFonts w:ascii="仿宋" w:eastAsia="仿宋" w:hAnsi="仿宋" w:cs="仿宋"/>
          <w:spacing w:val="19"/>
          <w:sz w:val="30"/>
          <w:szCs w:val="30"/>
        </w:rPr>
        <w:t>产，目标设置符合侧重于资金运用、建设情况等，符合项目现状。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>（3）目标细化程度分析</w:t>
      </w:r>
    </w:p>
    <w:p w:rsidR="007A4116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目标就项目现状设置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。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2、项目绩效控制评价分析</w:t>
      </w:r>
    </w:p>
    <w:p w:rsidR="007A4116" w:rsidRDefault="00C86002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>（1）</w:t>
      </w:r>
      <w:r w:rsidR="00601CE9">
        <w:rPr>
          <w:rFonts w:ascii="仿宋" w:eastAsia="仿宋" w:hAnsi="仿宋" w:cs="仿宋"/>
          <w:spacing w:val="19"/>
          <w:sz w:val="30"/>
          <w:szCs w:val="30"/>
        </w:rPr>
        <w:t>资金使用及管理情况分析</w:t>
      </w:r>
    </w:p>
    <w:p w:rsidR="007A4116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项目资金使用执行集团财务管理政策，按照预算管理办法，有计划支出。</w:t>
      </w:r>
    </w:p>
    <w:p w:rsidR="007A4116" w:rsidRDefault="00C86002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>（2）</w:t>
      </w:r>
      <w:r w:rsidR="00601CE9">
        <w:rPr>
          <w:rFonts w:ascii="仿宋" w:eastAsia="仿宋" w:hAnsi="仿宋" w:cs="仿宋"/>
          <w:spacing w:val="19"/>
          <w:sz w:val="30"/>
          <w:szCs w:val="30"/>
        </w:rPr>
        <w:t>项目组织情况分析</w:t>
      </w:r>
    </w:p>
    <w:p w:rsidR="007A4116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>该年度的目标</w:t>
      </w:r>
      <w:r>
        <w:rPr>
          <w:rFonts w:ascii="仿宋" w:eastAsia="仿宋" w:hAnsi="仿宋" w:cs="仿宋"/>
          <w:spacing w:val="19"/>
          <w:sz w:val="30"/>
          <w:szCs w:val="30"/>
        </w:rPr>
        <w:t>项目已推进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跟踪审计工作，其他项目在完成前期招投标工作。</w:t>
      </w:r>
    </w:p>
    <w:p w:rsidR="007A4116" w:rsidRDefault="00C86002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 xml:space="preserve">  （3）</w:t>
      </w:r>
      <w:r w:rsidR="00601CE9">
        <w:rPr>
          <w:rFonts w:ascii="仿宋" w:eastAsia="仿宋" w:hAnsi="仿宋" w:cs="仿宋" w:hint="eastAsia"/>
          <w:spacing w:val="19"/>
          <w:sz w:val="30"/>
          <w:szCs w:val="30"/>
        </w:rPr>
        <w:t>项目管理情况分析</w:t>
      </w:r>
    </w:p>
    <w:p w:rsidR="007A4116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项目执行集团安全生产管理制度，确保施工安全。资金支付执行预算，按照合同进度付款，不超期支付，避免违规行为。</w:t>
      </w:r>
    </w:p>
    <w:p w:rsidR="007A4116" w:rsidRDefault="00601CE9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3、项目产出及效果评价分析</w:t>
      </w:r>
    </w:p>
    <w:p w:rsidR="007A4116" w:rsidRDefault="00C86002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 xml:space="preserve">  （1）</w:t>
      </w:r>
      <w:r w:rsidR="00601CE9">
        <w:rPr>
          <w:rFonts w:ascii="仿宋" w:eastAsia="仿宋" w:hAnsi="仿宋" w:cs="仿宋"/>
          <w:spacing w:val="19"/>
          <w:sz w:val="30"/>
          <w:szCs w:val="30"/>
        </w:rPr>
        <w:t>项目效率性分析</w:t>
      </w:r>
    </w:p>
    <w:p w:rsidR="007A4116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lastRenderedPageBreak/>
        <w:t>祝塘镇2021-2022年度污染防治攻坚战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污水治理建设工程实施方案审批通过时间为2022年2月25日，工程的污水管网铺设长度18000米，沿线企业接管率100%，成本控制额没有超过项目概算投资额，项目建设处于竣工收尾阶段</w:t>
      </w:r>
    </w:p>
    <w:p w:rsidR="007A4116" w:rsidRDefault="00C86002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 xml:space="preserve">  （2）</w:t>
      </w:r>
      <w:r w:rsidR="00601CE9">
        <w:rPr>
          <w:rFonts w:ascii="仿宋" w:eastAsia="仿宋" w:hAnsi="仿宋" w:cs="仿宋"/>
          <w:spacing w:val="19"/>
          <w:sz w:val="30"/>
          <w:szCs w:val="30"/>
        </w:rPr>
        <w:t>项目效益性分析</w:t>
      </w:r>
    </w:p>
    <w:p w:rsidR="00C86002" w:rsidRDefault="00601CE9" w:rsidP="00DA1AC0">
      <w:pPr>
        <w:snapToGrid w:val="0"/>
        <w:spacing w:before="197" w:line="560" w:lineRule="exact"/>
        <w:ind w:firstLineChars="200" w:firstLine="67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/>
          <w:spacing w:val="19"/>
          <w:sz w:val="30"/>
          <w:szCs w:val="30"/>
        </w:rPr>
        <w:t>随着城市的发展，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祝塘镇对城镇污水处理和垃圾处理</w:t>
      </w:r>
      <w:r>
        <w:rPr>
          <w:rFonts w:ascii="仿宋" w:eastAsia="仿宋" w:hAnsi="仿宋" w:cs="仿宋"/>
          <w:spacing w:val="19"/>
          <w:sz w:val="30"/>
          <w:szCs w:val="30"/>
        </w:rPr>
        <w:t>均有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更高的要求</w:t>
      </w:r>
      <w:r>
        <w:rPr>
          <w:rFonts w:ascii="仿宋" w:eastAsia="仿宋" w:hAnsi="仿宋" w:cs="仿宋"/>
          <w:spacing w:val="19"/>
          <w:sz w:val="30"/>
          <w:szCs w:val="30"/>
        </w:rPr>
        <w:t>。因此，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城镇污水垃圾处理提升改造工程</w:t>
      </w:r>
      <w:r>
        <w:rPr>
          <w:rFonts w:ascii="仿宋" w:eastAsia="仿宋" w:hAnsi="仿宋" w:cs="仿宋"/>
          <w:spacing w:val="19"/>
          <w:sz w:val="30"/>
          <w:szCs w:val="30"/>
        </w:rPr>
        <w:t>将有力提高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城镇</w:t>
      </w:r>
      <w:r>
        <w:rPr>
          <w:rFonts w:ascii="仿宋" w:eastAsia="仿宋" w:hAnsi="仿宋" w:cs="仿宋"/>
          <w:spacing w:val="19"/>
          <w:sz w:val="30"/>
          <w:szCs w:val="30"/>
        </w:rPr>
        <w:t>区域内的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污水处理能</w:t>
      </w:r>
      <w:r>
        <w:rPr>
          <w:rFonts w:ascii="仿宋" w:eastAsia="仿宋" w:hAnsi="仿宋" w:cs="仿宋"/>
          <w:spacing w:val="19"/>
          <w:sz w:val="30"/>
          <w:szCs w:val="30"/>
        </w:rPr>
        <w:t>力，全面提升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农村垃圾中转站的功能水平，防治污染,提高资源利用率,既能</w:t>
      </w:r>
      <w:r>
        <w:rPr>
          <w:rFonts w:ascii="仿宋" w:eastAsia="仿宋" w:hAnsi="仿宋" w:cs="仿宋"/>
          <w:spacing w:val="19"/>
          <w:sz w:val="30"/>
          <w:szCs w:val="30"/>
        </w:rPr>
        <w:t>响应当地区域发展相关要求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，也能保护镇村两级区域内的生态环境。项目完成后预计日接入污水处理约5000吨，每吨生活污水处理费用为2.5元。</w:t>
      </w:r>
      <w:r w:rsidRPr="004525D9">
        <w:rPr>
          <w:rFonts w:ascii="仿宋" w:eastAsia="仿宋" w:hAnsi="仿宋" w:cs="仿宋" w:hint="eastAsia"/>
          <w:spacing w:val="19"/>
          <w:sz w:val="30"/>
          <w:szCs w:val="30"/>
        </w:rPr>
        <w:t>政府将污水处理交与污水</w:t>
      </w:r>
      <w:r w:rsidR="00FA4023">
        <w:rPr>
          <w:rFonts w:ascii="仿宋" w:eastAsia="仿宋" w:hAnsi="仿宋" w:cs="仿宋" w:hint="eastAsia"/>
          <w:spacing w:val="19"/>
          <w:sz w:val="30"/>
          <w:szCs w:val="30"/>
        </w:rPr>
        <w:t>处理</w:t>
      </w:r>
      <w:r w:rsidRPr="004525D9">
        <w:rPr>
          <w:rFonts w:ascii="仿宋" w:eastAsia="仿宋" w:hAnsi="仿宋" w:cs="仿宋" w:hint="eastAsia"/>
          <w:spacing w:val="19"/>
          <w:sz w:val="30"/>
          <w:szCs w:val="30"/>
        </w:rPr>
        <w:t>厂托管，</w:t>
      </w:r>
      <w:r w:rsidR="00A213FB">
        <w:rPr>
          <w:rFonts w:ascii="仿宋" w:eastAsia="仿宋" w:hAnsi="仿宋" w:cs="仿宋" w:hint="eastAsia"/>
          <w:spacing w:val="19"/>
          <w:sz w:val="30"/>
          <w:szCs w:val="30"/>
        </w:rPr>
        <w:t>产生相关收益</w:t>
      </w:r>
      <w:r w:rsidRPr="004525D9">
        <w:rPr>
          <w:rFonts w:ascii="仿宋" w:eastAsia="仿宋" w:hAnsi="仿宋" w:cs="仿宋" w:hint="eastAsia"/>
          <w:spacing w:val="19"/>
          <w:sz w:val="30"/>
          <w:szCs w:val="30"/>
        </w:rPr>
        <w:t>。项目覆盖企业约560家，每家</w:t>
      </w:r>
      <w:r w:rsidR="00A213FB">
        <w:rPr>
          <w:rFonts w:ascii="仿宋" w:eastAsia="仿宋" w:hAnsi="仿宋" w:cs="仿宋" w:hint="eastAsia"/>
          <w:spacing w:val="19"/>
          <w:sz w:val="30"/>
          <w:szCs w:val="30"/>
        </w:rPr>
        <w:t>收取</w:t>
      </w:r>
      <w:r w:rsidRPr="004525D9">
        <w:rPr>
          <w:rFonts w:ascii="仿宋" w:eastAsia="仿宋" w:hAnsi="仿宋" w:cs="仿宋" w:hint="eastAsia"/>
          <w:spacing w:val="19"/>
          <w:sz w:val="30"/>
          <w:szCs w:val="30"/>
        </w:rPr>
        <w:t>一次</w:t>
      </w:r>
      <w:r w:rsidR="005F5071">
        <w:rPr>
          <w:rFonts w:ascii="仿宋" w:eastAsia="仿宋" w:hAnsi="仿宋" w:cs="仿宋" w:hint="eastAsia"/>
          <w:spacing w:val="19"/>
          <w:sz w:val="30"/>
          <w:szCs w:val="30"/>
        </w:rPr>
        <w:t>性</w:t>
      </w:r>
      <w:r w:rsidRPr="004525D9">
        <w:rPr>
          <w:rFonts w:ascii="仿宋" w:eastAsia="仿宋" w:hAnsi="仿宋" w:cs="仿宋" w:hint="eastAsia"/>
          <w:spacing w:val="19"/>
          <w:sz w:val="30"/>
          <w:szCs w:val="30"/>
        </w:rPr>
        <w:t>接管费用，</w:t>
      </w:r>
      <w:r w:rsidR="00B559E6">
        <w:rPr>
          <w:rFonts w:ascii="仿宋" w:eastAsia="仿宋" w:hAnsi="仿宋" w:cs="仿宋" w:hint="eastAsia"/>
          <w:spacing w:val="19"/>
          <w:sz w:val="30"/>
          <w:szCs w:val="30"/>
        </w:rPr>
        <w:t>另外，</w:t>
      </w:r>
      <w:r w:rsidR="00A213FB">
        <w:rPr>
          <w:rFonts w:ascii="仿宋" w:eastAsia="仿宋" w:hAnsi="仿宋" w:cs="仿宋" w:hint="eastAsia"/>
          <w:spacing w:val="19"/>
          <w:sz w:val="30"/>
          <w:szCs w:val="30"/>
        </w:rPr>
        <w:t>通过宣传教育</w:t>
      </w:r>
      <w:r w:rsidR="00B559E6">
        <w:rPr>
          <w:rFonts w:ascii="仿宋" w:eastAsia="仿宋" w:hAnsi="仿宋" w:cs="仿宋" w:hint="eastAsia"/>
          <w:spacing w:val="19"/>
          <w:sz w:val="30"/>
          <w:szCs w:val="30"/>
        </w:rPr>
        <w:t>收取排污费，可以使大家认识到为了保护水资源，必须付出较高的经济代价，从而提高居民环保意识</w:t>
      </w:r>
      <w:r w:rsidRPr="004525D9">
        <w:rPr>
          <w:rFonts w:ascii="仿宋" w:eastAsia="仿宋" w:hAnsi="仿宋" w:cs="仿宋" w:hint="eastAsia"/>
          <w:spacing w:val="19"/>
          <w:sz w:val="30"/>
          <w:szCs w:val="30"/>
        </w:rPr>
        <w:t>。</w:t>
      </w:r>
    </w:p>
    <w:p w:rsidR="007A4116" w:rsidRPr="00C86002" w:rsidRDefault="00C86002" w:rsidP="00DA1AC0">
      <w:pPr>
        <w:snapToGrid w:val="0"/>
        <w:spacing w:before="197" w:line="560" w:lineRule="exact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>（</w:t>
      </w:r>
      <w:r w:rsidR="00DE2DD5">
        <w:rPr>
          <w:rFonts w:ascii="仿宋" w:eastAsia="仿宋" w:hAnsi="仿宋" w:cs="仿宋" w:hint="eastAsia"/>
          <w:spacing w:val="19"/>
          <w:sz w:val="30"/>
          <w:szCs w:val="30"/>
        </w:rPr>
        <w:t>3</w:t>
      </w:r>
      <w:r>
        <w:rPr>
          <w:rFonts w:ascii="仿宋" w:eastAsia="仿宋" w:hAnsi="仿宋" w:cs="仿宋" w:hint="eastAsia"/>
          <w:spacing w:val="19"/>
          <w:sz w:val="30"/>
          <w:szCs w:val="30"/>
        </w:rPr>
        <w:t>）</w:t>
      </w:r>
      <w:r w:rsidR="00601CE9" w:rsidRPr="007031B0">
        <w:rPr>
          <w:rFonts w:ascii="仿宋" w:eastAsia="仿宋" w:hAnsi="仿宋" w:cs="仿宋" w:hint="eastAsia"/>
          <w:spacing w:val="19"/>
          <w:sz w:val="30"/>
          <w:szCs w:val="30"/>
        </w:rPr>
        <w:t>主要问题</w:t>
      </w:r>
    </w:p>
    <w:p w:rsidR="007A4116" w:rsidRDefault="001B6DB5" w:rsidP="00DA1AC0">
      <w:pPr>
        <w:snapToGrid w:val="0"/>
        <w:spacing w:before="197" w:line="560" w:lineRule="exact"/>
        <w:ind w:firstLineChars="197" w:firstLine="666"/>
        <w:jc w:val="left"/>
        <w:rPr>
          <w:rFonts w:ascii="仿宋" w:eastAsia="仿宋" w:hAnsi="仿宋" w:cs="仿宋"/>
          <w:spacing w:val="19"/>
          <w:sz w:val="30"/>
          <w:szCs w:val="30"/>
        </w:rPr>
      </w:pPr>
      <w:r>
        <w:rPr>
          <w:rFonts w:ascii="仿宋" w:eastAsia="仿宋" w:hAnsi="仿宋" w:cs="仿宋" w:hint="eastAsia"/>
          <w:spacing w:val="19"/>
          <w:sz w:val="30"/>
          <w:szCs w:val="30"/>
        </w:rPr>
        <w:t>由于该项目正处于</w:t>
      </w:r>
      <w:r w:rsidR="002850ED">
        <w:rPr>
          <w:rFonts w:ascii="仿宋" w:eastAsia="仿宋" w:hAnsi="仿宋" w:cs="仿宋" w:hint="eastAsia"/>
          <w:spacing w:val="19"/>
          <w:sz w:val="30"/>
          <w:szCs w:val="30"/>
        </w:rPr>
        <w:t>竣工验收阶段，暂未形成完整的项目收益。</w:t>
      </w:r>
    </w:p>
    <w:p w:rsidR="007A4116" w:rsidRDefault="00601CE9" w:rsidP="00DA1AC0">
      <w:pPr>
        <w:spacing w:line="560" w:lineRule="exact"/>
        <w:jc w:val="left"/>
        <w:rPr>
          <w:rFonts w:ascii="仿宋" w:eastAsia="仿宋" w:hAnsi="仿宋" w:cs="仿宋"/>
          <w:b/>
          <w:spacing w:val="19"/>
          <w:sz w:val="36"/>
          <w:szCs w:val="36"/>
        </w:rPr>
      </w:pPr>
      <w:r>
        <w:rPr>
          <w:rFonts w:ascii="仿宋" w:eastAsia="仿宋" w:hAnsi="仿宋" w:cs="仿宋" w:hint="eastAsia"/>
          <w:b/>
          <w:spacing w:val="19"/>
          <w:sz w:val="36"/>
          <w:szCs w:val="36"/>
        </w:rPr>
        <w:t>四、评价建议</w:t>
      </w:r>
    </w:p>
    <w:p w:rsidR="002850ED" w:rsidRPr="009B0A91" w:rsidRDefault="009B0A91" w:rsidP="00DA1AC0">
      <w:pPr>
        <w:snapToGrid w:val="0"/>
        <w:spacing w:before="197" w:line="560" w:lineRule="exact"/>
        <w:ind w:firstLineChars="197" w:firstLine="666"/>
        <w:jc w:val="left"/>
        <w:rPr>
          <w:rFonts w:ascii="仿宋" w:eastAsia="仿宋" w:hAnsi="仿宋" w:cs="仿宋"/>
          <w:spacing w:val="19"/>
          <w:sz w:val="30"/>
          <w:szCs w:val="30"/>
        </w:rPr>
      </w:pPr>
      <w:r w:rsidRPr="009B0A91">
        <w:rPr>
          <w:rFonts w:ascii="仿宋" w:eastAsia="仿宋" w:hAnsi="仿宋" w:cs="仿宋" w:hint="eastAsia"/>
          <w:spacing w:val="19"/>
          <w:sz w:val="30"/>
          <w:szCs w:val="30"/>
        </w:rPr>
        <w:t>后续每年进行调研分析项目年收益额及对沿线企业经营环境的影响。</w:t>
      </w:r>
    </w:p>
    <w:sectPr w:rsidR="002850ED" w:rsidRPr="009B0A91" w:rsidSect="003E4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FBD" w:rsidRDefault="00105FBD" w:rsidP="004525D9">
      <w:r>
        <w:separator/>
      </w:r>
    </w:p>
  </w:endnote>
  <w:endnote w:type="continuationSeparator" w:id="1">
    <w:p w:rsidR="00105FBD" w:rsidRDefault="00105FBD" w:rsidP="0045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FBD" w:rsidRDefault="00105FBD" w:rsidP="004525D9">
      <w:r>
        <w:separator/>
      </w:r>
    </w:p>
  </w:footnote>
  <w:footnote w:type="continuationSeparator" w:id="1">
    <w:p w:rsidR="00105FBD" w:rsidRDefault="00105FBD" w:rsidP="00452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zNDIzOGEzOGE4Mjk3MzJlMWJkMDExNzY0NTBhODAifQ=="/>
  </w:docVars>
  <w:rsids>
    <w:rsidRoot w:val="001C763F"/>
    <w:rsid w:val="00004B42"/>
    <w:rsid w:val="00072E29"/>
    <w:rsid w:val="000D41C8"/>
    <w:rsid w:val="000F223E"/>
    <w:rsid w:val="00105FBD"/>
    <w:rsid w:val="001375E7"/>
    <w:rsid w:val="00142022"/>
    <w:rsid w:val="001B2161"/>
    <w:rsid w:val="001B6DB5"/>
    <w:rsid w:val="001C763F"/>
    <w:rsid w:val="0020612F"/>
    <w:rsid w:val="002068E9"/>
    <w:rsid w:val="00230C84"/>
    <w:rsid w:val="00236243"/>
    <w:rsid w:val="002850ED"/>
    <w:rsid w:val="002A2586"/>
    <w:rsid w:val="00312EC6"/>
    <w:rsid w:val="00315D2C"/>
    <w:rsid w:val="00324C15"/>
    <w:rsid w:val="003338B7"/>
    <w:rsid w:val="003E4628"/>
    <w:rsid w:val="003E5EB5"/>
    <w:rsid w:val="00430341"/>
    <w:rsid w:val="00447639"/>
    <w:rsid w:val="004525D9"/>
    <w:rsid w:val="00472BDD"/>
    <w:rsid w:val="004A2EB0"/>
    <w:rsid w:val="004C4D91"/>
    <w:rsid w:val="00522927"/>
    <w:rsid w:val="00534213"/>
    <w:rsid w:val="005A0D10"/>
    <w:rsid w:val="005E31C3"/>
    <w:rsid w:val="005E4E96"/>
    <w:rsid w:val="005F5071"/>
    <w:rsid w:val="00601CE9"/>
    <w:rsid w:val="006361EC"/>
    <w:rsid w:val="00672E94"/>
    <w:rsid w:val="006A191F"/>
    <w:rsid w:val="00702B93"/>
    <w:rsid w:val="007031B0"/>
    <w:rsid w:val="00717BCE"/>
    <w:rsid w:val="0075728E"/>
    <w:rsid w:val="007A4116"/>
    <w:rsid w:val="007B331B"/>
    <w:rsid w:val="007B7C0F"/>
    <w:rsid w:val="007C01BB"/>
    <w:rsid w:val="00822C78"/>
    <w:rsid w:val="008853F1"/>
    <w:rsid w:val="008B032B"/>
    <w:rsid w:val="00905F2C"/>
    <w:rsid w:val="009B0A91"/>
    <w:rsid w:val="009E149E"/>
    <w:rsid w:val="00A213FB"/>
    <w:rsid w:val="00A3460D"/>
    <w:rsid w:val="00A43899"/>
    <w:rsid w:val="00A45C07"/>
    <w:rsid w:val="00A60815"/>
    <w:rsid w:val="00A93E51"/>
    <w:rsid w:val="00A95F9F"/>
    <w:rsid w:val="00AD01EC"/>
    <w:rsid w:val="00B559E6"/>
    <w:rsid w:val="00B634F4"/>
    <w:rsid w:val="00BF2505"/>
    <w:rsid w:val="00C00261"/>
    <w:rsid w:val="00C03082"/>
    <w:rsid w:val="00C86002"/>
    <w:rsid w:val="00CC2EFE"/>
    <w:rsid w:val="00DA1AC0"/>
    <w:rsid w:val="00DE2DD5"/>
    <w:rsid w:val="00E60539"/>
    <w:rsid w:val="00E85830"/>
    <w:rsid w:val="00E87BD5"/>
    <w:rsid w:val="00E913E6"/>
    <w:rsid w:val="00EB0B1A"/>
    <w:rsid w:val="00F141EF"/>
    <w:rsid w:val="00F1617A"/>
    <w:rsid w:val="00F17CDD"/>
    <w:rsid w:val="00F50464"/>
    <w:rsid w:val="00F82088"/>
    <w:rsid w:val="00FA180C"/>
    <w:rsid w:val="00FA4023"/>
    <w:rsid w:val="09505A74"/>
    <w:rsid w:val="27D87882"/>
    <w:rsid w:val="31644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E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E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E46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E4628"/>
    <w:rPr>
      <w:sz w:val="18"/>
      <w:szCs w:val="18"/>
    </w:rPr>
  </w:style>
  <w:style w:type="paragraph" w:styleId="a5">
    <w:name w:val="List Paragraph"/>
    <w:basedOn w:val="a"/>
    <w:uiPriority w:val="34"/>
    <w:qFormat/>
    <w:rsid w:val="003E46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225</Words>
  <Characters>1286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LDPY</dc:creator>
  <cp:lastModifiedBy>梁友生</cp:lastModifiedBy>
  <cp:revision>55</cp:revision>
  <cp:lastPrinted>2023-03-16T02:48:00Z</cp:lastPrinted>
  <dcterms:created xsi:type="dcterms:W3CDTF">2023-02-28T09:31:00Z</dcterms:created>
  <dcterms:modified xsi:type="dcterms:W3CDTF">2024-01-25T02:29:00Z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98C5B233CC0049448B1988E7A5D4E5EC</vt:lpwstr>
  </property>
</Properties>
</file>