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</w:pPr>
      <w:r>
        <w:pict>
          <v:shape id="_x0000_i1025" o:spt="136" type="#_x0000_t136" style="height:69.75pt;width:415.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华士镇委员会文件" style="font-family:华文中宋;font-size:36pt;font-weight:bold;v-text-align:center;"/>
            <w10:wrap type="none"/>
            <w10:anchorlock/>
          </v:shape>
        </w:pict>
      </w:r>
    </w:p>
    <w:p>
      <w:pPr>
        <w:spacing w:before="312" w:beforeLines="100"/>
        <w:ind w:firstLine="1785" w:firstLineChars="850"/>
        <w:jc w:val="left"/>
        <w:rPr>
          <w:color w:val="000000" w:themeColor="text1"/>
          <w:szCs w:val="32"/>
        </w:rPr>
      </w:pPr>
    </w:p>
    <w:p>
      <w:pPr>
        <w:spacing w:line="0" w:lineRule="atLeast"/>
        <w:jc w:val="center"/>
        <w:rPr>
          <w:sz w:val="52"/>
          <w:szCs w:val="52"/>
        </w:rPr>
      </w:pPr>
      <w:r>
        <w:rPr>
          <w:color w:val="FF0000"/>
          <w:sz w:val="52"/>
          <w:szCs w:val="52"/>
        </w:rPr>
        <w:pict>
          <v:shape id="_x0000_s1026" o:spid="_x0000_s1026" o:spt="32" type="#_x0000_t32" style="position:absolute;left:0pt;margin-left:0.45pt;margin-top:17.75pt;height:0pt;width:198.45pt;z-index:251659264;mso-width-relative:page;mso-height-relative:page;" o:connectortype="straight" filled="f" stroked="t" coordsize="21600,21600">
            <v:path arrowok="t"/>
            <v:fill on="f" focussize="0,0"/>
            <v:stroke weight="3.2pt" color="#FF0000"/>
            <v:imagedata o:title=""/>
            <o:lock v:ext="edit"/>
          </v:shape>
        </w:pict>
      </w:r>
      <w:r>
        <w:rPr>
          <w:color w:val="FF0000"/>
          <w:sz w:val="52"/>
          <w:szCs w:val="52"/>
        </w:rPr>
        <w:pict>
          <v:shape id="_x0000_s1027" o:spid="_x0000_s1027" o:spt="32" type="#_x0000_t32" style="position:absolute;left:0pt;margin-left:241.2pt;margin-top:17.75pt;height:0pt;width:198.45pt;z-index:251660288;mso-width-relative:page;mso-height-relative:page;" o:connectortype="straight" filled="f" stroked="t" coordsize="21600,21600">
            <v:path arrowok="t"/>
            <v:fill on="f" focussize="0,0"/>
            <v:stroke weight="3.2pt" color="#FF0000"/>
            <v:imagedata o:title=""/>
            <o:lock v:ext="edit"/>
          </v:shape>
        </w:pict>
      </w:r>
      <w:r>
        <w:rPr>
          <w:rFonts w:hint="eastAsia"/>
          <w:color w:val="FF0000"/>
          <w:sz w:val="52"/>
          <w:szCs w:val="52"/>
        </w:rPr>
        <w:t xml:space="preserve"> ★</w:t>
      </w:r>
    </w:p>
    <w:p>
      <w:pPr>
        <w:widowControl/>
        <w:spacing w:before="312" w:beforeLines="100" w:after="312" w:afterLines="100" w:line="0" w:lineRule="atLeast"/>
        <w:jc w:val="center"/>
        <w:rPr>
          <w:rFonts w:ascii="Times New Roman" w:hAnsi="Times New Roman" w:eastAsia="方正小标宋_GBK" w:cs="Times New Roman"/>
          <w:kern w:val="3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32"/>
          <w:sz w:val="44"/>
          <w:szCs w:val="44"/>
        </w:rPr>
        <w:t>华士镇党委</w:t>
      </w:r>
      <w:r>
        <w:rPr>
          <w:rFonts w:ascii="Times New Roman" w:hAnsi="Times New Roman" w:eastAsia="方正小标宋_GBK" w:cs="Times New Roman"/>
          <w:kern w:val="32"/>
          <w:sz w:val="44"/>
          <w:szCs w:val="44"/>
        </w:rPr>
        <w:t>关于巡察整改进展情况的通报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根据市委统一部署，市委第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二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巡察组于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2021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日对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向阳村党委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进行巡察，并于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2022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25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日反馈了巡察意见。按照巡察工作有关要求，现将巡察整改情况予以公布。</w:t>
      </w:r>
    </w:p>
    <w:p>
      <w:pPr>
        <w:spacing w:line="580" w:lineRule="exact"/>
        <w:ind w:firstLine="640" w:firstLineChars="200"/>
        <w:rPr>
          <w:rFonts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ascii="Times New Roman" w:hAnsi="Times New Roman" w:eastAsia="方正黑体_GBK" w:cs="Times New Roman"/>
          <w:kern w:val="32"/>
          <w:sz w:val="32"/>
          <w:szCs w:val="32"/>
        </w:rPr>
        <w:t>一、</w:t>
      </w:r>
      <w:r>
        <w:rPr>
          <w:rFonts w:hint="eastAsia" w:ascii="Times New Roman" w:hAnsi="Times New Roman" w:eastAsia="方正黑体_GBK" w:cs="Times New Roman"/>
          <w:kern w:val="32"/>
          <w:sz w:val="32"/>
          <w:szCs w:val="32"/>
        </w:rPr>
        <w:t>整改工作组织</w:t>
      </w:r>
      <w:r>
        <w:rPr>
          <w:rFonts w:ascii="Times New Roman" w:hAnsi="Times New Roman" w:eastAsia="方正黑体_GBK" w:cs="Times New Roman"/>
          <w:kern w:val="32"/>
          <w:sz w:val="32"/>
          <w:szCs w:val="32"/>
        </w:rPr>
        <w:t>情况</w:t>
      </w:r>
    </w:p>
    <w:p>
      <w:pPr>
        <w:overflowPunct w:val="0"/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华士镇党委始终把巡察整改作为增强“四个意识”的自觉行动，作为推进全面从严治党的有力举措，深刻认识巡察反馈问题的严重性和解决问题的紧迫性，自觉增强巡察整改的主动性。提高政治站位，增强政治觉悟，从政治上看问题、找根源、定举措。对于巡察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反馈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意见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，镇党委诚恳接受、照单全收，从严从实、全面整改，积极主动、立行立改，坚决做到问题不见底决不放过，整改不到位决不松手，确保巡察反馈整改条条有举措、件件有着落。</w:t>
      </w:r>
    </w:p>
    <w:p>
      <w:pPr>
        <w:overflowPunct w:val="0"/>
        <w:spacing w:line="58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 xml:space="preserve">    （一）明确责任分工。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整改工作始终在镇党委统一领导下，有力有序有效展开。接到巡察反馈意见后，我镇第一时间召开党委（扩大）会议专题研究部署，认真学习领会巡察反馈意见，切实把思想和行动统一到市委巡察要求上来。成立了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党委书记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为组长的巡察反馈意见整改落实工作领导小组，全面加强对巡察整改工作的组织领导，落实巡察整改的主体责任。制定《市委第二巡察组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巡察向阳村党委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反馈意见整改工作方案》，按照“谁主管、谁负责”的原则，逐项逐条明确整改牵头领导、责任部门和整改时限。强化跟踪督办，建立整改台账和销号制度，实时跟踪督查整改进度，确保巡察整改稳步推进、按期完成。</w:t>
      </w:r>
    </w:p>
    <w:p>
      <w:pPr>
        <w:overflowPunct w:val="0"/>
        <w:spacing w:line="58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 xml:space="preserve">    （二）突出问题导向。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镇党委本着“动真碰硬抓整改、标本兼治抓落实”的原则，聚焦巡察反馈问题，深挖病灶、精准治疗，即知即改、立行立改，以整改实际成效让市委放心、使群众信任。对照巡察反馈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向阳村党委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在党的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建设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发展实践定位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、“三资”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监管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干部管理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贯彻上级部署、其他待整改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六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个方面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个问题逐条还原，举一反三、剖析成因，分解制定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项整改措施。坚持分类施策、有急有缓、有先有后，积极主动地抓好反馈意见整改。针对党的建设、“三资”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监管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反馈问题较多的实际，成立党的建设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指导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组、农村“三资”管理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指导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组，从业务条线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指导向阳村党委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落实反馈意见整改。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（三）注重巩固成果。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镇党委坚决防止避重就轻、头痛医头、脚痛医脚的现象，既抓老问题又解决新问题，既直面现实问题又解决历史遗留问题，在更大范围、更广领域开展整改。针对巡察反馈意见问题，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督促向阳村党委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梳理规章制度、明确岗位职责、研究制定防控措施，建立健全长效机制，将巡察成果转化为具体制度、用制度固化整改成效，真正形成打基础、管长远的体制机制，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制定《向阳村制度汇编》，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修订完善规章制度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项，使巡察整改成为提高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基层党组织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凝聚力、战斗力、创造力的过程，促进干部作风转变的过程，促进华士镇经济社会健康发展的过程。</w:t>
      </w:r>
    </w:p>
    <w:p>
      <w:pPr>
        <w:spacing w:line="580" w:lineRule="exact"/>
        <w:ind w:firstLine="640" w:firstLineChars="200"/>
        <w:rPr>
          <w:rFonts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ascii="Times New Roman" w:hAnsi="Times New Roman" w:eastAsia="方正黑体_GBK" w:cs="Times New Roman"/>
          <w:kern w:val="32"/>
          <w:sz w:val="32"/>
          <w:szCs w:val="32"/>
        </w:rPr>
        <w:t>二、</w:t>
      </w:r>
      <w:r>
        <w:rPr>
          <w:rFonts w:hint="eastAsia" w:ascii="Times New Roman" w:hAnsi="Times New Roman" w:eastAsia="方正黑体_GBK" w:cs="Times New Roman"/>
          <w:kern w:val="32"/>
          <w:sz w:val="32"/>
          <w:szCs w:val="32"/>
        </w:rPr>
        <w:t>整改落实情况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kern w:val="32"/>
          <w:sz w:val="32"/>
          <w:szCs w:val="32"/>
        </w:rPr>
        <w:t>（一）已整改完成的问题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针对巡察反馈意见指出的需要整改的问题，真改实改，截至目前，共计13个问题已整改完成。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ascii="Times New Roman" w:hAnsi="Times New Roman" w:eastAsia="方正仿宋_GBK" w:cs="Times New Roman"/>
          <w:kern w:val="32"/>
          <w:sz w:val="32"/>
          <w:szCs w:val="32"/>
        </w:rPr>
        <w:t>1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核心作用丢失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向阳村党委研究制定《向阳村制度汇编》，包括《向阳村两委工作规范制度》《向阳村年度薪资管理制度》、《向阳村岗位工作考核管理制度》《向阳村人才培养管理制度》《村务公开制度》《向阳村村务监督委员会工作制度》《向阳村纪律检查委员会工作制度》等相关制度7项，已提交村民代表大会并表决通过。制定《向阳村两委工作规范制度》，明确村党委会议议事内容、规则、程序。2022年至今，向阳村党委共召开村党委（扩大）会议7次，讨论巡察整改措施、《向阳村制度汇编》、年度财务收支预算、年度为民办实事工程等事项50余项；组织集中学习4次，学习《关于加强巡查整改和成果运用工作的意见》《中国共产党巡视工作条例》《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中国共产党章程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》及各项政策文件，规范记录会议内容，做到要素齐全。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2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支部功能丧失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按照便于开展组织生活的原则，2021年12月，调整向阳村党委下属支部组织构架，撤销6个党支部（化学试剂厂、向阳科技、苏阳电子、村委、行政、老年党支部），新成立6个自然村党支部（高头上、太石桥、沈巷上、惠征基、殷家庄、山上新村）和1个企业党支部（尊阳电子），党员按居住地划分至各党支部。2022年开始向阳村党委各下属支部规范开展“三会一课”，村党委组织下属支部书记及党务工作者进行专题培训，并于3月对支部台账进行检查。摸排流动党员、长期游离组织之外的党员，排查上报一名在国外党员，转出两名长期工作在外党员的组织关系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3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于“‘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三重一大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’流于形式”问题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研究制定《向阳村制度汇编》，已提交村民代表大会并表决通过，明确村党委会议议事内容、规则、程序。制定村党委议事规则，集体研究“三重一大”事项，并按照要求提交村民代表大会讨论。4月9日召开村民代表大会，通报了党委人员调整、年度收支预算等事项8项；表决了2022年度专项工程、为民办实事、村规民约修订等事项20项。严格执行“四议两公开”机制，研究讨论村重大事项、内部财务管理制度、财务预决算收支事项、资产资源发包租赁、资金出借对外投资、资产处置、工程项目招投标、人员薪酬、为民办实事项目等，做到实行民主管理、民主决策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4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于“资产资源出租、处置不规范”问题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对土地房屋出租、墓区存量情况进行全面梳理并建立明细台账，并实时更新；2022年度土地租金已提高至1.8万元/亩，已与向阳集团签订147.7亩土地租金合同。墓区公益性收费标准已提交村民代表会议表决通过。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5．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于“干部任用管理机制需健全”问题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人员任用、薪酬确定纳入村“两委”议事内容。研究制定《向阳村年度薪资管理制度》《向阳村岗位工作考核管理制度》，对薪酬的构成、计算、发放等制定了详细的制度，通过考核评分、岗位职级系数来制定人员的年度薪酬。干部选聘按照市组织部关于《江阴市拓宽村（社区）干部队伍来源渠道“5150青苗计划”实施办法（试行）》执行，村“两委”干部到龄留用及薪酬标准，按照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镇党委《关于明确村（社区）干部退休留用及薪酬管理的意见》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执行。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6．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于“党史学习教育浮于表面”问题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通过《向阳村人才培养管理制度》，今年制定了《向阳花》项目，打造“向阳花”党建品牌，开展“温暖你我他-党建引领下的公益力量”系列主题活动，发动先锋党员、爱心企业、汇集社会各界力量，通过献爱心、公益性拍卖等活动募集爱心基金，今年计划资助5名困境中的未成年人，举办一次关爱未成年人活动。结合疫情防控、美丽河湖、农村人居环境整治发挥党员先锋模范作用，今年已累计发动党员志愿者参与公益性活动30余次。疫情期间在村党委的发动下，由向阳集团等7家企业捐赠抗疫基金、物资等合计10余万元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7．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于“安全环保仍有欠账盲点”问题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以落实安全生产责任制为重点，进一步压实企业安全生产主体责任。春节过后召开企业复工复产会议，与17家企业签订《安全目标责任书》，会上学习了《江阴市生产经营单位全员安全生产责任清单》文件和安全教育视频，将安全生产责任层层分解传递落实。对问题突出的企业、农贸市场、企业员工宿舍等场所，村委每月组织例行检查，截至目前，检查发现42条问题，形成问题清单并反馈企业负责人，督促企业按期整改到位，逐个销号。配合上级部门由第三方机构对5家重点企业进行设备老化、私拉乱接等问题专项检查。对全村使用液化气钢瓶更换软管、阀，计划今年完成600户，目前已完成100户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8．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于“民生保障还需提升”问题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持续开展农村人居环境整治，公园北面多年积存的垃圾、银杏树旁的建筑垃圾等已全部清理干净，并安排专人进行巡查，防止偷倒垃圾。继续整治家前屋后乱堆放、乱搭建问题并将责任落实到人，今年已拆除惠征基、高头上、太石桥、山上新村小区乱搭建5处，修订向阳村村规民约，促进村民自觉维护农村人居环境。全村生活污水已全部接管到位。成立向阳村“美丽河湖”整治领导小组，开展华士河向阳段为期一个月的专项整治，目前已整治到位。新建向阳浜泵站，向阳浜与华士河形成区域内水循环，提升向阳浜水质。公益性安葬收费标准经村民代表会议讨论通过。股民权证已发放完成。经村党委（扩大）会议研究，因幼儿园地块正进行规划调整，项目暂不启动，等规划调整完毕后提交村民代表大会讨论。村委便民服务窗口已按照上级要求规范化改造，于2021年12月通过验收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9．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于“干部担当作为不足”问题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制定《向阳村岗位工作考核管理制度》，对村“两委”成员和各条线负责人定岗定责进行年度考核评分，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考核情况作为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本年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度发放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年度报酬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的依据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，考核不合格的对其进行降级、降职处理，切实转思路、转方法、转作风，提升工作效能。发挥党员干部模范作用，村“两委”成员担任核酸检测点位长，党员志愿者等成为疫情防控的主力军；在农村人居环境和“美丽河湖”整治中，成立党员突击队，支部书记、党员志愿者冲锋在前，整治取得良好效果。倾听群众心声，开展山上新村旧房改造、天然气安装、农贸市场外墙面安全隐患整改等民生实事项目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10．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于“工程规范不严”问题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严格按照澄委发〔2018〕30号文件和《华士镇村级工程项目立项与建设管理办法（试行）》的规定，2021年开展的墓地沟渠工程、村级零星工程等，都按照规范流程，立项并签订合同，采购采用货比三家，工程均验收审计，按照合同支付方式结算。目前，通过公开招标，2022年度村级零星工程由江苏全心建设有限公司承建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11．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于“财务规范不严”问题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严格区分资产类别，按《村集体经济组织会计制度》要求和规定，加强固定资产的管理，按照要求调账。通过清产核资，调整固定资产，盘亏2012年购入的餐具2万元、盘盈资产惠征基五楼套房12套、基建办房屋16间，均已调整完毕。加强财经纪律执行，2019年5月已取消备用金制度，杜绝刷卡提现，严格按照要求使用村务卡。所有支出票据均应经办人、证明人、审批人三方签字，村监委审核，由“E银通”和村务卡结算支付，2022年开展的元宵节、妇女节等各类活动的支出都已附明细清单、活动方案等，彻底堵塞漏洞。外包维修费、保洁费及垃圾清运费已调整财务记账科目，在企业管理服务物业费列支。基建办已于2018年8月15日销户，余额已划入村委账户。2019年起已明确不接收任何承兑汇票。聘请无锡恒远会计师事务所指导财务工作，有效解决财务不规范问题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12．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于“违反中央八项规定精神情况仍有发生”问题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华士镇纪委正配合江阴市纪委监委开展问题线索初步核实。向阳村党委组织集中学习中央八项规定精神和《农村基层干部廉洁履行职责若干规定（试行）》，进一步提升规矩意识。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13．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于“现代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治理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还有差距”问题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整改结果及成效：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向阳村党委和村务监督委员会共同对澄委发〔2018〕30号《关于进一步加强和完善全市村级基层管理的指导意见》、华委发（2020）17号《华士镇农村集体经济组织财务管理办法》、华委发（2020）18号《华士镇村级工程项目立项与建设管理办法（试行）》等制度性文件进行集中学习，提升履职能力。制定向阳村村务监督年度工作计划，村监委主任参加村“两委”会议，村监委成员列席村民代表会议。开展村务监督检查，村监委一季度检查发现问题4个，已督促全部整改到位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kern w:val="32"/>
          <w:sz w:val="32"/>
          <w:szCs w:val="32"/>
        </w:rPr>
        <w:t>（二）正在推进整改的问题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截至目前，共计8个问题正在整改过程中。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14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班子建设失常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”问题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的整改。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整改措施及阶段性成效：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镇党委副书记胡丹担任向阳村党委第一书记。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4月12日，经镇党委（扩大）会议研究决定，免去李虎宝、浦晓燕、李锴弘等3名同志向阳村党委委员职务。调整后，向阳村党委现有班子成员3人。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正在深化整改的内容及时限：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遴选考察村党委班子人选，从社会人士、村现有党委成员、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优秀村专职工作者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等群体中充分挖掘人才，计划在2022年年底召开向阳村党员大会，重新选举向阳村党委，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优化干部队伍的年龄结构、专业结构、能力结构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加强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向阳村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后备干部管理培养，拓展村干部来源渠道。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15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方向不明缺少谋划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”问题的整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整改措施及阶段性成效：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经向阳村党委专题研究和讨论，根据向阳村实际情况，拟聘请第三方专业机构制定《向阳村2035年远景规划》，研究制定向阳村各项事业的建设发展。民生实事项目有序推进，天然气安装已完成32户、山上新村3户旧房改造、农贸市场外墙面安全隐患整改正按计划实施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正在深化整改的内容及时限：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《向阳村2035年远景规划》已完成前期调研，规划制定进度按照第三方机构工作进度进行，计划10月底前完成规划最终稿制定。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16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于“村级收入缺乏后劲”问题的整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整改措施及阶段性成效：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度假村、会议中心等存量经营性资产通过“华士之窗”发布招租信息，目前度假村与无锡市翠山餐饮管理服务有限公司初步洽谈。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正在深化整改的内容及时限：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依托《向阳村2035年远景规划》，与第三方机构共同研究村级发展，制定《向阳村增收方案》，计划12月底前完成。经向阳村“两委”会议讨论，村委与向阳集团进行协商，对向阳集团经营性资产进行评估抵押或回购，尽快制定分期还款计划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17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</w:t>
      </w:r>
      <w:r>
        <w:rPr>
          <w:rFonts w:ascii="方正仿宋_GBK" w:hAnsi="Times New Roman" w:eastAsia="方正仿宋_GBK" w:cs="Times New Roman"/>
          <w:kern w:val="32"/>
          <w:sz w:val="32"/>
          <w:szCs w:val="32"/>
        </w:rPr>
        <w:t>‘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两项清理</w:t>
      </w:r>
      <w:r>
        <w:rPr>
          <w:rFonts w:ascii="方正仿宋_GBK" w:hAnsi="Times New Roman" w:eastAsia="方正仿宋_GBK" w:cs="Times New Roman"/>
          <w:kern w:val="32"/>
          <w:sz w:val="32"/>
          <w:szCs w:val="32"/>
        </w:rPr>
        <w:t>’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迟报”问题的整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整改措施及阶段性成效：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按照上级要求及时上报各类工作，杜绝类似错误再次发生。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正在深化整改的内容及时限：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经向阳村“两委”会议讨论，村委与向阳集团进行协商，对向阳集团经营性资产进行评估抵押或回购，待最终方案确认后制定分期还款计划。出借向阳集团借款，除去待定回购资产外，剩余作为借款按5%利率计算收取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18．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‘三资’公开落实不力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”问题的整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整改措施及阶段性成效：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聘请无锡恒元会计师事务所对向阳村进行清产核资，形成审计报告（锡恒特审字2022第228号），摸清集体资产家底，最终审定数资产为1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84530237.38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元，并规范建立三资台账。资产资源的数据已录入监管平台。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正在深化整改的内容及时限：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清产核资情况将在5月份通过户户通平台公开。产权交易、工程项目建设等事项正逐步录入监管平台，计划于5月底全部完成。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19．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于“干部梯队培育脱节”问题的整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整改措施及阶段性成效：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镇党委出台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《关于明确村（社区）干部退休留用及薪酬管理的意见》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，向阳村财务、安全、妇联岗位3名人员不再留用，已完成工作交接。开展“向阳花”项目“温暖你我他-党建引领下的公益力量”，由3名支部书记牵头，10名80、90后村委工作人员组成的项目小组，前期方案已经确定，筹备工作已经开始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正在深化整改的内容及时限：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“向阳花”项目计划在6月底前完成，在项目实施过程中发现培养人才，作为村后备干部储备。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20．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于“新思想、新理念、新模式贯彻不足”问题的整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整改措施及阶段性成效：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通过会计师事务所人员对村会计进行培训，提升会计综合素质。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正在深化整改的内容及时限：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产权交易、工程项目建设等事项正逐步录入监管平台，计划于5月底全部完成。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21．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关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于“村级工业园区改造力度不够”问题的整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改。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整改措施及阶段性成效：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根据工改规划，向阳村工业园立足半导体封测基地特色工业园定位，重新规划和调整村级700亩工业园区。尊阳项目自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2021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月签约后，首期项目总投资3.5亿元，改造厂房面积7000平方米，目前已有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家芯片设计公司入驻；同期实施的一期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3000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平方米的新厂房目前也已封顶即将投用。化学试剂厂关停手续正在办理中，原有厂房按照规范出租。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Times New Roman"/>
          <w:b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32"/>
          <w:sz w:val="32"/>
          <w:szCs w:val="32"/>
        </w:rPr>
        <w:t>正在深化整改的内容及时限：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尊阳首期项目于今年5月左右实现规模化生产，形成45.8亿颗标准化集成电路封测产能；尊阳电子二期项目计划10月份开工。向阳集团原宝丰纺织腾退土地40亩，新引进邦洋纺织年产3000吨高品质纱线项目，目前已开始前期规划，计划10月份开工。</w:t>
      </w:r>
    </w:p>
    <w:p>
      <w:pPr>
        <w:spacing w:line="580" w:lineRule="exact"/>
        <w:ind w:firstLine="640" w:firstLineChars="200"/>
        <w:rPr>
          <w:rFonts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32"/>
          <w:sz w:val="32"/>
          <w:szCs w:val="32"/>
        </w:rPr>
        <w:t>三</w:t>
      </w:r>
      <w:r>
        <w:rPr>
          <w:rFonts w:ascii="Times New Roman" w:hAnsi="Times New Roman" w:eastAsia="方正黑体_GBK" w:cs="Times New Roman"/>
          <w:kern w:val="32"/>
          <w:sz w:val="32"/>
          <w:szCs w:val="32"/>
        </w:rPr>
        <w:t>、</w:t>
      </w:r>
      <w:r>
        <w:rPr>
          <w:rFonts w:hint="eastAsia" w:ascii="Times New Roman" w:hAnsi="Times New Roman" w:eastAsia="方正黑体_GBK" w:cs="Times New Roman"/>
          <w:kern w:val="32"/>
          <w:sz w:val="32"/>
          <w:szCs w:val="32"/>
        </w:rPr>
        <w:t>下一步全面推进整改计划</w:t>
      </w:r>
    </w:p>
    <w:p>
      <w:pPr>
        <w:overflowPunct w:val="0"/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zh-CN"/>
        </w:rPr>
        <w:t>进一步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深入贯彻落实市委巡察工作要求，增强管党治党意识，落实管党治党责任，坚持目标不变、标准不降、力度不减，持续深入抓好巡察反馈意见整改工作，切实把整改成果转化和体现到各项实际工作中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val="zh-CN"/>
        </w:rPr>
        <w:t>。</w:t>
      </w:r>
    </w:p>
    <w:p>
      <w:pPr>
        <w:spacing w:line="580" w:lineRule="exact"/>
        <w:ind w:firstLine="640" w:firstLineChars="200"/>
        <w:contextualSpacing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（一）持续抓好整改落实，确保反馈意见件件落实到位。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坚持目标不变、力度不减，紧扣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巡察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反馈意见，持续推进整改，确保高标准、高质量全部完成整改任务。对巡察整改结果紧抓不放。对已完成的整改任务组织“回头看”，巩固整改成效；对需要一定时间完成的整改工作，长期坚持，紧盯不放。对还未整改到位的问题，紧盯不放、一鼓作气，加大力度、加快进度。</w:t>
      </w:r>
    </w:p>
    <w:p>
      <w:pPr>
        <w:widowControl/>
        <w:spacing w:line="580" w:lineRule="exact"/>
        <w:ind w:firstLine="640" w:firstLineChars="200"/>
        <w:contextualSpacing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（二）建立健全长效机制，巩固扩大整改成果。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以此次巡察为契机，深入分析问题产生的深层次原因，做到举一反三、标本兼治把整改和制度完善结合起来，对整改工作中已经建立的各项制度，加强制度执行，真正使整改的过程成为提高凝聚力、战斗力、创造力的过程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 w:themeColor="text1"/>
          <w:kern w:val="32"/>
          <w:sz w:val="32"/>
          <w:szCs w:val="32"/>
        </w:rPr>
        <w:t>（三）落实“两个责任”，加强党的领导。</w:t>
      </w:r>
      <w:r>
        <w:rPr>
          <w:rFonts w:ascii="Times New Roman" w:hAnsi="Times New Roman" w:eastAsia="方正仿宋_GBK" w:cs="Times New Roman"/>
          <w:color w:val="000000" w:themeColor="text1"/>
          <w:kern w:val="32"/>
          <w:sz w:val="32"/>
          <w:szCs w:val="32"/>
        </w:rPr>
        <w:t>切实加强党的领导，落实全面从严治党主体责任，坚持把纪律和规矩挺在前面，把整改融入日常工作</w:t>
      </w:r>
      <w:r>
        <w:rPr>
          <w:rFonts w:hint="eastAsia" w:ascii="Times New Roman" w:hAnsi="Times New Roman" w:eastAsia="方正仿宋_GBK" w:cs="Times New Roman"/>
          <w:color w:val="000000" w:themeColor="text1"/>
          <w:kern w:val="32"/>
          <w:sz w:val="32"/>
          <w:szCs w:val="32"/>
        </w:rPr>
        <w:t>常</w:t>
      </w:r>
      <w:r>
        <w:rPr>
          <w:rFonts w:ascii="Times New Roman" w:hAnsi="Times New Roman" w:eastAsia="方正仿宋_GBK" w:cs="Times New Roman"/>
          <w:color w:val="000000" w:themeColor="text1"/>
          <w:kern w:val="32"/>
          <w:sz w:val="32"/>
          <w:szCs w:val="32"/>
        </w:rPr>
        <w:t>抓不懈，立足长远巩固整改成效。深化党风廉政和反腐败工作等方面的重要举措，严格对照相关规章制度，加强对“权、钱、人”的管理，同时加强对制度执行情况的监督检查，以加强事前防范为重点，强化事中、事后监督。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ascii="Times New Roman" w:hAnsi="Times New Roman" w:eastAsia="方正仿宋_GBK" w:cs="Times New Roman"/>
          <w:kern w:val="32"/>
          <w:sz w:val="32"/>
          <w:szCs w:val="32"/>
        </w:rPr>
        <w:t>欢迎广大干部群众对巡察整改落实情况进行监督。如有意见建议，请及时向我们反映。联系方式：电话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86218023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；邮政信箱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</w:rPr>
        <w:t>214421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；电子邮箱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99653683@qq.com</w:t>
      </w:r>
      <w:r>
        <w:rPr>
          <w:rFonts w:ascii="Times New Roman" w:hAnsi="Times New Roman" w:eastAsia="方正仿宋_GBK" w:cs="Times New Roman"/>
          <w:kern w:val="32"/>
          <w:sz w:val="32"/>
          <w:szCs w:val="32"/>
        </w:rPr>
        <w:t>。</w:t>
      </w:r>
    </w:p>
    <w:p>
      <w:pPr>
        <w:widowControl/>
        <w:jc w:val="left"/>
        <w:rPr>
          <w:rFonts w:ascii="Times New Roman" w:hAnsi="Times New Roman" w:eastAsia="方正仿宋_GBK" w:cs="Times New Roman"/>
          <w:kern w:val="3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kern w:val="32"/>
          <w:sz w:val="32"/>
          <w:szCs w:val="32"/>
        </w:rPr>
      </w:pPr>
    </w:p>
    <w:p>
      <w:pPr>
        <w:widowControl/>
        <w:ind w:right="714" w:rightChars="340"/>
        <w:jc w:val="right"/>
        <w:rPr>
          <w:rFonts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ascii="Times New Roman" w:hAnsi="Times New Roman" w:eastAsia="方正仿宋_GBK" w:cs="Times New Roman"/>
          <w:kern w:val="32"/>
          <w:sz w:val="32"/>
          <w:szCs w:val="32"/>
        </w:rPr>
        <w:t>中共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江阴市华士镇委员会</w:t>
      </w:r>
    </w:p>
    <w:p>
      <w:pPr>
        <w:widowControl/>
        <w:spacing w:line="560" w:lineRule="exact"/>
        <w:ind w:right="840" w:rightChars="400"/>
        <w:jc w:val="righ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2022年5月20日</w:t>
      </w:r>
    </w:p>
    <w:p>
      <w:pPr>
        <w:widowControl/>
        <w:spacing w:after="156" w:afterLines="50" w:line="590" w:lineRule="exact"/>
        <w:jc w:val="left"/>
        <w:rPr>
          <w:rFonts w:ascii="Times New Roman" w:hAnsi="Times New Roman" w:eastAsia="方正楷体_GBK" w:cs="Times New Roman"/>
          <w:kern w:val="3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59E"/>
    <w:rsid w:val="00084C58"/>
    <w:rsid w:val="0011059E"/>
    <w:rsid w:val="003108C1"/>
    <w:rsid w:val="00C778C6"/>
    <w:rsid w:val="00E536E8"/>
    <w:rsid w:val="00FE08E1"/>
    <w:rsid w:val="5DB63879"/>
    <w:rsid w:val="63C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1057</Words>
  <Characters>6029</Characters>
  <Lines>50</Lines>
  <Paragraphs>14</Paragraphs>
  <TotalTime>1002</TotalTime>
  <ScaleCrop>false</ScaleCrop>
  <LinksUpToDate>false</LinksUpToDate>
  <CharactersWithSpaces>7072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2022-06-13T01:51:00Z</dcterms:created>
  <dc:creator>user</dc:creator>
  <cp:lastModifiedBy>Admin</cp:lastModifiedBy>
  <dcterms:modified xsi:type="dcterms:W3CDTF">2024-01-16T08:01:34Z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