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eastAsia="黑体" w:cs="Times New Roman"/>
          <w:sz w:val="44"/>
          <w:szCs w:val="44"/>
        </w:rPr>
      </w:pPr>
      <w:r>
        <w:rPr>
          <w:rFonts w:hint="eastAsia" w:eastAsia="黑体" w:cs="Times New Roman"/>
          <w:sz w:val="44"/>
          <w:szCs w:val="44"/>
        </w:rPr>
        <w:t>江阴市</w:t>
      </w:r>
      <w:r>
        <w:rPr>
          <w:rFonts w:hint="eastAsia" w:eastAsia="黑体" w:cs="Times New Roman"/>
          <w:sz w:val="44"/>
          <w:szCs w:val="44"/>
        </w:rPr>
        <w:t>人民政府征地补偿安置方案公告</w:t>
      </w:r>
    </w:p>
    <w:p>
      <w:pPr>
        <w:spacing w:line="300" w:lineRule="auto"/>
        <w:jc w:val="center"/>
        <w:rPr>
          <w:rFonts w:hint="eastAsia" w:eastAsia="楷体_GB2312"/>
          <w:bCs/>
          <w:sz w:val="32"/>
          <w:szCs w:val="32"/>
        </w:rPr>
      </w:pPr>
      <w:r>
        <w:rPr>
          <w:rFonts w:hint="eastAsia" w:eastAsia="楷体_GB2312"/>
          <w:bCs/>
          <w:sz w:val="32"/>
          <w:szCs w:val="32"/>
        </w:rPr>
        <w:t>澄征补安置〔2022</w:t>
      </w:r>
      <w:r>
        <w:rPr>
          <w:rFonts w:hint="eastAsia" w:eastAsia="楷体_GB2312"/>
          <w:bCs/>
          <w:sz w:val="32"/>
          <w:szCs w:val="32"/>
        </w:rPr>
        <w:t>〕27</w:t>
      </w:r>
      <w:r>
        <w:rPr>
          <w:rFonts w:hint="eastAsia" w:eastAsia="楷体_GB2312"/>
          <w:bCs/>
          <w:sz w:val="32"/>
          <w:szCs w:val="32"/>
        </w:rPr>
        <w:t>号</w:t>
      </w:r>
    </w:p>
    <w:p>
      <w:pPr>
        <w:spacing w:line="300" w:lineRule="auto"/>
        <w:jc w:val="center"/>
        <w:rPr>
          <w:rFonts w:hint="eastAsia" w:eastAsia="楷体_GB2312"/>
          <w:bCs/>
          <w:sz w:val="32"/>
          <w:szCs w:val="32"/>
        </w:rPr>
      </w:pPr>
      <w:r>
        <w:rPr>
          <w:rFonts w:hint="eastAsia" w:eastAsia="楷体_GB2312"/>
          <w:bCs/>
          <w:sz w:val="32"/>
          <w:szCs w:val="32"/>
        </w:rPr>
        <w:t>（本公告为第</w:t>
      </w:r>
      <w:r>
        <w:rPr>
          <w:rFonts w:hint="eastAsia" w:eastAsia="楷体_GB2312"/>
          <w:bCs/>
          <w:sz w:val="32"/>
          <w:szCs w:val="32"/>
          <w:lang w:val="en-US" w:eastAsia="zh-CN"/>
        </w:rPr>
        <w:t>2</w:t>
      </w:r>
      <w:r>
        <w:rPr>
          <w:rFonts w:hint="eastAsia" w:eastAsia="楷体_GB2312"/>
          <w:bCs/>
          <w:sz w:val="32"/>
          <w:szCs w:val="32"/>
        </w:rPr>
        <w:t>次公告）</w:t>
      </w:r>
    </w:p>
    <w:p>
      <w:pPr>
        <w:spacing w:line="360" w:lineRule="auto"/>
        <w:ind w:firstLine="560" w:firstLineChars="200"/>
        <w:rPr>
          <w:rFonts w:cs="Times New Roman"/>
          <w:sz w:val="28"/>
          <w:szCs w:val="28"/>
        </w:rPr>
      </w:pPr>
    </w:p>
    <w:p>
      <w:pPr>
        <w:spacing w:line="300" w:lineRule="auto"/>
        <w:ind w:firstLine="640" w:firstLineChars="200"/>
        <w:rPr>
          <w:rFonts w:ascii="仿宋" w:hAnsi="仿宋" w:eastAsia="仿宋" w:cs="仿宋"/>
          <w:bCs/>
          <w:sz w:val="32"/>
          <w:szCs w:val="32"/>
        </w:rPr>
      </w:pPr>
      <w:r>
        <w:rPr>
          <w:rFonts w:hint="eastAsia" w:ascii="仿宋" w:hAnsi="仿宋" w:eastAsia="仿宋" w:cs="仿宋"/>
          <w:sz w:val="32"/>
          <w:szCs w:val="32"/>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Cs/>
          <w:sz w:val="32"/>
          <w:szCs w:val="32"/>
        </w:rPr>
        <w:t>澄拟征告〔</w:t>
      </w:r>
      <w:r>
        <w:rPr>
          <w:rFonts w:hint="eastAsia" w:ascii="仿宋" w:hAnsi="仿宋" w:eastAsia="仿宋" w:cs="仿宋"/>
          <w:sz w:val="32"/>
          <w:u w:color="auto"/>
        </w:rPr>
        <w:t>2022</w:t>
      </w:r>
      <w:r>
        <w:rPr>
          <w:rFonts w:hint="eastAsia" w:ascii="仿宋" w:hAnsi="仿宋" w:eastAsia="仿宋" w:cs="仿宋"/>
          <w:bCs/>
          <w:sz w:val="32"/>
          <w:szCs w:val="32"/>
        </w:rPr>
        <w:t>〕</w:t>
      </w:r>
      <w:r>
        <w:rPr>
          <w:rFonts w:ascii="仿宋" w:hAnsi="仿宋" w:eastAsia="仿宋" w:cs="仿宋"/>
          <w:sz w:val="32"/>
          <w:u w:color="auto"/>
        </w:rPr>
        <w:t>14</w:t>
      </w:r>
      <w:r>
        <w:rPr>
          <w:rFonts w:hint="eastAsia" w:ascii="仿宋" w:hAnsi="仿宋" w:eastAsia="仿宋" w:cs="仿宋"/>
          <w:bCs/>
          <w:sz w:val="32"/>
          <w:szCs w:val="32"/>
        </w:rPr>
        <w:t>号</w:t>
      </w:r>
      <w:r>
        <w:rPr>
          <w:rFonts w:hint="eastAsia" w:ascii="仿宋" w:hAnsi="仿宋" w:eastAsia="仿宋" w:cs="仿宋"/>
          <w:sz w:val="32"/>
          <w:szCs w:val="32"/>
        </w:rPr>
        <w:t>开展的拟征收土地现状调查和社会稳定风险评估结果，现将拟订的征收土地补偿安置方案有关事项公告如下：</w:t>
      </w:r>
    </w:p>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一、征收范围</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本次拟征收土地位于云亭街道云新村</w:t>
      </w:r>
      <w:r>
        <w:rPr>
          <w:rFonts w:ascii="仿宋" w:hAnsi="仿宋" w:eastAsia="仿宋" w:cs="仿宋"/>
          <w:sz w:val="32"/>
        </w:rPr>
        <w:t>，</w:t>
      </w:r>
      <w:r>
        <w:rPr>
          <w:rFonts w:hint="eastAsia" w:eastAsia="仿宋_GB2312"/>
          <w:sz w:val="32"/>
          <w:szCs w:val="32"/>
        </w:rPr>
        <w:t>东至</w:t>
      </w:r>
      <w:r>
        <w:rPr>
          <w:rFonts w:eastAsia="仿宋_GB2312"/>
          <w:sz w:val="32"/>
          <w:szCs w:val="32"/>
        </w:rPr>
        <w:t>建设路</w:t>
      </w:r>
      <w:r>
        <w:rPr>
          <w:rFonts w:hint="eastAsia" w:eastAsia="仿宋_GB2312"/>
          <w:sz w:val="32"/>
          <w:szCs w:val="32"/>
        </w:rPr>
        <w:t>、南至</w:t>
      </w:r>
      <w:r>
        <w:rPr>
          <w:rFonts w:eastAsia="仿宋_GB2312"/>
          <w:sz w:val="32"/>
          <w:szCs w:val="32"/>
        </w:rPr>
        <w:t>江阴市翔尔杰纺织染整有限公司、江阴市天福科技有限公司、江阴市美诚服装水洗有限公司</w:t>
      </w:r>
      <w:r>
        <w:rPr>
          <w:rFonts w:hint="eastAsia" w:eastAsia="仿宋_GB2312"/>
          <w:sz w:val="32"/>
          <w:szCs w:val="32"/>
        </w:rPr>
        <w:t>、西至</w:t>
      </w:r>
      <w:r>
        <w:rPr>
          <w:rFonts w:eastAsia="仿宋_GB2312"/>
          <w:sz w:val="32"/>
          <w:szCs w:val="32"/>
        </w:rPr>
        <w:t>建设路</w:t>
      </w:r>
      <w:r>
        <w:rPr>
          <w:rFonts w:hint="eastAsia" w:eastAsia="仿宋_GB2312"/>
          <w:sz w:val="32"/>
          <w:szCs w:val="32"/>
        </w:rPr>
        <w:t>、北至</w:t>
      </w:r>
      <w:r>
        <w:rPr>
          <w:rFonts w:eastAsia="仿宋_GB2312"/>
          <w:sz w:val="32"/>
          <w:szCs w:val="32"/>
        </w:rPr>
        <w:t>江苏海基新能源股份有限公司</w:t>
      </w:r>
      <w:r>
        <w:rPr>
          <w:rFonts w:hint="eastAsia" w:ascii="仿宋" w:hAnsi="仿宋" w:eastAsia="仿宋" w:cs="仿宋"/>
          <w:sz w:val="32"/>
          <w:szCs w:val="32"/>
        </w:rPr>
        <w:t>。拟征收土地位置详见附图。</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实际征收土地范围以最终批准文件为准。</w:t>
      </w:r>
    </w:p>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二、土地现状</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根据拟征收土地现状调查结果，本次拟征收土地现状如下：</w:t>
      </w:r>
    </w:p>
    <w:tbl>
      <w:tblPr>
        <w:tblStyle w:val="11"/>
        <w:tblW w:w="14459" w:type="dxa"/>
        <w:tblInd w:w="-147" w:type="dxa"/>
        <w:tblLayout w:type="fixed"/>
        <w:tblCellMar>
          <w:top w:w="0" w:type="dxa"/>
          <w:left w:w="108" w:type="dxa"/>
          <w:bottom w:w="0" w:type="dxa"/>
          <w:right w:w="108" w:type="dxa"/>
        </w:tblCellMar>
      </w:tblPr>
      <w:tblGrid>
        <w:gridCol w:w="3590"/>
        <w:gridCol w:w="3640"/>
        <w:gridCol w:w="1417"/>
        <w:gridCol w:w="1560"/>
        <w:gridCol w:w="1417"/>
        <w:gridCol w:w="1559"/>
        <w:gridCol w:w="1276"/>
      </w:tblGrid>
      <w:tr>
        <w:tblPrEx>
          <w:tblCellMar>
            <w:top w:w="0" w:type="dxa"/>
            <w:left w:w="108" w:type="dxa"/>
            <w:bottom w:w="0" w:type="dxa"/>
            <w:right w:w="108" w:type="dxa"/>
          </w:tblCellMar>
        </w:tblPrEx>
        <w:trPr>
          <w:trHeight w:val="424" w:hRule="atLeast"/>
        </w:trPr>
        <w:tc>
          <w:tcPr>
            <w:tcW w:w="3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征收土地位置</w:t>
            </w:r>
          </w:p>
        </w:tc>
        <w:tc>
          <w:tcPr>
            <w:tcW w:w="3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被征收土地</w:t>
            </w:r>
            <w:r>
              <w:rPr>
                <w:rFonts w:hint="eastAsia" w:ascii="仿宋_GB2312" w:hAnsi="宋体" w:eastAsia="仿宋_GB2312" w:cs="宋体"/>
                <w:bCs/>
                <w:kern w:val="0"/>
                <w:sz w:val="32"/>
                <w:szCs w:val="32"/>
              </w:rPr>
              <w:br w:type="textWrapping"/>
            </w:r>
            <w:r>
              <w:rPr>
                <w:rFonts w:hint="eastAsia" w:ascii="仿宋_GB2312" w:hAnsi="宋体" w:eastAsia="仿宋_GB2312" w:cs="宋体"/>
                <w:bCs/>
                <w:kern w:val="0"/>
                <w:sz w:val="32"/>
                <w:szCs w:val="32"/>
              </w:rPr>
              <w:t>所有权人</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32"/>
                <w:szCs w:val="32"/>
              </w:rPr>
            </w:pPr>
            <w:r>
              <w:rPr>
                <w:rFonts w:hint="eastAsia" w:ascii="仿宋_GB2312" w:eastAsia="仿宋_GB2312"/>
                <w:sz w:val="32"/>
                <w:szCs w:val="32"/>
              </w:rPr>
              <w:t>拟征收土地总面积（公顷）</w:t>
            </w:r>
          </w:p>
        </w:tc>
      </w:tr>
      <w:tr>
        <w:tblPrEx>
          <w:tblCellMar>
            <w:top w:w="0" w:type="dxa"/>
            <w:left w:w="108" w:type="dxa"/>
            <w:bottom w:w="0" w:type="dxa"/>
            <w:right w:w="108" w:type="dxa"/>
          </w:tblCellMar>
        </w:tblPrEx>
        <w:trPr>
          <w:trHeight w:val="484" w:hRule="atLeast"/>
        </w:trPr>
        <w:tc>
          <w:tcPr>
            <w:tcW w:w="3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32"/>
                <w:szCs w:val="32"/>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32"/>
                <w:szCs w:val="32"/>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总面积</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农用地（公顷）</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建设</w:t>
            </w:r>
          </w:p>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用地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未利</w:t>
            </w:r>
          </w:p>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用地</w:t>
            </w:r>
          </w:p>
        </w:tc>
      </w:tr>
      <w:tr>
        <w:tblPrEx>
          <w:tblCellMar>
            <w:top w:w="0" w:type="dxa"/>
            <w:left w:w="108" w:type="dxa"/>
            <w:bottom w:w="0" w:type="dxa"/>
            <w:right w:w="108" w:type="dxa"/>
          </w:tblCellMar>
        </w:tblPrEx>
        <w:trPr>
          <w:trHeight w:val="571" w:hRule="atLeast"/>
        </w:trPr>
        <w:tc>
          <w:tcPr>
            <w:tcW w:w="3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32"/>
                <w:szCs w:val="32"/>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32"/>
                <w:szCs w:val="3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32"/>
                <w:szCs w:val="3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面积</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其中耕地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32"/>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32"/>
                <w:szCs w:val="32"/>
              </w:rPr>
            </w:pPr>
          </w:p>
        </w:tc>
      </w:tr>
      <w:tr>
        <w:tblPrEx>
          <w:tblCellMar>
            <w:top w:w="0" w:type="dxa"/>
            <w:left w:w="108" w:type="dxa"/>
            <w:bottom w:w="0" w:type="dxa"/>
            <w:right w:w="108" w:type="dxa"/>
          </w:tblCellMar>
        </w:tblPrEx>
        <w:trPr>
          <w:trHeight w:val="501" w:hRule="atLeast"/>
        </w:trPr>
        <w:tc>
          <w:tcPr>
            <w:tcW w:w="3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ascii="仿宋_GB2312" w:hAnsi="宋体" w:eastAsia="仿宋_GB2312" w:cs="宋体"/>
                <w:kern w:val="0"/>
                <w:sz w:val="24"/>
              </w:rPr>
              <w:t>云亭街道</w:t>
            </w:r>
            <w:r>
              <w:rPr>
                <w:rFonts w:ascii="仿宋_GB2312" w:hAnsi="仿宋_GB2312" w:eastAsia="仿宋_GB2312" w:cs="仿宋_GB2312"/>
                <w:sz w:val="24"/>
                <w:u w:color="auto"/>
              </w:rPr>
              <w:t>云新村</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4"/>
                <w:lang w:eastAsia="zh-CN"/>
              </w:rPr>
            </w:pPr>
            <w:r>
              <w:rPr>
                <w:rFonts w:hint="eastAsia" w:ascii="仿宋_GB2312" w:hAnsi="宋体" w:eastAsia="仿宋_GB2312" w:cs="宋体"/>
                <w:kern w:val="0"/>
                <w:sz w:val="24"/>
              </w:rPr>
              <w:t>云亭街道云新村</w:t>
            </w:r>
            <w:r>
              <w:rPr>
                <w:rFonts w:hint="eastAsia" w:ascii="仿宋_GB2312" w:hAnsi="宋体" w:eastAsia="仿宋_GB2312" w:cs="宋体"/>
                <w:kern w:val="0"/>
                <w:sz w:val="24"/>
                <w:lang w:eastAsia="zh-CN"/>
              </w:rPr>
              <w:t>农民集体</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1.5932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0.3698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0.1264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1.1051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0.1183</w:t>
            </w:r>
          </w:p>
        </w:tc>
      </w:tr>
      <w:tr>
        <w:tblPrEx>
          <w:tblCellMar>
            <w:top w:w="0" w:type="dxa"/>
            <w:left w:w="108" w:type="dxa"/>
            <w:bottom w:w="0" w:type="dxa"/>
            <w:right w:w="108" w:type="dxa"/>
          </w:tblCellMar>
        </w:tblPrEx>
        <w:trPr>
          <w:trHeight w:val="501" w:hRule="atLeast"/>
        </w:trPr>
        <w:tc>
          <w:tcPr>
            <w:tcW w:w="3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ascii="仿宋_GB2312" w:hAnsi="宋体" w:eastAsia="仿宋_GB2312" w:cs="宋体"/>
                <w:kern w:val="0"/>
                <w:sz w:val="24"/>
              </w:rPr>
              <w:t>云亭街道</w:t>
            </w:r>
            <w:r>
              <w:rPr>
                <w:rFonts w:ascii="仿宋_GB2312" w:hAnsi="仿宋_GB2312" w:eastAsia="仿宋_GB2312" w:cs="仿宋_GB2312"/>
                <w:sz w:val="24"/>
                <w:u w:color="auto"/>
              </w:rPr>
              <w:t>云新村</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kern w:val="0"/>
                <w:sz w:val="24"/>
                <w:lang w:eastAsia="zh-CN"/>
              </w:rPr>
            </w:pPr>
            <w:r>
              <w:rPr>
                <w:rFonts w:hint="eastAsia" w:ascii="仿宋_GB2312" w:hAnsi="宋体" w:eastAsia="仿宋_GB2312" w:cs="宋体"/>
                <w:kern w:val="0"/>
                <w:sz w:val="24"/>
              </w:rPr>
              <w:t>云亭街道云新村</w:t>
            </w:r>
            <w:r>
              <w:rPr>
                <w:rFonts w:hint="eastAsia" w:ascii="仿宋_GB2312" w:hAnsi="宋体" w:eastAsia="仿宋_GB2312" w:cs="宋体"/>
                <w:kern w:val="0"/>
                <w:sz w:val="24"/>
                <w:lang w:eastAsia="zh-CN"/>
              </w:rPr>
              <w:t>第六村民小组</w:t>
            </w:r>
            <w:bookmarkStart w:id="1" w:name="_GoBack"/>
            <w:bookmarkEnd w:id="1"/>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0.7383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0.2436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0.2368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0.4947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0.0000</w:t>
            </w:r>
          </w:p>
        </w:tc>
      </w:tr>
      <w:tr>
        <w:tblPrEx>
          <w:tblCellMar>
            <w:top w:w="0" w:type="dxa"/>
            <w:left w:w="108" w:type="dxa"/>
            <w:bottom w:w="0" w:type="dxa"/>
            <w:right w:w="108" w:type="dxa"/>
          </w:tblCellMar>
        </w:tblPrEx>
        <w:trPr>
          <w:trHeight w:val="508" w:hRule="atLeast"/>
        </w:trPr>
        <w:tc>
          <w:tcPr>
            <w:tcW w:w="7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2.3315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0.6134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0.3632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1.5998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eastAsia="仿宋_GB2312"/>
                <w:sz w:val="24"/>
              </w:rPr>
              <w:t>0.1183</w:t>
            </w:r>
          </w:p>
        </w:tc>
      </w:tr>
    </w:tbl>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三、征收目的</w:t>
      </w:r>
    </w:p>
    <w:p>
      <w:pPr>
        <w:pStyle w:val="4"/>
        <w:adjustRightInd w:val="0"/>
        <w:snapToGrid w:val="0"/>
        <w:spacing w:line="480" w:lineRule="exact"/>
        <w:ind w:firstLine="640" w:firstLineChars="200"/>
        <w:rPr>
          <w:rFonts w:eastAsia="仿宋_GB2312"/>
          <w:sz w:val="32"/>
          <w:szCs w:val="32"/>
        </w:rPr>
      </w:pPr>
      <w:r>
        <w:rPr>
          <w:rFonts w:hint="eastAsia" w:eastAsia="仿宋_GB2312"/>
          <w:kern w:val="0"/>
          <w:sz w:val="32"/>
          <w:szCs w:val="32"/>
        </w:rPr>
        <w:t>根据《中华人民共和国土地管理法》第四十五条的规定：由政府组织实施的交通基础设施建设需要用地。</w:t>
      </w:r>
    </w:p>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四、补偿方式与标准</w:t>
      </w:r>
    </w:p>
    <w:p>
      <w:pPr>
        <w:pStyle w:val="3"/>
        <w:spacing w:line="480" w:lineRule="exact"/>
        <w:ind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（一）土地补偿费和安置补助费标准</w:t>
      </w:r>
    </w:p>
    <w:p>
      <w:pPr>
        <w:pStyle w:val="3"/>
        <w:spacing w:line="480" w:lineRule="exact"/>
        <w:ind w:right="435" w:rightChars="207"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按</w:t>
      </w:r>
      <w:r>
        <w:rPr>
          <w:rFonts w:hint="eastAsia" w:ascii="仿宋" w:hAnsi="仿宋" w:eastAsia="仿宋" w:cs="仿宋"/>
        </w:rPr>
        <w:t>《江阴市人民政府关于调整征地补偿标准的通知》（澄政发〔2012〕38号）、《江阴市人民政府关于公布征地区片综合地价的通知》（澄政发〔2020〕106号）</w:t>
      </w:r>
      <w:r>
        <w:rPr>
          <w:rFonts w:hint="eastAsia" w:ascii="仿宋" w:hAnsi="仿宋" w:eastAsia="仿宋" w:cs="仿宋"/>
          <w:kern w:val="2"/>
          <w:lang w:val="en-US" w:bidi="ar-SA"/>
        </w:rPr>
        <w:t>的规定执行。</w:t>
      </w:r>
    </w:p>
    <w:p>
      <w:pPr>
        <w:pStyle w:val="3"/>
        <w:spacing w:line="480" w:lineRule="exact"/>
        <w:ind w:right="435" w:rightChars="207"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（二）青苗补偿标准</w:t>
      </w:r>
    </w:p>
    <w:p>
      <w:pPr>
        <w:pStyle w:val="3"/>
        <w:spacing w:line="480" w:lineRule="exact"/>
        <w:ind w:right="435" w:rightChars="207"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按</w:t>
      </w:r>
      <w:r>
        <w:rPr>
          <w:rFonts w:hint="eastAsia" w:ascii="仿宋" w:hAnsi="仿宋" w:eastAsia="仿宋" w:cs="仿宋"/>
        </w:rPr>
        <w:t>《江阴市人民政府关于调整征地补偿标准的通知》（澄政发〔2012〕38号）</w:t>
      </w:r>
      <w:r>
        <w:rPr>
          <w:rFonts w:hint="eastAsia" w:ascii="仿宋" w:hAnsi="仿宋" w:eastAsia="仿宋" w:cs="仿宋"/>
          <w:kern w:val="2"/>
          <w:lang w:val="en-US" w:bidi="ar-SA"/>
        </w:rPr>
        <w:t>的规定执行。</w:t>
      </w:r>
    </w:p>
    <w:p>
      <w:pPr>
        <w:pStyle w:val="3"/>
        <w:spacing w:line="480" w:lineRule="exact"/>
        <w:ind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（三）地上附着物补偿标准</w:t>
      </w:r>
    </w:p>
    <w:p>
      <w:pPr>
        <w:pStyle w:val="3"/>
        <w:spacing w:line="480" w:lineRule="exact"/>
        <w:ind w:right="435" w:rightChars="207" w:firstLine="640" w:firstLineChars="200"/>
        <w:jc w:val="both"/>
        <w:rPr>
          <w:rFonts w:ascii="仿宋" w:hAnsi="仿宋" w:eastAsia="仿宋" w:cs="仿宋"/>
          <w:kern w:val="2"/>
          <w:lang w:val="en-US" w:bidi="ar-SA"/>
        </w:rPr>
      </w:pPr>
      <w:r>
        <w:rPr>
          <w:rFonts w:hint="eastAsia" w:ascii="仿宋" w:hAnsi="仿宋" w:eastAsia="仿宋" w:cs="仿宋"/>
          <w:kern w:val="2"/>
          <w:lang w:val="en-US" w:bidi="ar-SA"/>
        </w:rPr>
        <w:t>地上附着物补偿按</w:t>
      </w:r>
      <w:r>
        <w:rPr>
          <w:rFonts w:hint="eastAsia" w:ascii="仿宋" w:hAnsi="仿宋" w:eastAsia="仿宋" w:cs="仿宋"/>
        </w:rPr>
        <w:t>《江阴市征收集体土地涉及住宅及其他建筑物构筑物补偿安置办法》（澄政规发〔20</w:t>
      </w:r>
      <w:r>
        <w:rPr>
          <w:rFonts w:hint="eastAsia" w:ascii="仿宋" w:hAnsi="仿宋" w:eastAsia="仿宋" w:cs="仿宋"/>
          <w:lang w:val="en-US"/>
        </w:rPr>
        <w:t>21</w:t>
      </w:r>
      <w:r>
        <w:rPr>
          <w:rFonts w:hint="eastAsia" w:ascii="仿宋" w:hAnsi="仿宋" w:eastAsia="仿宋" w:cs="仿宋"/>
        </w:rPr>
        <w:t>〕</w:t>
      </w:r>
      <w:r>
        <w:rPr>
          <w:rFonts w:hint="eastAsia" w:ascii="仿宋" w:hAnsi="仿宋" w:eastAsia="仿宋" w:cs="仿宋"/>
          <w:lang w:val="en-US"/>
        </w:rPr>
        <w:t>1</w:t>
      </w:r>
      <w:r>
        <w:rPr>
          <w:rFonts w:hint="eastAsia" w:ascii="仿宋" w:hAnsi="仿宋" w:eastAsia="仿宋" w:cs="仿宋"/>
        </w:rPr>
        <w:t>号）文件及各属地镇（街道）</w:t>
      </w:r>
      <w:r>
        <w:rPr>
          <w:rFonts w:hint="eastAsia" w:ascii="仿宋" w:hAnsi="仿宋" w:eastAsia="仿宋" w:cs="仿宋"/>
          <w:kern w:val="2"/>
          <w:lang w:val="en-US" w:bidi="ar-SA"/>
        </w:rPr>
        <w:t>的有关规定执行。</w:t>
      </w:r>
    </w:p>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五、安置对象、方式及社会保障</w:t>
      </w:r>
    </w:p>
    <w:p>
      <w:pPr>
        <w:pStyle w:val="3"/>
        <w:spacing w:line="480" w:lineRule="exact"/>
        <w:ind w:left="113" w:right="266" w:firstLine="640" w:firstLineChars="200"/>
        <w:jc w:val="both"/>
        <w:rPr>
          <w:rFonts w:ascii="仿宋" w:hAnsi="仿宋" w:eastAsia="仿宋" w:cs="仿宋"/>
        </w:rPr>
      </w:pPr>
      <w:r>
        <w:rPr>
          <w:rFonts w:hint="eastAsia" w:ascii="仿宋" w:hAnsi="仿宋" w:eastAsia="仿宋" w:cs="仿宋"/>
        </w:rPr>
        <w:t>本次征收土地涉及被征地农民的安置和社会保障按照《江苏省被征地农民社会保障办法》（苏政发〔2021〕87号）</w:t>
      </w:r>
      <w:r>
        <w:rPr>
          <w:rFonts w:hint="eastAsia" w:ascii="仿宋" w:hAnsi="仿宋" w:eastAsia="仿宋" w:cs="仿宋"/>
          <w:kern w:val="2"/>
          <w:lang w:val="en-US" w:bidi="ar-SA"/>
        </w:rPr>
        <w:t>的规定执行。</w:t>
      </w:r>
      <w:r>
        <w:rPr>
          <w:rFonts w:hint="eastAsia" w:ascii="仿宋" w:hAnsi="仿宋" w:eastAsia="仿宋" w:cs="仿宋"/>
        </w:rPr>
        <w:t>不满16周岁的安置人员不作为被征地农民参加城乡社会保障，其本人的安置补助费由设区的市、县（市、区）人民政府按规定足额支付。</w:t>
      </w:r>
    </w:p>
    <w:p>
      <w:pPr>
        <w:spacing w:line="480" w:lineRule="exact"/>
        <w:ind w:firstLine="643" w:firstLineChars="200"/>
        <w:rPr>
          <w:rFonts w:ascii="仿宋" w:hAnsi="仿宋" w:eastAsia="仿宋" w:cs="仿宋"/>
          <w:b/>
          <w:sz w:val="32"/>
          <w:szCs w:val="32"/>
        </w:rPr>
      </w:pPr>
      <w:r>
        <w:rPr>
          <w:rFonts w:hint="eastAsia" w:ascii="仿宋" w:hAnsi="仿宋" w:eastAsia="仿宋" w:cs="仿宋"/>
          <w:b/>
          <w:sz w:val="32"/>
          <w:szCs w:val="32"/>
        </w:rPr>
        <w:t>六、其他事项</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30日，自</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2</w:t>
      </w:r>
      <w:r>
        <w:rPr>
          <w:rFonts w:ascii="仿宋" w:hAnsi="仿宋" w:eastAsia="仿宋" w:cs="仿宋"/>
          <w:sz w:val="32"/>
          <w:szCs w:val="32"/>
        </w:rPr>
        <w:t>月</w:t>
      </w:r>
      <w:r>
        <w:rPr>
          <w:rFonts w:hint="eastAsia" w:ascii="仿宋" w:hAnsi="仿宋" w:eastAsia="仿宋" w:cs="仿宋"/>
          <w:sz w:val="32"/>
          <w:szCs w:val="32"/>
          <w:lang w:val="en-US" w:eastAsia="zh-CN"/>
        </w:rPr>
        <w:t>2</w:t>
      </w:r>
      <w:r>
        <w:rPr>
          <w:rFonts w:ascii="仿宋" w:hAnsi="仿宋" w:eastAsia="仿宋" w:cs="仿宋"/>
          <w:sz w:val="32"/>
          <w:szCs w:val="32"/>
        </w:rPr>
        <w:t>日</w:t>
      </w:r>
      <w:r>
        <w:rPr>
          <w:rFonts w:hint="eastAsia" w:ascii="仿宋" w:hAnsi="仿宋" w:eastAsia="仿宋" w:cs="仿宋"/>
          <w:sz w:val="32"/>
          <w:szCs w:val="32"/>
        </w:rPr>
        <w:t>至</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3</w:t>
      </w:r>
      <w:r>
        <w:rPr>
          <w:rFonts w:ascii="仿宋" w:hAnsi="仿宋" w:eastAsia="仿宋" w:cs="仿宋"/>
          <w:sz w:val="32"/>
          <w:szCs w:val="32"/>
        </w:rPr>
        <w:t>月</w:t>
      </w:r>
      <w:r>
        <w:rPr>
          <w:rFonts w:hint="eastAsia" w:ascii="仿宋" w:hAnsi="仿宋" w:eastAsia="仿宋" w:cs="仿宋"/>
          <w:sz w:val="32"/>
          <w:szCs w:val="32"/>
          <w:lang w:val="en-US" w:eastAsia="zh-CN"/>
        </w:rPr>
        <w:t>3</w:t>
      </w:r>
      <w:r>
        <w:rPr>
          <w:rFonts w:ascii="仿宋" w:hAnsi="仿宋" w:eastAsia="仿宋" w:cs="仿宋"/>
          <w:sz w:val="32"/>
          <w:szCs w:val="32"/>
        </w:rPr>
        <w:t>日</w:t>
      </w:r>
      <w:r>
        <w:rPr>
          <w:rFonts w:hint="eastAsia" w:ascii="仿宋" w:hAnsi="仿宋" w:eastAsia="仿宋" w:cs="仿宋"/>
          <w:sz w:val="32"/>
          <w:szCs w:val="32"/>
        </w:rPr>
        <w:t>。</w:t>
      </w:r>
    </w:p>
    <w:p>
      <w:pPr>
        <w:pStyle w:val="3"/>
        <w:spacing w:line="480" w:lineRule="exact"/>
        <w:ind w:firstLine="640" w:firstLineChars="200"/>
        <w:jc w:val="both"/>
        <w:rPr>
          <w:rFonts w:ascii="仿宋" w:hAnsi="仿宋" w:eastAsia="仿宋" w:cs="仿宋"/>
        </w:rPr>
      </w:pPr>
      <w:r>
        <w:rPr>
          <w:rFonts w:hint="eastAsia" w:ascii="仿宋" w:hAnsi="仿宋" w:eastAsia="仿宋" w:cs="仿宋"/>
        </w:rPr>
        <w:t>2、对本征地补偿安置方案有异议的，应在本公告发布之日起30日内（截止</w:t>
      </w:r>
      <w:r>
        <w:rPr>
          <w:rFonts w:ascii="仿宋" w:hAnsi="仿宋" w:eastAsia="仿宋" w:cs="仿宋"/>
        </w:rPr>
        <w:t>202</w:t>
      </w:r>
      <w:r>
        <w:rPr>
          <w:rFonts w:hint="eastAsia" w:ascii="仿宋" w:hAnsi="仿宋" w:eastAsia="仿宋" w:cs="仿宋"/>
          <w:lang w:val="en-US" w:eastAsia="zh-CN"/>
        </w:rPr>
        <w:t>3</w:t>
      </w:r>
      <w:r>
        <w:rPr>
          <w:rFonts w:ascii="仿宋" w:hAnsi="仿宋" w:eastAsia="仿宋" w:cs="仿宋"/>
        </w:rPr>
        <w:t>年</w:t>
      </w:r>
      <w:r>
        <w:rPr>
          <w:rFonts w:hint="eastAsia" w:ascii="仿宋" w:hAnsi="仿宋" w:eastAsia="仿宋" w:cs="仿宋"/>
          <w:lang w:val="en-US" w:eastAsia="zh-CN"/>
        </w:rPr>
        <w:t>3</w:t>
      </w:r>
      <w:r>
        <w:rPr>
          <w:rFonts w:ascii="仿宋" w:hAnsi="仿宋" w:eastAsia="仿宋" w:cs="仿宋"/>
        </w:rPr>
        <w:t>月</w:t>
      </w:r>
      <w:r>
        <w:rPr>
          <w:rFonts w:hint="eastAsia" w:ascii="仿宋" w:hAnsi="仿宋" w:eastAsia="仿宋" w:cs="仿宋"/>
          <w:lang w:val="en-US" w:eastAsia="zh-CN"/>
        </w:rPr>
        <w:t>3</w:t>
      </w:r>
      <w:r>
        <w:rPr>
          <w:rFonts w:ascii="仿宋" w:hAnsi="仿宋" w:eastAsia="仿宋" w:cs="仿宋"/>
        </w:rPr>
        <w:t>日</w:t>
      </w:r>
      <w:r>
        <w:rPr>
          <w:rFonts w:hint="eastAsia" w:ascii="仿宋" w:hAnsi="仿宋" w:eastAsia="仿宋" w:cs="仿宋"/>
        </w:rPr>
        <w:t>）提出，实名签名或盖章的书面意见最迟应于公告期满后5个工作日内提交。提交地址为：</w:t>
      </w:r>
      <w:bookmarkStart w:id="0" w:name="_Hlk111535457"/>
      <w:r>
        <w:rPr>
          <w:rFonts w:ascii="仿宋" w:hAnsi="仿宋" w:eastAsia="仿宋" w:cs="仿宋"/>
        </w:rPr>
        <w:t>江阴市云亭街道云南路58号</w:t>
      </w:r>
      <w:r>
        <w:rPr>
          <w:rFonts w:hint="eastAsia" w:ascii="仿宋" w:hAnsi="仿宋" w:eastAsia="仿宋" w:cs="仿宋"/>
        </w:rPr>
        <w:t>（联系人:</w:t>
      </w:r>
      <w:r>
        <w:rPr>
          <w:rFonts w:hint="eastAsia" w:ascii="仿宋" w:hAnsi="仿宋" w:eastAsia="仿宋" w:cs="仿宋"/>
          <w:lang w:eastAsia="zh-CN"/>
        </w:rPr>
        <w:t>俞嘉佳</w:t>
      </w:r>
      <w:r>
        <w:rPr>
          <w:rFonts w:ascii="仿宋" w:hAnsi="仿宋" w:eastAsia="仿宋" w:cs="仿宋"/>
        </w:rPr>
        <w:t xml:space="preserve"> </w:t>
      </w:r>
      <w:r>
        <w:rPr>
          <w:rFonts w:hint="eastAsia" w:ascii="仿宋" w:hAnsi="仿宋" w:eastAsia="仿宋" w:cs="仿宋"/>
        </w:rPr>
        <w:t xml:space="preserve">电话： </w:t>
      </w:r>
      <w:r>
        <w:rPr>
          <w:rFonts w:ascii="仿宋" w:hAnsi="仿宋" w:eastAsia="仿宋" w:cs="仿宋"/>
        </w:rPr>
        <w:t>86181492</w:t>
      </w:r>
      <w:r>
        <w:rPr>
          <w:rFonts w:hint="eastAsia" w:ascii="仿宋" w:hAnsi="仿宋" w:eastAsia="仿宋" w:cs="仿宋"/>
        </w:rPr>
        <w:t>；邮编：</w:t>
      </w:r>
      <w:r>
        <w:rPr>
          <w:rFonts w:hint="eastAsia" w:ascii="仿宋" w:hAnsi="仿宋" w:eastAsia="仿宋" w:cs="仿宋"/>
          <w:lang w:val="en-US" w:eastAsia="zh-CN"/>
        </w:rPr>
        <w:t>214422</w:t>
      </w:r>
      <w:r>
        <w:rPr>
          <w:rFonts w:hint="eastAsia" w:ascii="仿宋" w:hAnsi="仿宋" w:eastAsia="仿宋" w:cs="仿宋"/>
        </w:rPr>
        <w:t>）</w:t>
      </w:r>
      <w:bookmarkEnd w:id="0"/>
      <w:r>
        <w:rPr>
          <w:rFonts w:hint="eastAsia" w:ascii="仿宋" w:hAnsi="仿宋" w:eastAsia="仿宋" w:cs="仿宋"/>
        </w:rPr>
        <w:t>。以邮寄方式寄送书面意见的以寄出邮戳日期为准。书面意见应明确、具体，认为本征地补偿安置方案不符合法律、法规规定，应予以明示。在规定时间内未提交书面意见的，视为无异议。</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3、如过半数被征地的农村集体经济组织成员认为本征地补偿安置方案不符合法律、法规规定的，或者</w:t>
      </w:r>
      <w:r>
        <w:rPr>
          <w:rFonts w:hint="eastAsia" w:ascii="仿宋" w:hAnsi="仿宋" w:eastAsia="仿宋" w:cs="仿宋"/>
          <w:bCs/>
          <w:sz w:val="32"/>
          <w:szCs w:val="32"/>
        </w:rPr>
        <w:t>虽未过半数但有部分被征地的农村集体经济组织成员认为征地补偿安置方案不符合法律、法规规定，本级人民政府认为确有必要的</w:t>
      </w:r>
      <w:r>
        <w:rPr>
          <w:rFonts w:hint="eastAsia" w:ascii="仿宋" w:hAnsi="仿宋" w:eastAsia="仿宋" w:cs="仿宋"/>
          <w:sz w:val="32"/>
          <w:szCs w:val="32"/>
        </w:rPr>
        <w:t>，江阴市人民政府将依法组织听证，相关事项另行通知。</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4、拟征收土地范围内的土地所有权人、使用权人应当在本公告规定期限内即</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2</w:t>
      </w:r>
      <w:r>
        <w:rPr>
          <w:rFonts w:ascii="仿宋" w:hAnsi="仿宋" w:eastAsia="仿宋" w:cs="仿宋"/>
          <w:sz w:val="32"/>
          <w:szCs w:val="32"/>
        </w:rPr>
        <w:t>月</w:t>
      </w:r>
      <w:r>
        <w:rPr>
          <w:rFonts w:hint="eastAsia" w:ascii="仿宋" w:hAnsi="仿宋" w:eastAsia="仿宋" w:cs="仿宋"/>
          <w:sz w:val="32"/>
          <w:szCs w:val="32"/>
          <w:lang w:val="en-US" w:eastAsia="zh-CN"/>
        </w:rPr>
        <w:t>2</w:t>
      </w:r>
      <w:r>
        <w:rPr>
          <w:rFonts w:ascii="仿宋" w:hAnsi="仿宋" w:eastAsia="仿宋" w:cs="仿宋"/>
          <w:sz w:val="32"/>
          <w:szCs w:val="32"/>
        </w:rPr>
        <w:t>日</w:t>
      </w:r>
      <w:r>
        <w:rPr>
          <w:rFonts w:hint="eastAsia" w:ascii="仿宋" w:hAnsi="仿宋" w:eastAsia="仿宋" w:cs="仿宋"/>
          <w:sz w:val="32"/>
          <w:szCs w:val="32"/>
        </w:rPr>
        <w:t>至</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3</w:t>
      </w:r>
      <w:r>
        <w:rPr>
          <w:rFonts w:ascii="仿宋" w:hAnsi="仿宋" w:eastAsia="仿宋" w:cs="仿宋"/>
          <w:sz w:val="32"/>
          <w:szCs w:val="32"/>
        </w:rPr>
        <w:t>月</w:t>
      </w:r>
      <w:r>
        <w:rPr>
          <w:rFonts w:hint="eastAsia" w:ascii="仿宋" w:hAnsi="仿宋" w:eastAsia="仿宋" w:cs="仿宋"/>
          <w:sz w:val="32"/>
          <w:szCs w:val="32"/>
          <w:lang w:val="en-US" w:eastAsia="zh-CN"/>
        </w:rPr>
        <w:t>3</w:t>
      </w:r>
      <w:r>
        <w:rPr>
          <w:rFonts w:ascii="仿宋" w:hAnsi="仿宋" w:eastAsia="仿宋" w:cs="仿宋"/>
          <w:sz w:val="32"/>
          <w:szCs w:val="32"/>
        </w:rPr>
        <w:t>日</w:t>
      </w:r>
      <w:r>
        <w:rPr>
          <w:rFonts w:hint="eastAsia" w:ascii="仿宋" w:hAnsi="仿宋" w:eastAsia="仿宋" w:cs="仿宋"/>
          <w:sz w:val="32"/>
          <w:szCs w:val="32"/>
        </w:rPr>
        <w:t>，持不动产权属证明材料至江阴市云亭街道云南路58号（联系人：</w:t>
      </w:r>
      <w:r>
        <w:rPr>
          <w:rFonts w:hint="eastAsia" w:ascii="仿宋" w:hAnsi="仿宋" w:eastAsia="仿宋" w:cs="仿宋"/>
          <w:sz w:val="32"/>
          <w:szCs w:val="32"/>
          <w:lang w:eastAsia="zh-CN"/>
        </w:rPr>
        <w:t>俞嘉佳</w:t>
      </w:r>
      <w:r>
        <w:rPr>
          <w:rFonts w:hint="eastAsia" w:ascii="仿宋" w:hAnsi="仿宋" w:eastAsia="仿宋" w:cs="仿宋"/>
          <w:sz w:val="32"/>
          <w:szCs w:val="32"/>
        </w:rPr>
        <w:t xml:space="preserve"> 电话：</w:t>
      </w:r>
      <w:r>
        <w:rPr>
          <w:rFonts w:ascii="仿宋" w:hAnsi="仿宋" w:eastAsia="仿宋" w:cs="仿宋"/>
          <w:sz w:val="32"/>
          <w:u w:color="auto"/>
        </w:rPr>
        <w:t>86181492</w:t>
      </w:r>
      <w:r>
        <w:rPr>
          <w:rFonts w:hint="eastAsia" w:ascii="仿宋" w:hAnsi="仿宋" w:eastAsia="仿宋" w:cs="仿宋"/>
          <w:sz w:val="32"/>
          <w:szCs w:val="32"/>
        </w:rPr>
        <w:t>；邮编：</w:t>
      </w:r>
      <w:r>
        <w:rPr>
          <w:rFonts w:hint="eastAsia" w:ascii="仿宋" w:hAnsi="仿宋" w:eastAsia="仿宋" w:cs="仿宋"/>
          <w:sz w:val="32"/>
          <w:szCs w:val="32"/>
          <w:lang w:val="en-US" w:eastAsia="zh-CN"/>
        </w:rPr>
        <w:t>214422</w:t>
      </w:r>
      <w:r>
        <w:rPr>
          <w:rFonts w:hint="eastAsia" w:ascii="仿宋" w:hAnsi="仿宋" w:eastAsia="仿宋" w:cs="仿宋"/>
          <w:sz w:val="32"/>
          <w:szCs w:val="32"/>
        </w:rPr>
        <w:t>）办理补偿登记，请相互转告。土地所有权人、使用权人如未按期办理补偿登记的，其补偿内容以土地现状调查结果为准。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5、如遇补偿标准有调整，则按新标准执行，不再另行发布公告。</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特此公告。</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附图：拟征收土地位置示意图</w:t>
      </w:r>
    </w:p>
    <w:p>
      <w:pPr>
        <w:spacing w:line="480" w:lineRule="exact"/>
        <w:jc w:val="left"/>
        <w:rPr>
          <w:rFonts w:ascii="仿宋" w:hAnsi="仿宋" w:eastAsia="仿宋" w:cs="仿宋"/>
          <w:sz w:val="32"/>
          <w:szCs w:val="32"/>
        </w:rPr>
      </w:pPr>
    </w:p>
    <w:p>
      <w:pPr>
        <w:spacing w:line="480" w:lineRule="exact"/>
        <w:jc w:val="right"/>
        <w:rPr>
          <w:rFonts w:ascii="仿宋" w:hAnsi="仿宋" w:eastAsia="仿宋" w:cs="仿宋"/>
          <w:sz w:val="32"/>
          <w:szCs w:val="32"/>
        </w:rPr>
      </w:pPr>
    </w:p>
    <w:p>
      <w:pPr>
        <w:spacing w:line="480" w:lineRule="exact"/>
        <w:jc w:val="right"/>
        <w:rPr>
          <w:rFonts w:ascii="仿宋" w:hAnsi="仿宋" w:eastAsia="仿宋" w:cs="仿宋"/>
          <w:sz w:val="32"/>
          <w:szCs w:val="32"/>
        </w:rPr>
      </w:pPr>
      <w:r>
        <w:rPr>
          <w:rFonts w:hint="eastAsia" w:ascii="仿宋" w:hAnsi="仿宋" w:eastAsia="仿宋" w:cs="仿宋"/>
          <w:sz w:val="32"/>
          <w:szCs w:val="32"/>
        </w:rPr>
        <w:t>江阴市人民政府</w:t>
      </w:r>
    </w:p>
    <w:p>
      <w:pPr>
        <w:tabs>
          <w:tab w:val="center" w:pos="5446"/>
        </w:tabs>
        <w:spacing w:line="480" w:lineRule="exact"/>
        <w:jc w:val="right"/>
        <w:rPr>
          <w:rFonts w:ascii="仿宋" w:hAnsi="仿宋" w:eastAsia="仿宋" w:cs="仿宋"/>
          <w:bCs/>
          <w:sz w:val="32"/>
          <w:szCs w:val="32"/>
          <w:u w:val="single"/>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2</w:t>
      </w:r>
      <w:r>
        <w:rPr>
          <w:rFonts w:ascii="仿宋" w:hAnsi="仿宋" w:eastAsia="仿宋" w:cs="仿宋"/>
          <w:sz w:val="32"/>
          <w:szCs w:val="32"/>
        </w:rPr>
        <w:t>月</w:t>
      </w:r>
      <w:r>
        <w:rPr>
          <w:rFonts w:hint="eastAsia" w:ascii="仿宋" w:hAnsi="仿宋" w:eastAsia="仿宋" w:cs="仿宋"/>
          <w:sz w:val="32"/>
          <w:szCs w:val="32"/>
          <w:lang w:val="en-US" w:eastAsia="zh-CN"/>
        </w:rPr>
        <w:t>1</w:t>
      </w:r>
      <w:r>
        <w:rPr>
          <w:rFonts w:ascii="仿宋" w:hAnsi="仿宋" w:eastAsia="仿宋" w:cs="仿宋"/>
          <w:sz w:val="32"/>
          <w:szCs w:val="32"/>
        </w:rPr>
        <w:t>日</w:t>
      </w:r>
    </w:p>
    <w:sectPr>
      <w:footerReference r:id="rId3" w:type="default"/>
      <w:pgSz w:w="16838" w:h="23811"/>
      <w:pgMar w:top="1417" w:right="1417" w:bottom="1417"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71952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ZmExNWJhYzAzNWFmZDQyN2ZhZDdkMmU4NDk5M2E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0FBD3BDA"/>
    <w:rsid w:val="177C6079"/>
    <w:rsid w:val="1A816AE7"/>
    <w:rsid w:val="1BFF4612"/>
    <w:rsid w:val="2599737A"/>
    <w:rsid w:val="2C5D7FA8"/>
    <w:rsid w:val="35516E8A"/>
    <w:rsid w:val="387D46AB"/>
    <w:rsid w:val="449F347F"/>
    <w:rsid w:val="48D03750"/>
    <w:rsid w:val="4D907392"/>
    <w:rsid w:val="500C6AC1"/>
    <w:rsid w:val="5B8B4C16"/>
    <w:rsid w:val="644A4A48"/>
    <w:rsid w:val="6A905E35"/>
    <w:rsid w:val="6C4C26F5"/>
    <w:rsid w:val="71470E71"/>
    <w:rsid w:val="75E34A39"/>
    <w:rsid w:val="76E30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8"/>
    <w:qFormat/>
    <w:uiPriority w:val="1"/>
    <w:pPr>
      <w:autoSpaceDE w:val="0"/>
      <w:autoSpaceDN w:val="0"/>
      <w:jc w:val="left"/>
    </w:pPr>
    <w:rPr>
      <w:rFonts w:ascii="宋体" w:hAnsi="宋体" w:cs="宋体"/>
      <w:kern w:val="0"/>
      <w:sz w:val="32"/>
      <w:szCs w:val="32"/>
      <w:lang w:val="zh-CN" w:bidi="zh-CN"/>
    </w:rPr>
  </w:style>
  <w:style w:type="paragraph" w:styleId="4">
    <w:name w:val="Body Text Indent"/>
    <w:basedOn w:val="1"/>
    <w:link w:val="27"/>
    <w:semiHidden/>
    <w:unhideWhenUsed/>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494"/>
      </w:tabs>
      <w:spacing w:beforeLines="50" w:line="360" w:lineRule="auto"/>
    </w:pPr>
    <w:rPr>
      <w:rFonts w:cs="Times New Roman"/>
      <w:b/>
      <w:bCs/>
      <w:sz w:val="30"/>
      <w:szCs w:val="30"/>
    </w:rPr>
  </w:style>
  <w:style w:type="paragraph" w:styleId="10">
    <w:name w:val="toc 2"/>
    <w:basedOn w:val="1"/>
    <w:next w:val="1"/>
    <w:unhideWhenUsed/>
    <w:qFormat/>
    <w:uiPriority w:val="39"/>
    <w:pPr>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table" w:customStyle="1" w:styleId="17">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正文文本 字符"/>
    <w:basedOn w:val="13"/>
    <w:link w:val="3"/>
    <w:qFormat/>
    <w:uiPriority w:val="1"/>
    <w:rPr>
      <w:rFonts w:ascii="宋体" w:hAnsi="宋体" w:eastAsia="宋体" w:cs="宋体"/>
      <w:kern w:val="0"/>
      <w:sz w:val="32"/>
      <w:szCs w:val="32"/>
      <w:lang w:val="zh-CN" w:bidi="zh-CN"/>
    </w:rPr>
  </w:style>
  <w:style w:type="character" w:customStyle="1" w:styleId="19">
    <w:name w:val="bjh-p"/>
    <w:basedOn w:val="13"/>
    <w:qFormat/>
    <w:uiPriority w:val="0"/>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22">
    <w:name w:val="批注框文本 字符"/>
    <w:basedOn w:val="13"/>
    <w:link w:val="6"/>
    <w:semiHidden/>
    <w:qFormat/>
    <w:uiPriority w:val="99"/>
    <w:rPr>
      <w:rFonts w:ascii="Times New Roman" w:hAnsi="Times New Roman" w:eastAsia="宋体"/>
      <w:sz w:val="18"/>
      <w:szCs w:val="18"/>
    </w:rPr>
  </w:style>
  <w:style w:type="paragraph" w:customStyle="1" w:styleId="23">
    <w:name w:val="Body text|1"/>
    <w:basedOn w:val="1"/>
    <w:qFormat/>
    <w:uiPriority w:val="0"/>
    <w:pPr>
      <w:spacing w:line="401" w:lineRule="auto"/>
      <w:ind w:firstLine="400"/>
      <w:jc w:val="left"/>
    </w:pPr>
    <w:rPr>
      <w:rFonts w:ascii="宋体" w:hAnsi="宋体" w:cs="宋体"/>
      <w:color w:val="000000"/>
      <w:kern w:val="0"/>
      <w:sz w:val="24"/>
      <w:szCs w:val="24"/>
      <w:lang w:val="zh-TW" w:eastAsia="zh-TW" w:bidi="zh-TW"/>
    </w:rPr>
  </w:style>
  <w:style w:type="paragraph" w:customStyle="1" w:styleId="24">
    <w:name w:val="Body text|2"/>
    <w:basedOn w:val="1"/>
    <w:qFormat/>
    <w:uiPriority w:val="0"/>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25">
    <w:name w:val="标题 1 字符"/>
    <w:basedOn w:val="13"/>
    <w:link w:val="2"/>
    <w:qFormat/>
    <w:uiPriority w:val="9"/>
    <w:rPr>
      <w:rFonts w:ascii="Times New Roman" w:hAnsi="Times New Roman" w:eastAsia="宋体"/>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正文文本缩进 字符"/>
    <w:basedOn w:val="13"/>
    <w:link w:val="4"/>
    <w:semiHidden/>
    <w:uiPriority w:val="99"/>
    <w:rPr>
      <w:rFonts w:ascii="Times New Roman" w:hAnsi="Times New Roman" w:eastAsia="宋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E7A-2001-4C56-AAD2-104BC8D4CC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1489</Words>
  <Characters>1665</Characters>
  <Lines>16</Lines>
  <Paragraphs>4</Paragraphs>
  <TotalTime>0</TotalTime>
  <ScaleCrop>false</ScaleCrop>
  <LinksUpToDate>false</LinksUpToDate>
  <CharactersWithSpaces>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2022-08-10T03:49:00Z</dcterms:created>
  <dc:creator>李炜玮</dc:creator>
  <cp:lastModifiedBy>俞嘉佳[澄江南闸云亭管理服务科]</cp:lastModifiedBy>
  <cp:lastPrinted>2022-07-04T04:50:00Z</cp:lastPrinted>
  <dcterms:modified xsi:type="dcterms:W3CDTF">2023-06-08T06:29:23Z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5D7DD42234024499975D9619969C1B50_13</vt:lpwstr>
  </property>
</Properties>
</file>