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2022年度江阴市血站单位预算公开</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70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2022</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2022</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w:t>
      </w:r>
      <w:r>
        <w:rPr>
          <w:rFonts w:hint="eastAsia" w:ascii="仿宋" w:hAnsi="仿宋" w:eastAsia="仿宋" w:cs="仿宋"/>
          <w:lang w:val="en-US" w:eastAsia="zh-CN"/>
        </w:rPr>
        <w:t>预算</w:t>
      </w:r>
      <w:r>
        <w:rPr>
          <w:rFonts w:hint="eastAsia" w:ascii="仿宋" w:hAnsi="仿宋" w:eastAsia="仿宋" w:cs="仿宋"/>
        </w:rPr>
        <w:t>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2022</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70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我单位属特殊性非营利的公益性全民事业单位，单位基本性质为财政补助事业单位，执行事业单位会计制度，是我市唯一的采供血机构，主要职能是负责全市范围内开展无偿献血者的招募、血液的采集、制备、检测、贮存、发放、运输、无偿献血后按规定报销血费、机采血小板奖励发放以及医疗单位用血的业务指导等工作，承载着全市公民献血和医疗临床供血的任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截至2021年末，本单位独立编制机构数1个、独立核算机构数1个，较上年无变化。年末现有编制人数52名，实有在编人数50名，退休人员27名，编外用工人员14名。</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1.</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本单位内设机构包括：</w:t>
      </w:r>
      <w:r>
        <w:rPr>
          <w:rFonts w:ascii="仿宋" w:hAnsi="仿宋" w:cs="仿宋" w:eastAsia="仿宋"/>
        </w:rPr>
        <w:t/>
      </w:r>
      <w:r>
        <w:rPr>
          <w:rFonts w:ascii="仿宋" w:hAnsi="仿宋" w:cs="仿宋" w:eastAsia="仿宋"/>
        </w:rPr>
        <w:t/>
      </w:r>
      <w:r>
        <w:rPr>
          <w:rFonts w:ascii="仿宋" w:hAnsi="仿宋" w:cs="仿宋" w:eastAsia="仿宋"/>
        </w:rPr>
        <w:t>本单位设职能科室7个，分别为：办公室、财务科、总务科、质控科、检验科、采供科、血源科。</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2022</w:t>
      </w:r>
      <w:r>
        <w:rPr>
          <w:rFonts w:hint="eastAsia" w:ascii="仿宋" w:hAnsi="仿宋" w:eastAsia="仿宋" w:cs="仿宋"/>
          <w:b/>
          <w:bCs/>
        </w:rPr>
        <w:t>年度</w:t>
      </w:r>
      <w:r>
        <w:rPr>
          <w:rFonts w:ascii="仿宋" w:hAnsi="仿宋" w:cs="仿宋" w:eastAsia="仿宋"/>
          <w:b w:val="true"/>
        </w:rPr>
        <w:t>单位</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主要工作任务包括：1、开展全市范围内开展无偿献血者的招募；2、做好血液的采集、制备、检测、贮存、发放、运输等工作；3、对医疗单位用血的业务指导等工作；4、满足全市医疗临床供血。</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目标：1、无偿献血人次达21000人次；2、无偿献血量达6.8吨；3、非税收入项目“血液及血液供应”收入达1500万元。</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70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2022</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江阴市血站</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预算表</w:t>
      </w:r>
    </w:p>
    <w:tbl>
      <w:tblPr>
        <w:tblStyle w:val="12"/>
        <w:tblW w:w="11331" w:type="dxa"/>
        <w:jc w:val="center"/>
        <w:tblLayout w:type="fixed"/>
        <w:tblCellMar>
          <w:top w:w="0" w:type="dxa"/>
          <w:left w:w="108" w:type="dxa"/>
          <w:bottom w:w="0" w:type="dxa"/>
          <w:right w:w="108" w:type="dxa"/>
        </w:tblCellMar>
      </w:tblPr>
      <w:tblGrid>
        <w:gridCol w:w="3908"/>
        <w:gridCol w:w="1869"/>
        <w:gridCol w:w="3704"/>
        <w:gridCol w:w="67"/>
        <w:gridCol w:w="1781"/>
        <w:gridCol w:w="2"/>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color w:val="000000"/>
                <w:sz w:val="22"/>
                <w:szCs w:val="22"/>
                <w:lang w:eastAsia="ar-SA"/>
              </w:rPr>
              <w:t>江阴市血站</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3,098.24</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137.59</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2,534.90</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十八、援助其他地区支出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425.75</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val="0"/>
                <w:bCs w:val="0"/>
                <w:color w:val="000000"/>
                <w:sz w:val="22"/>
                <w:szCs w:val="22"/>
                <w:lang w:eastAsia="ar-SA"/>
              </w:rPr>
              <w:t/>
            </w: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3,098.24</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3,098.24</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lang w:val="zh-CN" w:eastAsia="ar-SA"/>
              </w:rPr>
            </w:pPr>
            <w:r>
              <w:rPr>
                <w:rFonts w:hint="eastAsia" w:ascii="仿宋" w:hAnsi="仿宋" w:eastAsia="仿宋" w:cs="仿宋"/>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3,098.24</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支出</w:t>
            </w:r>
            <w:r>
              <w:rPr>
                <w:rFonts w:hint="eastAsia" w:ascii="仿宋" w:hAnsi="仿宋" w:eastAsia="仿宋" w:cs="仿宋"/>
                <w:b/>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3,098.24</w:t>
            </w:r>
          </w:p>
        </w:tc>
        <w:tc>
          <w:tcPr>
            <w:tcW w:w="2" w:type="dxa"/>
          </w:tcPr>
          <w:p>
            <w:pPr>
              <w:widowControl w:val="0"/>
              <w:jc w:val="left"/>
              <w:rPr>
                <w:rFonts w:hint="eastAsia" w:ascii="仿宋" w:hAnsi="仿宋" w:eastAsia="仿宋" w:cs="仿宋"/>
                <w:sz w:val="20"/>
              </w:rPr>
            </w:pP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149" w:type="dxa"/>
        <w:tblInd w:w="-25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097"/>
        <w:gridCol w:w="1800"/>
        <w:gridCol w:w="1063"/>
        <w:gridCol w:w="943"/>
        <w:gridCol w:w="789"/>
        <w:gridCol w:w="754"/>
        <w:gridCol w:w="686"/>
        <w:gridCol w:w="754"/>
        <w:gridCol w:w="754"/>
        <w:gridCol w:w="720"/>
        <w:gridCol w:w="754"/>
        <w:gridCol w:w="738"/>
        <w:gridCol w:w="720"/>
        <w:gridCol w:w="925"/>
        <w:gridCol w:w="772"/>
        <w:gridCol w:w="720"/>
        <w:gridCol w:w="754"/>
        <w:gridCol w:w="686"/>
        <w:gridCol w:w="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149"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149"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1572"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江阴市血站</w:t>
            </w:r>
          </w:p>
        </w:tc>
        <w:tc>
          <w:tcPr>
            <w:tcW w:w="4577"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097"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1063"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7612"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577"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1097"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063"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4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78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73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92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7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89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106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3,098.24</w:t>
            </w:r>
          </w:p>
        </w:tc>
        <w:tc>
          <w:tcPr>
            <w:tcW w:w="94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3,098.24</w:t>
            </w:r>
          </w:p>
        </w:tc>
        <w:tc>
          <w:tcPr>
            <w:tcW w:w="78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3,098.24</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73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2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7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0" w:hRule="atLeast"/>
        </w:trPr>
        <w:tc>
          <w:tcPr>
            <w:tcW w:w="109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361011</w:t>
            </w:r>
          </w:p>
        </w:tc>
        <w:tc>
          <w:tcPr>
            <w:tcW w:w="18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江阴市血站</w:t>
            </w:r>
          </w:p>
        </w:tc>
        <w:tc>
          <w:tcPr>
            <w:tcW w:w="106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3,098.24</w:t>
            </w:r>
          </w:p>
        </w:tc>
        <w:tc>
          <w:tcPr>
            <w:tcW w:w="94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3,098.24</w:t>
            </w:r>
          </w:p>
        </w:tc>
        <w:tc>
          <w:tcPr>
            <w:tcW w:w="78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3,098.24</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73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2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7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57" w:right="0" w:firstLine="221" w:firstLineChars="100"/>
        <w:jc w:val="left"/>
        <w:rPr>
          <w:rFonts w:hint="eastAsia" w:ascii="仿宋" w:hAnsi="仿宋" w:eastAsia="仿宋" w:cs="仿宋"/>
          <w:b/>
          <w:bCs/>
          <w:sz w:val="22"/>
          <w:szCs w:val="22"/>
        </w:rPr>
        <w:sectPr>
          <w:footerReference r:id="rId9" w:type="default"/>
          <w:pgSz w:w="16838" w:h="11906" w:orient="landscape"/>
          <w:pgMar w:top="720" w:right="720" w:bottom="720" w:left="50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江阴市血站</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3,098.24</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1,748.47</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1,349.77</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137.59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137.59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94.34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94.34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62.89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62.89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31.45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31.45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43.25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43.25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2089999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43.25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43.25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卫生健康支出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2,534.90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1,185.13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1,349.77</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21004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公共卫生</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2,528.90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1,185.13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1,343.77</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2100406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采供血机构</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2,528.90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1,185.13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1,343.77</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其他卫生健康支出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2109999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其他卫生健康支出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425.75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425.75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425.75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425.75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109.55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109.55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193.70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193.70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2210203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购房补贴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122.50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122.50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江阴市血站</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3,098.24</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3,098.24</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3,098.24</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137.59</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2,534.90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（十八）援助其他地区支出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425.75</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3,098.24</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3,098.24</w:t>
            </w:r>
          </w:p>
        </w:tc>
      </w:tr>
    </w:tbl>
    <w:p>
      <w:pPr>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江阴市血站</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3,098.24</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1,748.47</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1,582.45</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166.02</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1,349.77</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137.59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137.59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137.59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94.34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94.34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94.34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62.89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62.89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62.89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31.45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31.45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31.45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43.25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43.25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43.25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2089999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43.25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43.25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43.25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卫生健康支出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2,534.90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1,185.13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1,019.11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166.02</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1,349.77</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21004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公共卫生</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2,528.90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1,185.13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1,019.11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166.02</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1,343.77</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2100406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采供血机构</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2,528.90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1,185.13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1,019.11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166.02</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1,343.77</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其他卫生健康支出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2109999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其他卫生健康支出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425.75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425.75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425.75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425.75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425.75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425.75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109.55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109.55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109.55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193.70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193.70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193.70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2210203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购房补贴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122.50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122.50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122.50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江阴市血站</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1,748.47</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1,582.45</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166.02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1,497.20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1,497.20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206.76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206.76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273.66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273.66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470.00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25.35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25.35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186.29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186.29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62.89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62.89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31.45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31.45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37.34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37.34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109.55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109.55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82.00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166.02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166.02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24.38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24.38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85.25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85.25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83.75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83.75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江阴市血站</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3,098.24</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1,748.47</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1,582.45</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166.02</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1,349.77</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137.59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137.59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137.59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94.34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94.34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94.34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62.89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62.89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62.89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31.45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31.45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31.45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43.25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43.25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43.25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2089999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43.25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43.25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43.25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卫生健康支出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2,534.90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1,185.13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1,019.11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166.02</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1,349.77</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公共卫生</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2,528.90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1,185.13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1,019.11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166.02</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1,343.77</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2100406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采供血机构</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2,528.90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1,185.13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1,019.11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166.02</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1,343.77</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其他卫生健康支出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2109999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其他卫生健康支出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425.75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425.75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425.75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425.75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425.75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425.75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109.55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109.55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109.55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193.70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193.70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193.70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购房补贴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122.50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122.50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122.50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江阴市血站</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1,748.47</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1,582.45</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166.02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1,497.20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1,497.20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206.76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206.76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273.66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273.66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470.00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25.35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25.35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186.29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186.29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62.89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62.89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31.45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31.45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37.34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37.34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109.55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109.55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82.00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82.00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166.02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166.02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24.38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24.38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85.25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85.25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83.75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83.75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江阴市血站</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江阴市血站</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单位</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江阴市血站</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单位</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江阴市血站</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numPr>
          <w:ilvl w:val="0"/>
          <w:numId w:val="0"/>
        </w:numPr>
        <w:tabs>
          <w:tab w:val="left" w:pos="0"/>
        </w:tabs>
        <w:spacing w:before="25" w:after="0"/>
        <w:ind w:left="-1" w:left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0"/>
        </w:tabs>
        <w:spacing w:before="25" w:after="0"/>
        <w:ind w:left="-1" w:leftChars="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无一般公共预算机关运行经费支出，故本表无数据。</w:t>
      </w:r>
      <w:r>
        <w:rPr>
          <w:rFonts w:ascii="仿宋" w:hAnsi="仿宋" w:cs="仿宋" w:eastAsia="仿宋"/>
          <w:b w:val="true"/>
          <w:sz w:val="22"/>
        </w:rPr>
        <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1320"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0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852"/>
        <w:gridCol w:w="1114"/>
        <w:gridCol w:w="965"/>
        <w:gridCol w:w="928"/>
        <w:gridCol w:w="1141"/>
        <w:gridCol w:w="1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089"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089"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586"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江阴市血站</w:t>
            </w:r>
          </w:p>
        </w:tc>
        <w:tc>
          <w:tcPr>
            <w:tcW w:w="4148"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355"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85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14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355"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85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355"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1,031.97</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1,031.97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货物类</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955.46</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955.46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江阴市血站</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955.46</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955.46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车辆购置经费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其他交通工具购置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其他客车</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212.00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血站物资采购</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其他商品和服务支出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其他办公消耗用品及类似物品</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67.00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血站综合运行经费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专用材料费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其他医药品</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430.00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血站专用设备购置</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专用设备购置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其他医疗设备</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220.00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医疗设备购置</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专用设备购置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其他医疗设备</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21.96</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无偿献血纪念品</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其他商品和服务支出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其他办公消耗用品及类似物品</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4.50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服务类</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76.51</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76.51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江阴市血站</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76.51</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76.51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物业管理费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物业管理费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办公楼物业管理</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76.51</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76.51</w:t>
            </w:r>
          </w:p>
        </w:tc>
      </w:tr>
    </w:tbl>
    <w:p>
      <w:pPr>
        <w:bidi w:val="0"/>
        <w:rPr>
          <w:rFonts w:hint="eastAsia" w:ascii="仿宋" w:hAnsi="仿宋" w:eastAsia="仿宋" w:cs="仿宋"/>
          <w:b/>
          <w:bCs/>
          <w:sz w:val="22"/>
          <w:szCs w:val="22"/>
        </w:rPr>
        <w:sectPr>
          <w:footerReference r:id="rId19" w:type="default"/>
          <w:pgSz w:w="16838" w:h="11906" w:orient="landscape"/>
          <w:pgMar w:top="1320" w:right="1100"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2022</w:t>
      </w:r>
      <w:r>
        <w:rPr>
          <w:rFonts w:hint="eastAsia" w:ascii="仿宋" w:hAnsi="仿宋" w:eastAsia="仿宋" w:cs="仿宋"/>
          <w:b/>
          <w:bCs/>
          <w:sz w:val="44"/>
          <w:szCs w:val="44"/>
        </w:rPr>
        <w:t>年度</w:t>
      </w:r>
      <w:r>
        <w:rPr>
          <w:rFonts w:ascii="仿宋" w:hAnsi="仿宋" w:cs="仿宋" w:eastAsia="仿宋"/>
          <w:b w:val="true"/>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江阴市血站2022年度收入、支出预算总计3,098.24万元，与上年相比收、支预算总计各减少134.88万元，减少4.17%。</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（一）收入预算总计3,098.24万元。包括：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1．本年收入合计3,098.24万元。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（1）一般公共预算拨款收入3,098.24万元，与上年相比减少134.88万元，减少4.17%。主要原因是2022年度较上年无结转采购项目，项目支出总体减少。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（二）支出预算总计3,098.24万元。包括：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1．本年支出合计3,098.24万元。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社会保障和就业支出（类）支出137.59万元，主要用于反映机关事业单位实施养老保险制度由单位缴纳的基本养老保险费、职业年金、以及除上述项目以外其他用于社会保障和就业方面的支出。与上年相比减少29.61万元，减少17.71%。主要原因是人员变动及政策性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（2）卫生健康支出（类）支出2,534.9万元，主要用于反映卫生健康部门所属采供血机构的支出。与上年相比减少231.85万元，减少8.38%。主要原因是2022年度较上年无结转采购项目，项目支出总体减少。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保障支出（类）支出425.75万元，主要用于反映行政事业单位按人力资源和社会保障部、财政部规定的基本工资和津贴补贴以及规定比例为职工缴纳的住房公积金、反映按房改政策规定的标准，行政事业单位向职工（含离退休人员）发放的租金补贴、反映按房改政策规定，行政事业单位向符合条件职工（含离退休人员）、军队(含武警)向转役复员离退休人员发放的用于购买住房的补贴。与上年相比增加126.58万元，增长42.31%。主要原因是人员变动及政策性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江阴市血站2022年收入预算合计3,098.24万元，包括本年收入3,098.24万元，上年结转结余0万元。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本年一般公共预算收入3,098.24万元，占100%；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江阴市血站2022年支出预算合计3,098.24万元，其中：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基本支出1,748.47万元，占56.43%；</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项目支出1,349.77万元，占43.57%；</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江阴市血站2022年度财政拨款收、支总预算3,098.24万元。与上年相比，财政拨款收、支总计各减少134.88万元，减少4.17%。主要原因是2022年度较上年无结转采购项目，项目支出总体减少。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江阴市血站2022年财政拨款预算支出3,098.24万元，占本年支出合计的100%。与上年相比，财政拨款支出减少134.88万元，减少4.17%。主要原因是2022年度较上年无结转采购项目，项目支出总体减少。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1.行政事业单位养老支出（款）机关事业单位基本养老保险缴费支出（项）支出62.89万元，与上年相比减少22.55万元，减少26.39%。主要原因是人员变动及政策性调整。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2.行政事业单位养老支出（款）机关事业单位职业年金缴费支出（项）支出31.45万元，与上年相比减少11.27万元，减少26.38%。主要原因是人员变动及政策性调整。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3.其他社会保障和就业支出（款）其他社会保障和就业支出（项）支出43.25万元，与上年相比增加4.2万元，增长10.76%。主要原因是人员变动及政策性调整。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（二）卫生健康支出（类）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1.公共卫生（款）采供血机构（项）支出2,528.9万元，与上年相比减少237.85万元，减少8.6%。主要原因是2022年度较上年无结转采购项目，项目支出总体减少。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2.其他卫生健康支出（款）其他卫生健康支出（项）支出6万元，与上年相比增加6万元（去年预算数为0万元，无法计算增减比率）。主要原因是功能分类调整。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（三）住房保障支出（类）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1.住房改革支出（款）住房公积金（项）支出109.55万元，与上年相比增加31.83万元，增长40.95%。主要原因是人员变动及政策性调整。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2.住房改革支出（款）提租补贴（项）支出193.7万元，与上年相比增加45.8万元，增长30.97%。主要原因是人员变动及政策性调整。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3.住房改革支出（款）购房补贴（项）支出122.5万元，与上年相比增加48.95万元，增长66.55%。主要原因是人员变动及政策性调整。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江阴市血站2022年度财政拨款基本支出预算1,748.47万元，其中：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1,582.45万元。主要包括：基本工资、津贴补贴、奖金、伙食补助费、绩效工资、机关事业单位基本养老保险缴费、职业年金缴费、职工基本医疗保险缴费、其他社会保障缴费、住房公积金、医疗费、其他工资福利支出、退休费、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（二）公用经费166.02万元。主要包括：办公费、水费、电费、会议费、培训费、公务接待费、工会经费、公务用车运行维护费、其他交通费用、其他商品和服务支出。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江阴市血站2022年一般公共预算财政拨款支出预算3,098.24万元，与上年相比减少134.88万元，减少4.17%。主要原因是2022年度较上年无结转采购项目，项目支出总体减少。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江阴市血站2022年度一般公共预算财政拨款基本支出预算1,748.47万元，其中：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1,582.45万元。主要包括：基本工资、津贴补贴、奖金、伙食补助费、绩效工资、机关事业单位基本养老保险缴费、职业年金缴费、职工基本医疗保险缴费、其他社会保障缴费、住房公积金、医疗费、其他工资福利支出、退休费、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（二）公用经费166.02万元。主要包括：办公费、水费、电费、会议费、培训费、公务接待费、工会经费、公务用车运行维护费、其他交通费用、其他商品和服务支出。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血站2022年度一般公共预算拨款安排的“三公”经费预算支出中，因公出国（境）费支出0万元，占“三公”经费的0%；公务用车购置及运行维护费支出8.1万元，占“三公”经费的89.01%；公务接待费支出1万元，占“三公”经费的10.99%。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2．公务用车购置及运行维护费预算支出8.1万元。其中：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（1）公务用车购置预算支出0万元，比上年预算减少19.69万元，主要原因是本年度未新增公务用车。</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（2）公务用车运行维护费预算支出8.1万元，比上年预算减少16.2万元，主要原因是2022年度因车辆性质不同，调整预算支出类别。</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3．公务接待费预算支出1万元，比上年预算减少0.33万元，主要原因是合理统筹接待费开支，进一步落实减少非必要公务接待的政策。</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江阴市血站2022年度一般公共预算拨款安排的会议费预算支出0.7万元，比上年预算增加0.7万元，主要原因是2022年度业务需要。</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江阴市血站2022年度一般公共预算拨款安排的培训费预算支出1.2万元，比上年预算减少0.9万元，主要原因是合理统筹培训费开支，进一步落实减少非必要培训及跨城、跨市培训的政策。</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江阴市血站2022年政府性基金支出预算支出0万元。与上年预算数相同。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江阴市血站2022年国有资本经营预算支出0万元。与上年预算数相同。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2022年本单位一般公共预算机关运行经费预算支出0万元。与上年预算数相同。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2022年度政府采购支出预算总额1,031.97万元，其中：拟采购货物支出955.46万元、拟采购工程支出0万元、拟购买服务支出76.51万元。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9辆，其中，一般公务用车3辆、执法执勤用车0辆、特种专业技术用车6辆、业务用车0辆、其他用车0辆等。单价50万元（含）以上的通用设备0台（套），单价100万元（含）以上的专用设备4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2022年度，本单位整体支出纳入绩效目标管理，涉及四本预算资金3,098.24万元；本单位共9个项目纳入绩效目标管理，涉及四本预算资金合计1,349.77万元，占四本预算资金(基本支出除外)总额的比例为100%。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十、社会保障和就业支出(类)其他社会保障和就业支出(款)其他社会保障和就业支出(项)</w:t>
      </w:r>
      <w:r>
        <w:rPr>
          <w:rFonts w:ascii="仿宋" w:hAnsi="仿宋" w:cs="仿宋" w:eastAsia="仿宋"/>
          <w:b w:val="true"/>
        </w:rPr>
        <w:t>：</w:t>
      </w:r>
      <w:r>
        <w:rPr>
          <w:rFonts w:hint="eastAsia" w:ascii="仿宋" w:hAnsi="仿宋" w:eastAsia="仿宋" w:cs="仿宋"/>
        </w:rPr>
        <w:t>反映除上述项目以外其他用于社会保障和就业方面的支出。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十一、卫生健康支出(类)公共卫生(款)采供血机构(项)</w:t>
      </w:r>
      <w:r>
        <w:rPr>
          <w:rFonts w:ascii="仿宋" w:hAnsi="仿宋" w:cs="仿宋" w:eastAsia="仿宋"/>
          <w:b w:val="true"/>
        </w:rPr>
        <w:t>：</w:t>
      </w:r>
      <w:r>
        <w:rPr>
          <w:rFonts w:hint="eastAsia" w:ascii="仿宋" w:hAnsi="仿宋" w:eastAsia="仿宋" w:cs="仿宋"/>
        </w:rPr>
        <w:t>反映卫生健康部门所属采供血机构的支出。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十二、卫生健康支出(类)其他卫生健康支出(款)其他卫生健康支出(项)</w:t>
      </w:r>
      <w:r>
        <w:rPr>
          <w:rFonts w:ascii="仿宋" w:hAnsi="仿宋" w:cs="仿宋" w:eastAsia="仿宋"/>
          <w:b w:val="true"/>
        </w:rPr>
        <w:t>：</w:t>
      </w:r>
      <w:r>
        <w:rPr>
          <w:rFonts w:hint="eastAsia" w:ascii="仿宋" w:hAnsi="仿宋" w:eastAsia="仿宋" w:cs="仿宋"/>
        </w:rPr>
        <w:t>反映除上述项目以外其他用于卫生健康方面的支出。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十五、住房保障支出(类)住房改革支出(款)购房补贴(项)</w:t>
      </w:r>
      <w:r>
        <w:rPr>
          <w:rFonts w:ascii="仿宋" w:hAnsi="仿宋" w:cs="仿宋" w:eastAsia="仿宋"/>
          <w:b w:val="true"/>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580" w:right="820" w:bottom="770" w:left="900"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江阴市血站</w:t>
    </w:r>
    <w:r>
      <w:t>2022</w:t>
    </w:r>
    <w:r>
      <w:t>年度</w:t>
    </w:r>
    <w:r>
      <w:t>单位</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B339C"/>
    <w:rsid w:val="05FE3016"/>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201C61"/>
    <w:rsid w:val="10223EE6"/>
    <w:rsid w:val="1027035F"/>
    <w:rsid w:val="102A69EF"/>
    <w:rsid w:val="103D6600"/>
    <w:rsid w:val="10566122"/>
    <w:rsid w:val="106204CB"/>
    <w:rsid w:val="10A90FB7"/>
    <w:rsid w:val="10EE0376"/>
    <w:rsid w:val="10F05AC0"/>
    <w:rsid w:val="11037A82"/>
    <w:rsid w:val="1106739D"/>
    <w:rsid w:val="11092167"/>
    <w:rsid w:val="110C3973"/>
    <w:rsid w:val="110D47B0"/>
    <w:rsid w:val="11110225"/>
    <w:rsid w:val="111930E1"/>
    <w:rsid w:val="11252430"/>
    <w:rsid w:val="1143676B"/>
    <w:rsid w:val="11471791"/>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933F94"/>
    <w:rsid w:val="14A601B4"/>
    <w:rsid w:val="14AA0D30"/>
    <w:rsid w:val="14BA3B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63B76"/>
    <w:rsid w:val="1B394ECA"/>
    <w:rsid w:val="1B401513"/>
    <w:rsid w:val="1B6F2A95"/>
    <w:rsid w:val="1B7011A6"/>
    <w:rsid w:val="1B785235"/>
    <w:rsid w:val="1B792ACF"/>
    <w:rsid w:val="1B840862"/>
    <w:rsid w:val="1B894395"/>
    <w:rsid w:val="1BB55613"/>
    <w:rsid w:val="1BC50E0F"/>
    <w:rsid w:val="1BC6758D"/>
    <w:rsid w:val="1BC84BF9"/>
    <w:rsid w:val="1BCA1AE9"/>
    <w:rsid w:val="1BD968B0"/>
    <w:rsid w:val="1BE008E5"/>
    <w:rsid w:val="1BE426E0"/>
    <w:rsid w:val="1BEF5EDC"/>
    <w:rsid w:val="1BF3045F"/>
    <w:rsid w:val="1C0C63DC"/>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906641"/>
    <w:rsid w:val="1D93356C"/>
    <w:rsid w:val="1D951979"/>
    <w:rsid w:val="1DA8336C"/>
    <w:rsid w:val="1DAF110E"/>
    <w:rsid w:val="1DB61054"/>
    <w:rsid w:val="1DB87467"/>
    <w:rsid w:val="1DC94431"/>
    <w:rsid w:val="1DD028C9"/>
    <w:rsid w:val="1DF402E5"/>
    <w:rsid w:val="1E107489"/>
    <w:rsid w:val="1E120047"/>
    <w:rsid w:val="1E2456FC"/>
    <w:rsid w:val="1E2B042A"/>
    <w:rsid w:val="1E387717"/>
    <w:rsid w:val="1E4314E9"/>
    <w:rsid w:val="1E5227F5"/>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76D10"/>
    <w:rsid w:val="21866291"/>
    <w:rsid w:val="218F0CEB"/>
    <w:rsid w:val="218F78F2"/>
    <w:rsid w:val="21A55BAA"/>
    <w:rsid w:val="21D50133"/>
    <w:rsid w:val="21EA64FE"/>
    <w:rsid w:val="223D4452"/>
    <w:rsid w:val="223F0861"/>
    <w:rsid w:val="224F77DA"/>
    <w:rsid w:val="227347E3"/>
    <w:rsid w:val="227D4749"/>
    <w:rsid w:val="22812FB7"/>
    <w:rsid w:val="229E476C"/>
    <w:rsid w:val="22B66C67"/>
    <w:rsid w:val="22B96619"/>
    <w:rsid w:val="22C32A6D"/>
    <w:rsid w:val="22C9349D"/>
    <w:rsid w:val="22CF4CB9"/>
    <w:rsid w:val="22E5714F"/>
    <w:rsid w:val="22E640D2"/>
    <w:rsid w:val="22F9307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5628C1"/>
    <w:rsid w:val="2F5A61EE"/>
    <w:rsid w:val="2F6E6218"/>
    <w:rsid w:val="2F81781A"/>
    <w:rsid w:val="2FBA6AB0"/>
    <w:rsid w:val="2FDA5233"/>
    <w:rsid w:val="2FDC3277"/>
    <w:rsid w:val="30091058"/>
    <w:rsid w:val="30186987"/>
    <w:rsid w:val="302E6035"/>
    <w:rsid w:val="30396B3B"/>
    <w:rsid w:val="303B5C37"/>
    <w:rsid w:val="303D3D8D"/>
    <w:rsid w:val="30410449"/>
    <w:rsid w:val="304B34C7"/>
    <w:rsid w:val="304F51A4"/>
    <w:rsid w:val="30687159"/>
    <w:rsid w:val="306F3884"/>
    <w:rsid w:val="307953E8"/>
    <w:rsid w:val="30907ADE"/>
    <w:rsid w:val="30926BF6"/>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305658"/>
    <w:rsid w:val="3F4C1C29"/>
    <w:rsid w:val="3F545C32"/>
    <w:rsid w:val="3F8A3D39"/>
    <w:rsid w:val="3F8D0174"/>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501155"/>
    <w:rsid w:val="405229A9"/>
    <w:rsid w:val="405C35C7"/>
    <w:rsid w:val="407E4D25"/>
    <w:rsid w:val="409E45E2"/>
    <w:rsid w:val="40A52125"/>
    <w:rsid w:val="40B61FF8"/>
    <w:rsid w:val="40BB734D"/>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2125B2B"/>
    <w:rsid w:val="424D1C7F"/>
    <w:rsid w:val="425846A6"/>
    <w:rsid w:val="42624E34"/>
    <w:rsid w:val="427F218F"/>
    <w:rsid w:val="42840AD6"/>
    <w:rsid w:val="428B63CF"/>
    <w:rsid w:val="42911805"/>
    <w:rsid w:val="429A2964"/>
    <w:rsid w:val="42AF67D0"/>
    <w:rsid w:val="42BC0E70"/>
    <w:rsid w:val="42C245CE"/>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C5080"/>
    <w:rsid w:val="44233849"/>
    <w:rsid w:val="44633603"/>
    <w:rsid w:val="44680AA6"/>
    <w:rsid w:val="446B500C"/>
    <w:rsid w:val="446E17AC"/>
    <w:rsid w:val="448508DF"/>
    <w:rsid w:val="448D7707"/>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A030B"/>
    <w:rsid w:val="4C09252B"/>
    <w:rsid w:val="4C1713D3"/>
    <w:rsid w:val="4C3D55C6"/>
    <w:rsid w:val="4C427E43"/>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A653F2"/>
    <w:rsid w:val="4DCC74BE"/>
    <w:rsid w:val="4DE03AC2"/>
    <w:rsid w:val="4DEF02BD"/>
    <w:rsid w:val="4DF03991"/>
    <w:rsid w:val="4DF221E2"/>
    <w:rsid w:val="4E002256"/>
    <w:rsid w:val="4E0911A0"/>
    <w:rsid w:val="4E0D72D8"/>
    <w:rsid w:val="4E383ED6"/>
    <w:rsid w:val="4E5172B9"/>
    <w:rsid w:val="4E560D60"/>
    <w:rsid w:val="4E564593"/>
    <w:rsid w:val="4E5A2684"/>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AE7560"/>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D1BC3"/>
    <w:rsid w:val="51200E5F"/>
    <w:rsid w:val="5123009E"/>
    <w:rsid w:val="512548E9"/>
    <w:rsid w:val="512C2CA7"/>
    <w:rsid w:val="512D289E"/>
    <w:rsid w:val="514152FB"/>
    <w:rsid w:val="51434ED1"/>
    <w:rsid w:val="51606C08"/>
    <w:rsid w:val="516445A0"/>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700D3"/>
    <w:rsid w:val="53811681"/>
    <w:rsid w:val="538A520F"/>
    <w:rsid w:val="538C6CFB"/>
    <w:rsid w:val="53933E3F"/>
    <w:rsid w:val="53B418CC"/>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60214E"/>
    <w:rsid w:val="6071387E"/>
    <w:rsid w:val="607207D7"/>
    <w:rsid w:val="607A75EB"/>
    <w:rsid w:val="60932B78"/>
    <w:rsid w:val="60B1182C"/>
    <w:rsid w:val="60B54E5F"/>
    <w:rsid w:val="60D67EB5"/>
    <w:rsid w:val="60E72435"/>
    <w:rsid w:val="60F1240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F12BA4"/>
    <w:rsid w:val="61F1712C"/>
    <w:rsid w:val="61FC795F"/>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35457B"/>
    <w:rsid w:val="663743A7"/>
    <w:rsid w:val="663B78CC"/>
    <w:rsid w:val="664C4D93"/>
    <w:rsid w:val="66645598"/>
    <w:rsid w:val="66713242"/>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8057F"/>
    <w:rsid w:val="699906A2"/>
    <w:rsid w:val="69AC12C2"/>
    <w:rsid w:val="69C411D0"/>
    <w:rsid w:val="69C62FFA"/>
    <w:rsid w:val="69D86C6D"/>
    <w:rsid w:val="69FA48D7"/>
    <w:rsid w:val="6A0D6DC9"/>
    <w:rsid w:val="6A341444"/>
    <w:rsid w:val="6A4A19BA"/>
    <w:rsid w:val="6A564EBF"/>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997C25"/>
    <w:rsid w:val="6E9C165A"/>
    <w:rsid w:val="6E9F07E1"/>
    <w:rsid w:val="6EA14A30"/>
    <w:rsid w:val="6EB6105A"/>
    <w:rsid w:val="6EC46D49"/>
    <w:rsid w:val="6EC629FF"/>
    <w:rsid w:val="6EC7282F"/>
    <w:rsid w:val="6ECA6C00"/>
    <w:rsid w:val="6F1C104C"/>
    <w:rsid w:val="6F26499B"/>
    <w:rsid w:val="6F2D024C"/>
    <w:rsid w:val="6F2D277B"/>
    <w:rsid w:val="6F2F3282"/>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73431"/>
    <w:rsid w:val="703C1CAA"/>
    <w:rsid w:val="703E1108"/>
    <w:rsid w:val="704B7EBD"/>
    <w:rsid w:val="7051053C"/>
    <w:rsid w:val="707F7FC1"/>
    <w:rsid w:val="70830694"/>
    <w:rsid w:val="7092075C"/>
    <w:rsid w:val="70A16710"/>
    <w:rsid w:val="70AF49AD"/>
    <w:rsid w:val="70CC6CCD"/>
    <w:rsid w:val="70E234A9"/>
    <w:rsid w:val="70E51433"/>
    <w:rsid w:val="71081951"/>
    <w:rsid w:val="710C10AD"/>
    <w:rsid w:val="71195FA1"/>
    <w:rsid w:val="711F23C1"/>
    <w:rsid w:val="71252C8F"/>
    <w:rsid w:val="712D7A96"/>
    <w:rsid w:val="71334F8E"/>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855EB9"/>
    <w:rsid w:val="7692691E"/>
    <w:rsid w:val="76996365"/>
    <w:rsid w:val="769A10D0"/>
    <w:rsid w:val="76C2349E"/>
    <w:rsid w:val="76CB35EC"/>
    <w:rsid w:val="76D054CE"/>
    <w:rsid w:val="76D10C55"/>
    <w:rsid w:val="76D276DD"/>
    <w:rsid w:val="76D85DAB"/>
    <w:rsid w:val="76EA2D88"/>
    <w:rsid w:val="76FC5ECA"/>
    <w:rsid w:val="77040C67"/>
    <w:rsid w:val="773B587C"/>
    <w:rsid w:val="773F6299"/>
    <w:rsid w:val="77416C82"/>
    <w:rsid w:val="774271F2"/>
    <w:rsid w:val="77453760"/>
    <w:rsid w:val="77473689"/>
    <w:rsid w:val="77653D55"/>
    <w:rsid w:val="776A7D9F"/>
    <w:rsid w:val="77734AD9"/>
    <w:rsid w:val="77767106"/>
    <w:rsid w:val="77786FD4"/>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8603E2"/>
    <w:rsid w:val="7D9B3D45"/>
    <w:rsid w:val="7D9C553A"/>
    <w:rsid w:val="7DBB346B"/>
    <w:rsid w:val="7DD0508B"/>
    <w:rsid w:val="7DE4119D"/>
    <w:rsid w:val="7DEE5B58"/>
    <w:rsid w:val="7DEF4E30"/>
    <w:rsid w:val="7E0B1390"/>
    <w:rsid w:val="7E2B13AE"/>
    <w:rsid w:val="7E676A56"/>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3386</Words>
  <Characters>7333</Characters>
  <Paragraphs>501</Paragraphs>
  <TotalTime>48</TotalTime>
  <ScaleCrop>false</ScaleCrop>
  <LinksUpToDate>false</LinksUpToDate>
  <CharactersWithSpaces>7399</CharactersWithSpaces>
  <Application>WPS Office_11.1.0.11294_F1E327BC-269C-435d-A152-05C5408002CA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有光的地方</cp:lastModifiedBy>
  <dcterms:modified xsi:type="dcterms:W3CDTF">2022-02-09T14:56:23Z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2052-11.1.0.11294</vt:lpwstr>
  </property>
  <property fmtid="{D5CDD505-2E9C-101B-9397-08002B2CF9AE}" pid="6" name="LastSaved">
    <vt:filetime>2021-04-15T00:00:00Z</vt:filetime>
  </property>
</Properties>
</file>