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2022年度</w:t>
              <w:br w:type="textWrapping"/>
              <w:t/>
            </w:r>
            <w:r>
              <w:rPr>
                <w:rFonts w:ascii="宋体" w:hAnsi="宋体" w:cs="宋体" w:eastAsia="宋体"/>
                <w:b w:val="true"/>
                <w:sz w:val="52"/>
              </w:rPr>
              <w:t>江阴市卫生健康事业发展中心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江阴市卫生健康事业发展中心为江阴市卫生健康委员会所属公益一类事业单位，相当于副科级建制。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江阴市卫生健康事业发展中心主要职责是：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（一）协助承担全市的健康教育和健康促进工作。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（二）组织开展各类健康促进项目及各种健康主题活动。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（三）负责收集、整理、分析、研究有关健康教育和健康促进的信息，设计、编写、制作健康教育资料。</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（四）积极推进健康江阴建设，协助完成健康场所、健康细胞工程建设等相关工作。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（五）组织实施全市卫生业务培训工作和相关考核工作，承担卫生类专业技术资格报名审核工作。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（六）负责全市卫生系统各类医学专业学会和协会的管理、学术交流和专技人员继续教育工作。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（七）承担卫生健康信息化建设、卫生统计、公众咨询及服务评价等技术支撑工作。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（八）负责对全市基层卫生服务机构及其工作进行管理。负责指导居民健康档案管理工作。承担国家基本药物制度、家庭医生签约服务和乡村医生相关管理辅助工作。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（九）负责老龄健康管理、文化教育、体育活动等工作。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（十）落实本单位安全生产主体责任。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（十一）完成市卫生健康委员会交办的其他任务。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市卫生健康事业发展中心设下列内设机构，均相当于正股级。（一）综合科。负责党建、安全、文电、人事、财务、精神文明建设、离退休管理、后勤保障等日常管理工作；落实中心的各项重要工作，协调、督查各科室工作；负责与相关部门的工作对接。（二）健康促进科。组织、指导、检查和督促全市的健康教育和健康促进工作；组织开展各类健康促进项目及各种健康主题活动。（三）教育培训科。负责全市卫生健康业务培训工作和相关考核工作，承担卫生类专业技术资格报名审核工作；负责组织实施各级各类卫技人员培训、理论考试考务、健康教育讲座及新媒体健康传播等工作职能。（四）学术工作科。负责全市卫生系统各类医学专业学会或协会的管理、学术交流以及专技人员继续教育工作。（五）统计服务科。承担卫生健康信息化建设、卫生统计、公众咨询及服务评价等技术支撑工作。（六）基层卫生管理科。负责对全市基层卫生服务机构及其工作进行管理；协助承担国家基本药物制度和乡村医生相关管理工作。（七）居民健康指导科。负责指导家庭医生签约和全市居民健康档案管理工作。（八）老龄健康管理科。负责老龄健康管理和老龄文化教育、体育活动等工作。</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（一）协助承担全市的健康教育和健康促进工作。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（二）组织开展各类健康促进项目及各种健康主题活动。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（三）负责收集、整理、分析、研究有关健康教育和健康促进的信息，设计、编写、制作健康教育资料。</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（四）积极推进健康江阴建设，协助完成健康场所、健康细胞工程建设等相关工作。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（五）组织实施全市卫生业务培训工作和相关考核工作，承担卫生类专业技术资格报名审核工作。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（六）负责全市卫生系统各类医学专业学会和协会的管理、学术交流和专技人员继续教育工作。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（七）承担卫生健康信息化建设、卫生统计、公众咨询及服务评价等技术支撑工作。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（八）负责对全市基层卫生服务机构及其工作进行管理。负责指导居民健康档案管理工作。承担国家基本药物制度、家庭医生签约服务和乡村医生相关管理辅助工作。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（九）负责老龄健康管理、文化教育、体育活动等工作。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（十）落实本单位安全生产主体责任。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（十一）完成市卫生健康委员会交办的其他任务。</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江阴市卫生健康事业发展中心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江阴市卫生健康事业发展中心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1,981.80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184.34</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1,262.06</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535.40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1,981.80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1,981.80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1,981.80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1,981.80</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江阴市卫生健康事业发展中心</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1,981.80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1,981.80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1,981.80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江阴市卫生健康事业发展中心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1,981.80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1,981.80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1,981.80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江阴市卫生健康事业发展中心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1,981.80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1,958.02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46.98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其他专业公共卫生机构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115.02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325.96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江阴市卫生健康事业发展中心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1,981.80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1,981.80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1,981.80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184.34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1,262.06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535.40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1,981.80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1,981.80</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江阴市卫生健康事业发展中心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1,981.80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1,958.02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1,887.56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70.46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140.93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140.93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140.93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1,262.06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1,238.28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1,167.82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70.46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1,262.06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1,238.28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1,167.82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70.46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其他专业公共卫生机构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1,262.06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1,238.28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1,167.82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70.46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325.96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325.96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325.96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江阴市卫生健康事业发展中心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1,958.02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1,887.56</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70.46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1,679.48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1,679.48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369.78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369.78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46.98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江阴市卫生健康事业发展中心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1,981.80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1,958.02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1,887.56</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70.46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46.98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1,167.82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70.46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1,167.82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70.46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其他专业公共卫生机构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1,167.82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70.46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115.02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325.96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325.96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325.96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江阴市卫生健康事业发展中心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1,958.02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1,887.56</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70.46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1,679.48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1,679.48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369.78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369.78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46.98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江阴市卫生健康事业发展中心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江阴市卫生健康事业发展中心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江阴市卫生健康事业发展中心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江阴市卫生健康事业发展中心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0"/>
        </w:tabs>
        <w:spacing w:before="25" w:after="0"/>
        <w:ind w:left="-1" w:left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江阴市卫生健康事业发展中心</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江阴市卫生健康事业发展中心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江阴市卫生健康事业发展中心2022年度收入、支出预算总计1,981.8万元，与上年相比收、支预算总计各增加365.44万元，增长22.61%。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（一）收入预算总计1,981.8万元。包括：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1．本年收入合计1,981.8万元。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（1）一般公共预算拨款收入1,981.8万元，与上年相比增加365.44万元，增长22.61%。主要原因是单位合并，人员增加。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（二）支出预算总计1,981.8万元。包括：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1．本年支出合计1,981.8万元。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（1）社会保障和就业支出（类）支出184.34万元，主要用于单位职工社保、公积金缴费。与上年相比增加17.77万元，增长10.67%。主要原因是单位合并，人员增加。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（2）卫生健康支出（类）支出1,262.06万元，主要用于单位日常办公，离退休人员、编外人员等支出。与上年相比增加192.97万元，增长18.05%。主要原因是单位合并，人员增加。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（3）住房保障支出（类）支出535.4万元，主要用于职工及离退休人员公积金、提租补贴发放。与上年相比增加154.7万元，增长40.64%。主要原因是单位合并，人员增加，职工公积金基数调整。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江阴市卫生健康事业发展中心2022年收入预算合计1,981.8万元，包括本年收入1,981.8万元，上年结转结余0万元。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本年一般公共预算收入1,981.8万元，占100%；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江阴市卫生健康事业发展中心2022年支出预算合计1,981.8万元，其中：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基本支出1,958.02万元，占98.8%；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项目支出23.78万元，占1.2%；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江阴市卫生健康事业发展中心2022年度财政拨款收、支总预算1,981.8万元。与上年相比，财政拨款收、支总计各增加365.44万元，增长22.61%。主要原因是单位合并，人员增加。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江阴市卫生健康事业发展中心2022年财政拨款预算支出1,981.8万元，占本年支出合计的100%。与上年相比，财政拨款支出增加365.44万元，增长22.61%。主要原因是单位合并，人员增加。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1.行政事业单位养老支出（款）机关事业单位基本养老保险缴费支出（项）支出93.95万元，与上年相比增加10.84万元，增长13.04%。主要原因是单位合并，人员增加。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2.行政事业单位养老支出（款）机关事业单位职业年金缴费支出（项）支出46.98万元，与上年相比增加5.42万元，增长13.04%。主要原因是单位合并，人员增加。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3.其他社会保障和就业支出（款）其他社会保障和就业支出（项）支出43.41万元，与上年相比增加1.51万元，增长3.6%。主要原因是单位合并，人员增加。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公共卫生（款）其他专业公共卫生机构（项）支出1,262.06万元，与上年相比增加192.97万元，增长18.05%。主要原因是单位合并，人员增加。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1.住房改革支出（款）住房公积金（项）支出115.02万元，与上年相比增加34.2万元，增长42.32%。主要原因是单位合并，人员增加，职工公积金基数调整。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2.住房改革支出（款）提租补贴（项）支出325.96万元，与上年相比增加75.94万元，增长30.37%。主要原因是单位合并，人员增加，离退休人员提租补贴基数调整。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3.住房改革支出（款）购房补贴（项）支出94.42万元，与上年相比增加44.55万元，增长89.33%。主要原因是单位合并，人员增加，职工购房补贴技术调整。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江阴市卫生健康事业发展中心2022年度财政拨款基本支出预算1,958.02万元，其中：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1,887.56万元。主要包括：基本工资、津贴补贴、奖金、伙食补助费、绩效工资、机关事业单位基本养老保险缴费、职业年金缴费、职工基本医疗保险缴费、其他社会保障缴费、住房公积金、医疗费、其他工资福利支出、离休费、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（二）公用经费70.46万元。主要包括：办公费、印刷费、水费、电费、差旅费、会议费、培训费、公务接待费、工会经费、公务用车运行维护费、其他商品和服务支出、其他资本性支出。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江阴市卫生健康事业发展中心2022年一般公共预算财政拨款支出预算1,981.8万元，与上年相比增加365.44万元，增长22.61%。主要原因是单位合并，人员增加。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江阴市卫生健康事业发展中心2022年度一般公共预算财政拨款基本支出预算1,958.02万元，其中：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1,887.56万元。主要包括：基本工资、津贴补贴、奖金、伙食补助费、绩效工资、机关事业单位基本养老保险缴费、职业年金缴费、职工基本医疗保险缴费、其他社会保障缴费、住房公积金、医疗费、其他工资福利支出、离休费、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（二）公用经费70.46万元。主要包括：办公费、印刷费、水费、电费、差旅费、会议费、培训费、公务接待费、工会经费、公务用车运行维护费、其他商品和服务支出、其他资本性支出。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度一般公共预算拨款安排的“三公”经费预算支出中，因公出国（境）费支出0万元，占“三公”经费的0%；公务用车购置及运行维护费支出10.8万元，占“三公”经费的84.38%；公务接待费支出2万元，占“三公”经费的15.62%。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2．公务用车购置及运行维护费预算支出10.8万元。其中：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（2）公务用车运行维护费预算支出10.8万元，与上年预算数相同。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江阴市卫生健康事业发展中心2022年度一般公共预算拨款安排的会议费预算支出2万元，与上年预算数相同。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江阴市卫生健康事业发展中心2022年度一般公共预算拨款安排的培训费预算支出2万元，与上年预算数相同。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江阴市卫生健康事业发展中心2022年国有资本经营预算支出0万元。与上年预算数相同。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2022年度政府采购支出预算总额2.1万元，其中：拟采购货物支出2.1万元、拟采购工程支出0万元、拟购买服务支出0万元。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4辆，其中，一般公务用车4辆、执法执勤用车0辆、特种专业技术用车0辆、业务用车0辆、其他用车0辆等。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2022年度，本单位整体支出纳入绩效目标管理，涉及四本预算资金1,981.8万元；本单位共2个项目纳入绩效目标管理，涉及四本预算资金合计23.78万元，占四本预算资金(基本支出除外)总额的比例为100%。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十一、卫生健康支出(类)公共卫生(款)其他专业公共卫生机构(项)</w:t>
      </w:r>
      <w:r>
        <w:rPr>
          <w:rFonts w:ascii="仿宋" w:hAnsi="仿宋" w:cs="仿宋" w:eastAsia="仿宋"/>
          <w:b w:val="true"/>
        </w:rPr>
        <w:t>：</w:t>
      </w:r>
      <w:r>
        <w:rPr>
          <w:rFonts w:hint="eastAsia" w:ascii="仿宋" w:hAnsi="仿宋" w:eastAsia="仿宋" w:cs="仿宋"/>
        </w:rPr>
        <w:t>反映上述专业公共卫生机构以外的其他专业公共卫生机构的支出。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江阴市卫生健康事业发展中心</w:t>
    </w:r>
    <w:r>
      <w:t>2022</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footer15.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0</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2022-02-25T04:14:31Z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