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7A" w:rsidRPr="009B1982" w:rsidRDefault="00F5456E" w:rsidP="001D75E6">
      <w:pPr>
        <w:jc w:val="center"/>
        <w:rPr>
          <w:rFonts w:ascii="方正小标宋简体" w:eastAsia="方正小标宋简体" w:hAnsi="宋体" w:cs="宋体"/>
          <w:color w:val="000000"/>
          <w:spacing w:val="-20"/>
          <w:kern w:val="0"/>
          <w:sz w:val="32"/>
          <w:szCs w:val="32"/>
        </w:rPr>
      </w:pPr>
      <w:r w:rsidRPr="009B1982">
        <w:rPr>
          <w:rFonts w:ascii="方正小标宋简体" w:eastAsia="方正小标宋简体" w:hAnsi="华文中宋" w:hint="eastAsia"/>
          <w:spacing w:val="-20"/>
          <w:kern w:val="0"/>
          <w:sz w:val="44"/>
          <w:szCs w:val="44"/>
        </w:rPr>
        <w:t>江阴市行政</w:t>
      </w:r>
      <w:proofErr w:type="gramStart"/>
      <w:r w:rsidRPr="009B1982">
        <w:rPr>
          <w:rFonts w:ascii="方正小标宋简体" w:eastAsia="方正小标宋简体" w:hAnsi="华文中宋" w:hint="eastAsia"/>
          <w:spacing w:val="-20"/>
          <w:kern w:val="0"/>
          <w:sz w:val="44"/>
          <w:szCs w:val="44"/>
        </w:rPr>
        <w:t>审批局</w:t>
      </w:r>
      <w:proofErr w:type="gramEnd"/>
      <w:r w:rsidRPr="009B1982">
        <w:rPr>
          <w:rFonts w:ascii="方正小标宋简体" w:eastAsia="方正小标宋简体" w:hAnsi="华文中宋" w:hint="eastAsia"/>
          <w:spacing w:val="-20"/>
          <w:kern w:val="0"/>
          <w:sz w:val="44"/>
          <w:szCs w:val="44"/>
        </w:rPr>
        <w:t>2020年</w:t>
      </w:r>
      <w:r w:rsidR="001D75E6" w:rsidRPr="009B1982">
        <w:rPr>
          <w:rFonts w:ascii="方正小标宋简体" w:eastAsia="方正小标宋简体" w:hAnsi="华文中宋" w:hint="eastAsia"/>
          <w:spacing w:val="-20"/>
          <w:kern w:val="0"/>
          <w:sz w:val="44"/>
          <w:szCs w:val="44"/>
        </w:rPr>
        <w:t>度</w:t>
      </w:r>
      <w:r w:rsidRPr="009B1982">
        <w:rPr>
          <w:rFonts w:ascii="方正小标宋简体" w:eastAsia="方正小标宋简体" w:hAnsi="华文中宋" w:hint="eastAsia"/>
          <w:spacing w:val="-20"/>
          <w:kern w:val="0"/>
          <w:sz w:val="44"/>
          <w:szCs w:val="44"/>
        </w:rPr>
        <w:t>工作总结</w:t>
      </w:r>
    </w:p>
    <w:p w:rsidR="006832B4" w:rsidRPr="009B1982" w:rsidRDefault="00F5456E" w:rsidP="009818CC">
      <w:pPr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2020年，江阴市行政</w:t>
      </w:r>
      <w:proofErr w:type="gramStart"/>
      <w:r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审批局</w:t>
      </w:r>
      <w:proofErr w:type="gramEnd"/>
      <w:r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在江阴市委、市政府的正确领导下，</w:t>
      </w:r>
      <w:r w:rsidRPr="009B198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聚焦改革攻坚，</w:t>
      </w:r>
      <w:r w:rsidR="006832B4" w:rsidRPr="009B198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强化实干担当，</w:t>
      </w:r>
      <w:r w:rsidRPr="009B198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持续深化“放管服”改革，努力提升政务服务水平，全力推动全市营商环境优化，较好完成了工作目标。</w:t>
      </w:r>
    </w:p>
    <w:p w:rsidR="006832B4" w:rsidRPr="009B1982" w:rsidRDefault="006832B4" w:rsidP="00242F11">
      <w:pPr>
        <w:ind w:firstLineChars="200" w:firstLine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9B1982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一</w:t>
      </w:r>
      <w:r w:rsidR="003978EE" w:rsidRPr="009B1982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、</w:t>
      </w:r>
      <w:r w:rsidRPr="009B1982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2020年工作成效</w:t>
      </w:r>
    </w:p>
    <w:p w:rsidR="003978EE" w:rsidRPr="009B1982" w:rsidRDefault="003978EE" w:rsidP="009B1982">
      <w:pPr>
        <w:spacing w:line="600" w:lineRule="exact"/>
        <w:ind w:firstLineChars="200" w:firstLine="640"/>
        <w:rPr>
          <w:rFonts w:ascii="楷体_GB2312" w:eastAsia="楷体_GB2312"/>
        </w:rPr>
      </w:pPr>
      <w:r w:rsidRPr="009B1982">
        <w:rPr>
          <w:rFonts w:ascii="楷体_GB2312" w:eastAsia="楷体_GB2312" w:hint="eastAsia"/>
          <w:sz w:val="32"/>
          <w:szCs w:val="32"/>
        </w:rPr>
        <w:t>（一）坚持高端提效，确保改革</w:t>
      </w:r>
      <w:proofErr w:type="gramStart"/>
      <w:r w:rsidRPr="009B1982">
        <w:rPr>
          <w:rFonts w:ascii="楷体_GB2312" w:eastAsia="楷体_GB2312" w:hint="eastAsia"/>
          <w:sz w:val="32"/>
          <w:szCs w:val="32"/>
        </w:rPr>
        <w:t>不</w:t>
      </w:r>
      <w:proofErr w:type="gramEnd"/>
      <w:r w:rsidRPr="009B1982">
        <w:rPr>
          <w:rFonts w:ascii="楷体_GB2312" w:eastAsia="楷体_GB2312" w:hint="eastAsia"/>
          <w:sz w:val="32"/>
          <w:szCs w:val="32"/>
        </w:rPr>
        <w:t>停步</w:t>
      </w:r>
    </w:p>
    <w:p w:rsidR="003978EE" w:rsidRPr="009B1982" w:rsidRDefault="003978EE" w:rsidP="00D121D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9B1982">
        <w:rPr>
          <w:rStyle w:val="NormalCharacter"/>
          <w:rFonts w:ascii="仿宋_GB2312" w:eastAsia="仿宋_GB2312" w:hAnsi="方正仿宋_GBK" w:hint="eastAsia"/>
          <w:b/>
          <w:sz w:val="32"/>
          <w:szCs w:val="32"/>
        </w:rPr>
        <w:t>一是</w:t>
      </w:r>
      <w:proofErr w:type="gramStart"/>
      <w:r w:rsidRPr="009B1982">
        <w:rPr>
          <w:rStyle w:val="NormalCharacter"/>
          <w:rFonts w:ascii="仿宋_GB2312" w:eastAsia="仿宋_GB2312" w:hAnsi="方正仿宋_GBK" w:hint="eastAsia"/>
          <w:b/>
          <w:sz w:val="32"/>
          <w:szCs w:val="32"/>
        </w:rPr>
        <w:t>加大商事登记</w:t>
      </w:r>
      <w:proofErr w:type="gramEnd"/>
      <w:r w:rsidRPr="009B1982">
        <w:rPr>
          <w:rStyle w:val="NormalCharacter"/>
          <w:rFonts w:ascii="仿宋_GB2312" w:eastAsia="仿宋_GB2312" w:hAnsi="方正仿宋_GBK" w:hint="eastAsia"/>
          <w:b/>
          <w:sz w:val="32"/>
          <w:szCs w:val="32"/>
        </w:rPr>
        <w:t>创新力度。</w:t>
      </w:r>
      <w:r w:rsidR="00D121D0" w:rsidRPr="009B1982">
        <w:rPr>
          <w:rStyle w:val="UserStyle0"/>
          <w:rFonts w:ascii="仿宋_GB2312" w:eastAsia="仿宋_GB2312" w:hAnsi="华文仿宋" w:hint="eastAsia"/>
          <w:sz w:val="32"/>
          <w:szCs w:val="32"/>
        </w:rPr>
        <w:t>组成“0.5天快手服务队”，联合推进“企业开办0.5天完成”，通过企业开办专区实现“一窗式”集中办理，将审批时效压缩67%，于5月份在全市各镇</w:t>
      </w:r>
      <w:proofErr w:type="gramStart"/>
      <w:r w:rsidR="00D121D0" w:rsidRPr="009B1982">
        <w:rPr>
          <w:rStyle w:val="UserStyle0"/>
          <w:rFonts w:ascii="仿宋_GB2312" w:eastAsia="仿宋_GB2312" w:hAnsi="华文仿宋" w:hint="eastAsia"/>
          <w:sz w:val="32"/>
          <w:szCs w:val="32"/>
        </w:rPr>
        <w:t>街全面</w:t>
      </w:r>
      <w:proofErr w:type="gramEnd"/>
      <w:r w:rsidR="00136A05">
        <w:rPr>
          <w:rStyle w:val="UserStyle0"/>
          <w:rFonts w:ascii="仿宋_GB2312" w:eastAsia="仿宋_GB2312" w:hAnsi="华文仿宋" w:hint="eastAsia"/>
          <w:sz w:val="32"/>
          <w:szCs w:val="32"/>
        </w:rPr>
        <w:t>推开，在无锡地区率先将</w:t>
      </w:r>
      <w:proofErr w:type="gramStart"/>
      <w:r w:rsidR="00136A05">
        <w:rPr>
          <w:rStyle w:val="UserStyle0"/>
          <w:rFonts w:ascii="仿宋_GB2312" w:eastAsia="仿宋_GB2312" w:hAnsi="华文仿宋" w:hint="eastAsia"/>
          <w:sz w:val="32"/>
          <w:szCs w:val="32"/>
        </w:rPr>
        <w:t>人社部门</w:t>
      </w:r>
      <w:proofErr w:type="gramEnd"/>
      <w:r w:rsidR="00136A05">
        <w:rPr>
          <w:rStyle w:val="UserStyle0"/>
          <w:rFonts w:ascii="仿宋_GB2312" w:eastAsia="仿宋_GB2312" w:hAnsi="华文仿宋" w:hint="eastAsia"/>
          <w:sz w:val="32"/>
          <w:szCs w:val="32"/>
        </w:rPr>
        <w:t>用工单位登记纳入企业开办环节。截至</w:t>
      </w:r>
      <w:bookmarkStart w:id="0" w:name="_GoBack"/>
      <w:bookmarkEnd w:id="0"/>
      <w:r w:rsidR="00D121D0" w:rsidRPr="009B1982">
        <w:rPr>
          <w:rStyle w:val="UserStyle0"/>
          <w:rFonts w:ascii="仿宋_GB2312" w:eastAsia="仿宋_GB2312" w:hAnsi="华文仿宋" w:hint="eastAsia"/>
          <w:sz w:val="32"/>
          <w:szCs w:val="32"/>
        </w:rPr>
        <w:t>目前，</w:t>
      </w:r>
      <w:r w:rsidR="00D121D0" w:rsidRPr="009B1982">
        <w:rPr>
          <w:rFonts w:ascii="仿宋_GB2312" w:eastAsia="仿宋_GB2312" w:hAnsi="仿宋" w:cs="仿宋" w:hint="eastAsia"/>
          <w:sz w:val="32"/>
          <w:szCs w:val="32"/>
        </w:rPr>
        <w:t>全市共有内资企业7.4万户，外资企业1175户，农民专业合作社978户，个体工商户14.27万户，共有各类市场主体21.77万户，</w:t>
      </w:r>
      <w:r w:rsidR="00D121D0" w:rsidRPr="009B1982">
        <w:rPr>
          <w:rStyle w:val="UserStyle0"/>
          <w:rFonts w:ascii="仿宋_GB2312" w:eastAsia="仿宋_GB2312" w:hAnsi="华文仿宋" w:hint="eastAsia"/>
          <w:sz w:val="32"/>
          <w:szCs w:val="32"/>
        </w:rPr>
        <w:t>全市已办理企业开办0.5天共计5693家，占新设企业总数56%。</w:t>
      </w:r>
      <w:r w:rsidRPr="009B1982">
        <w:rPr>
          <w:rStyle w:val="NormalCharacter"/>
          <w:rFonts w:ascii="仿宋_GB2312" w:eastAsia="仿宋_GB2312" w:hAnsi="方正仿宋_GBK" w:hint="eastAsia"/>
          <w:b/>
          <w:sz w:val="32"/>
          <w:szCs w:val="32"/>
        </w:rPr>
        <w:t>二是构建权证办理集成平台。</w:t>
      </w:r>
      <w:r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上线不动产业务集成平台系统，</w:t>
      </w:r>
      <w:r w:rsidR="00F92E0F" w:rsidRPr="009B1982">
        <w:rPr>
          <w:rFonts w:ascii="仿宋_GB2312" w:eastAsia="仿宋_GB2312" w:hAnsi="方正仿宋_GBK" w:cs="Times New Roman" w:hint="eastAsia"/>
          <w:sz w:val="32"/>
          <w:szCs w:val="32"/>
        </w:rPr>
        <w:t>打通7个部门9大业务系统的数据壁垒，推出</w:t>
      </w:r>
      <w:r w:rsidR="00F92E0F" w:rsidRPr="009B1982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F92E0F" w:rsidRPr="009B1982">
        <w:rPr>
          <w:rFonts w:ascii="仿宋_GB2312" w:eastAsia="仿宋_GB2312" w:hAnsi="方正仿宋_GBK" w:cs="Times New Roman" w:hint="eastAsia"/>
          <w:sz w:val="32"/>
          <w:szCs w:val="32"/>
        </w:rPr>
        <w:t>外网申请、内网审核、现场核对、即时领证</w:t>
      </w:r>
      <w:r w:rsidR="00F92E0F" w:rsidRPr="009B1982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F92E0F" w:rsidRPr="009B1982">
        <w:rPr>
          <w:rFonts w:ascii="仿宋_GB2312" w:eastAsia="仿宋_GB2312" w:hAnsi="方正仿宋_GBK" w:cs="Times New Roman" w:hint="eastAsia"/>
          <w:sz w:val="32"/>
          <w:szCs w:val="32"/>
        </w:rPr>
        <w:t>的不动产线上登记服务，在各镇</w:t>
      </w:r>
      <w:proofErr w:type="gramStart"/>
      <w:r w:rsidR="00F92E0F" w:rsidRPr="009B1982">
        <w:rPr>
          <w:rFonts w:ascii="仿宋_GB2312" w:eastAsia="仿宋_GB2312" w:hAnsi="方正仿宋_GBK" w:cs="Times New Roman" w:hint="eastAsia"/>
          <w:sz w:val="32"/>
          <w:szCs w:val="32"/>
        </w:rPr>
        <w:t>街全面</w:t>
      </w:r>
      <w:proofErr w:type="gramEnd"/>
      <w:r w:rsidR="00F92E0F" w:rsidRPr="009B1982">
        <w:rPr>
          <w:rFonts w:ascii="仿宋_GB2312" w:eastAsia="仿宋_GB2312" w:hAnsi="方正仿宋_GBK" w:cs="Times New Roman" w:hint="eastAsia"/>
          <w:sz w:val="32"/>
          <w:szCs w:val="32"/>
        </w:rPr>
        <w:t>实现不动产登记与水、电、气等关联业务的集中联动办理，目前通过该平台受理的二手房交易业务累计已达</w:t>
      </w:r>
      <w:r w:rsidR="00F92E0F" w:rsidRPr="009B1982">
        <w:rPr>
          <w:rFonts w:ascii="仿宋_GB2312" w:eastAsia="仿宋_GB2312" w:hAnsi="Times New Roman" w:cs="Times New Roman" w:hint="eastAsia"/>
          <w:sz w:val="32"/>
          <w:szCs w:val="32"/>
        </w:rPr>
        <w:t>4685</w:t>
      </w:r>
      <w:r w:rsidR="00F92E0F" w:rsidRPr="009B1982">
        <w:rPr>
          <w:rFonts w:ascii="仿宋_GB2312" w:eastAsia="仿宋_GB2312" w:hAnsi="方正仿宋_GBK" w:cs="Times New Roman" w:hint="eastAsia"/>
          <w:sz w:val="32"/>
          <w:szCs w:val="32"/>
        </w:rPr>
        <w:t>件，办结业务累计已达</w:t>
      </w:r>
      <w:r w:rsidR="00F92E0F" w:rsidRPr="009B1982">
        <w:rPr>
          <w:rFonts w:ascii="仿宋_GB2312" w:eastAsia="仿宋_GB2312" w:hAnsi="Times New Roman" w:cs="Times New Roman" w:hint="eastAsia"/>
          <w:sz w:val="32"/>
          <w:szCs w:val="32"/>
        </w:rPr>
        <w:t>4302</w:t>
      </w:r>
      <w:r w:rsidR="00F92E0F" w:rsidRPr="009B1982">
        <w:rPr>
          <w:rFonts w:ascii="仿宋_GB2312" w:eastAsia="仿宋_GB2312" w:hAnsi="方正仿宋_GBK" w:cs="Times New Roman" w:hint="eastAsia"/>
          <w:sz w:val="32"/>
          <w:szCs w:val="32"/>
        </w:rPr>
        <w:t>件。</w:t>
      </w:r>
      <w:r w:rsidRPr="009B1982">
        <w:rPr>
          <w:rStyle w:val="NormalCharacter"/>
          <w:rFonts w:ascii="仿宋_GB2312" w:eastAsia="仿宋_GB2312" w:hAnsi="方正仿宋_GBK" w:hint="eastAsia"/>
          <w:b/>
          <w:sz w:val="32"/>
          <w:szCs w:val="32"/>
        </w:rPr>
        <w:t>三是推进投资建设整</w:t>
      </w:r>
      <w:r w:rsidRPr="009B1982">
        <w:rPr>
          <w:rStyle w:val="NormalCharacter"/>
          <w:rFonts w:ascii="仿宋_GB2312" w:eastAsia="仿宋_GB2312" w:hAnsi="方正仿宋_GBK" w:hint="eastAsia"/>
          <w:b/>
          <w:sz w:val="32"/>
          <w:szCs w:val="32"/>
        </w:rPr>
        <w:lastRenderedPageBreak/>
        <w:t>合融合。</w:t>
      </w:r>
      <w:r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通过</w:t>
      </w:r>
      <w:r w:rsidR="00F92E0F" w:rsidRPr="009B1982">
        <w:rPr>
          <w:rFonts w:ascii="仿宋_GB2312" w:eastAsia="仿宋_GB2312" w:hint="eastAsia"/>
          <w:sz w:val="32"/>
          <w:szCs w:val="32"/>
        </w:rPr>
        <w:t>制定出台</w:t>
      </w:r>
      <w:r w:rsidR="008B0604" w:rsidRPr="009B1982">
        <w:rPr>
          <w:rFonts w:ascii="仿宋_GB2312" w:eastAsia="仿宋_GB2312" w:hint="eastAsia"/>
          <w:sz w:val="32"/>
          <w:szCs w:val="32"/>
        </w:rPr>
        <w:t>工改系列文件</w:t>
      </w:r>
      <w:r w:rsidR="00F92E0F" w:rsidRPr="009B1982">
        <w:rPr>
          <w:rFonts w:ascii="仿宋_GB2312" w:eastAsia="仿宋_GB2312" w:hint="eastAsia"/>
          <w:sz w:val="32"/>
          <w:szCs w:val="32"/>
        </w:rPr>
        <w:t>、</w:t>
      </w:r>
      <w:r w:rsidR="008B0604" w:rsidRPr="009B1982">
        <w:rPr>
          <w:rFonts w:ascii="仿宋_GB2312" w:eastAsia="仿宋_GB2312" w:hint="eastAsia"/>
          <w:sz w:val="32"/>
          <w:szCs w:val="32"/>
        </w:rPr>
        <w:t>开展业务培训会议、升级改造工程建设项目审批综合服务区、出台《江阴市工业项目“拿地即开工”操作实施办法》等，全面推动政策落地，压缩审批时限，创新审批模式，</w:t>
      </w:r>
      <w:r w:rsidR="008B0604" w:rsidRPr="009B1982">
        <w:rPr>
          <w:rFonts w:ascii="仿宋_GB2312" w:eastAsia="仿宋_GB2312" w:hAnsi="Times New Roman" w:hint="eastAsia"/>
          <w:sz w:val="32"/>
          <w:szCs w:val="32"/>
        </w:rPr>
        <w:t>推动了无锡首个“拿地即开工”项目的落地。</w:t>
      </w:r>
      <w:r w:rsidR="003E0F70" w:rsidRPr="009B1982">
        <w:rPr>
          <w:rFonts w:ascii="仿宋_GB2312" w:eastAsia="仿宋_GB2312" w:hAnsi="Times New Roman" w:hint="eastAsia"/>
          <w:b/>
          <w:sz w:val="32"/>
          <w:szCs w:val="32"/>
        </w:rPr>
        <w:t>四是</w:t>
      </w:r>
      <w:r w:rsidR="00CA45A2" w:rsidRPr="009B1982">
        <w:rPr>
          <w:rFonts w:ascii="仿宋_GB2312" w:eastAsia="仿宋_GB2312" w:hAnsi="Times New Roman" w:hint="eastAsia"/>
          <w:b/>
          <w:sz w:val="32"/>
          <w:szCs w:val="32"/>
        </w:rPr>
        <w:t>深化证照分离改革。</w:t>
      </w:r>
      <w:r w:rsidR="00CA45A2" w:rsidRPr="009B1982">
        <w:rPr>
          <w:rFonts w:ascii="仿宋_GB2312" w:eastAsia="仿宋_GB2312" w:hAnsi="Times New Roman" w:hint="eastAsia"/>
          <w:sz w:val="32"/>
          <w:szCs w:val="32"/>
        </w:rPr>
        <w:t>截至</w:t>
      </w:r>
      <w:r w:rsidR="00CA45A2" w:rsidRPr="009B1982">
        <w:rPr>
          <w:rFonts w:ascii="仿宋_GB2312" w:eastAsia="仿宋_GB2312" w:hint="eastAsia"/>
          <w:sz w:val="32"/>
          <w:szCs w:val="32"/>
        </w:rPr>
        <w:t>10月30</w:t>
      </w:r>
      <w:r w:rsidR="002D496E" w:rsidRPr="009B1982">
        <w:rPr>
          <w:rFonts w:ascii="仿宋_GB2312" w:eastAsia="仿宋_GB2312" w:hint="eastAsia"/>
          <w:sz w:val="32"/>
          <w:szCs w:val="32"/>
        </w:rPr>
        <w:t>日，</w:t>
      </w:r>
      <w:r w:rsidR="00CA45A2" w:rsidRPr="009B1982">
        <w:rPr>
          <w:rFonts w:ascii="仿宋_GB2312" w:eastAsia="仿宋_GB2312" w:hint="eastAsia"/>
          <w:sz w:val="32"/>
          <w:szCs w:val="32"/>
        </w:rPr>
        <w:t>对第一批106项涉</w:t>
      </w:r>
      <w:proofErr w:type="gramStart"/>
      <w:r w:rsidR="00CA45A2" w:rsidRPr="009B1982">
        <w:rPr>
          <w:rFonts w:ascii="仿宋_GB2312" w:eastAsia="仿宋_GB2312" w:hint="eastAsia"/>
          <w:sz w:val="32"/>
          <w:szCs w:val="32"/>
        </w:rPr>
        <w:t>企行政</w:t>
      </w:r>
      <w:proofErr w:type="gramEnd"/>
      <w:r w:rsidR="00CA45A2" w:rsidRPr="009B1982">
        <w:rPr>
          <w:rFonts w:ascii="仿宋_GB2312" w:eastAsia="仿宋_GB2312" w:hint="eastAsia"/>
          <w:sz w:val="32"/>
          <w:szCs w:val="32"/>
        </w:rPr>
        <w:t>审批事项分别通过直接取消审批42件，审批改为备案810件，实行告知承诺12437件，优化准入服务47537件，共惠及企业32226户，占无锡地区总惠及企业数（134512户）的23.96%。</w:t>
      </w:r>
    </w:p>
    <w:p w:rsidR="003978EE" w:rsidRPr="009B1982" w:rsidRDefault="003978EE" w:rsidP="00242F11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9B1982">
        <w:rPr>
          <w:rFonts w:ascii="楷体_GB2312" w:eastAsia="楷体_GB2312" w:hint="eastAsia"/>
          <w:sz w:val="32"/>
          <w:szCs w:val="32"/>
        </w:rPr>
        <w:t>（二）坚持末端延伸，确保服务</w:t>
      </w:r>
      <w:proofErr w:type="gramStart"/>
      <w:r w:rsidRPr="009B1982">
        <w:rPr>
          <w:rFonts w:ascii="楷体_GB2312" w:eastAsia="楷体_GB2312" w:hint="eastAsia"/>
          <w:sz w:val="32"/>
          <w:szCs w:val="32"/>
        </w:rPr>
        <w:t>不</w:t>
      </w:r>
      <w:proofErr w:type="gramEnd"/>
      <w:r w:rsidRPr="009B1982">
        <w:rPr>
          <w:rFonts w:ascii="楷体_GB2312" w:eastAsia="楷体_GB2312" w:hint="eastAsia"/>
          <w:sz w:val="32"/>
          <w:szCs w:val="32"/>
        </w:rPr>
        <w:t>缺位</w:t>
      </w:r>
    </w:p>
    <w:p w:rsidR="003978EE" w:rsidRPr="009B1982" w:rsidRDefault="003978EE" w:rsidP="008B0604">
      <w:pPr>
        <w:spacing w:line="560" w:lineRule="exact"/>
        <w:ind w:firstLineChars="200" w:firstLine="643"/>
        <w:rPr>
          <w:rStyle w:val="NormalCharacter"/>
          <w:rFonts w:ascii="仿宋_GB2312" w:eastAsia="仿宋_GB2312" w:hAnsi="方正仿宋_GBK"/>
          <w:sz w:val="32"/>
          <w:szCs w:val="32"/>
        </w:rPr>
      </w:pPr>
      <w:r w:rsidRPr="009B1982">
        <w:rPr>
          <w:rStyle w:val="NormalCharacter"/>
          <w:rFonts w:ascii="仿宋_GB2312" w:eastAsia="仿宋_GB2312" w:hAnsi="方正仿宋_GBK" w:cs="方正仿宋_GBK" w:hint="eastAsia"/>
          <w:b/>
          <w:bCs/>
          <w:sz w:val="32"/>
          <w:szCs w:val="32"/>
        </w:rPr>
        <w:t>一是权限向基层下放。</w:t>
      </w:r>
      <w:r w:rsidR="008B0604"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坚持按照上下协同配合，分工协作、共同推进的原则，将14项投资建设类权力事项全</w:t>
      </w:r>
      <w:proofErr w:type="gramStart"/>
      <w:r w:rsidR="008B0604"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链委托</w:t>
      </w:r>
      <w:proofErr w:type="gramEnd"/>
      <w:r w:rsidR="008B0604"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两个省级以上开发区，为打通服务企业群众“最后一公里”提供新</w:t>
      </w:r>
      <w:proofErr w:type="gramStart"/>
      <w:r w:rsidR="008B0604"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一</w:t>
      </w:r>
      <w:proofErr w:type="gramEnd"/>
      <w:r w:rsidR="008B0604"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轮助力。</w:t>
      </w:r>
      <w:r w:rsidRPr="009B1982">
        <w:rPr>
          <w:rStyle w:val="NormalCharacter"/>
          <w:rFonts w:ascii="仿宋_GB2312" w:eastAsia="仿宋_GB2312" w:hAnsi="方正仿宋_GBK" w:cs="方正仿宋_GBK" w:hint="eastAsia"/>
          <w:b/>
          <w:bCs/>
          <w:sz w:val="32"/>
          <w:szCs w:val="32"/>
        </w:rPr>
        <w:t>二是终端向基层拓展。</w:t>
      </w:r>
      <w:r w:rsidR="001F4506" w:rsidRPr="009B1982">
        <w:rPr>
          <w:rStyle w:val="NormalCharacter"/>
          <w:rFonts w:ascii="仿宋_GB2312" w:eastAsia="仿宋_GB2312" w:hAnsi="方正仿宋_GBK" w:cs="Times New Roman" w:hint="eastAsia"/>
          <w:sz w:val="32"/>
          <w:szCs w:val="32"/>
        </w:rPr>
        <w:t>通过</w:t>
      </w:r>
      <w:r w:rsidR="001F4506" w:rsidRPr="009B1982">
        <w:rPr>
          <w:rStyle w:val="NormalCharacter"/>
          <w:rFonts w:ascii="仿宋_GB2312" w:eastAsia="仿宋_GB2312" w:hAnsi="Times New Roman" w:cs="Times New Roman" w:hint="eastAsia"/>
          <w:sz w:val="32"/>
          <w:szCs w:val="32"/>
        </w:rPr>
        <w:t>“</w:t>
      </w:r>
      <w:r w:rsidR="001F4506" w:rsidRPr="009B1982">
        <w:rPr>
          <w:rStyle w:val="NormalCharacter"/>
          <w:rFonts w:ascii="仿宋_GB2312" w:eastAsia="仿宋_GB2312" w:hAnsi="方正仿宋_GBK" w:cs="Times New Roman" w:hint="eastAsia"/>
          <w:sz w:val="32"/>
          <w:szCs w:val="32"/>
        </w:rPr>
        <w:t>澄事之窗</w:t>
      </w:r>
      <w:r w:rsidR="001F4506" w:rsidRPr="009B1982">
        <w:rPr>
          <w:rStyle w:val="NormalCharacter"/>
          <w:rFonts w:ascii="仿宋_GB2312" w:eastAsia="仿宋_GB2312" w:hAnsi="Times New Roman" w:cs="Times New Roman" w:hint="eastAsia"/>
          <w:sz w:val="32"/>
          <w:szCs w:val="32"/>
        </w:rPr>
        <w:t>”</w:t>
      </w:r>
      <w:r w:rsidR="001F4506" w:rsidRPr="009B1982">
        <w:rPr>
          <w:rStyle w:val="NormalCharacter"/>
          <w:rFonts w:ascii="仿宋_GB2312" w:eastAsia="仿宋_GB2312" w:hAnsi="方正仿宋_GBK" w:cs="Times New Roman" w:hint="eastAsia"/>
          <w:sz w:val="32"/>
          <w:szCs w:val="32"/>
        </w:rPr>
        <w:t>自助服务终端，建立推广市镇村三级</w:t>
      </w:r>
      <w:r w:rsidR="001F4506" w:rsidRPr="009B1982">
        <w:rPr>
          <w:rStyle w:val="NormalCharacter"/>
          <w:rFonts w:ascii="仿宋_GB2312" w:eastAsia="仿宋_GB2312" w:hAnsi="Times New Roman" w:cs="Times New Roman" w:hint="eastAsia"/>
          <w:sz w:val="32"/>
          <w:szCs w:val="32"/>
        </w:rPr>
        <w:t>24</w:t>
      </w:r>
      <w:r w:rsidR="001F4506" w:rsidRPr="009B1982">
        <w:rPr>
          <w:rStyle w:val="NormalCharacter"/>
          <w:rFonts w:ascii="仿宋_GB2312" w:eastAsia="仿宋_GB2312" w:hAnsi="方正仿宋_GBK" w:cs="Times New Roman" w:hint="eastAsia"/>
          <w:sz w:val="32"/>
          <w:szCs w:val="32"/>
        </w:rPr>
        <w:t>小时自助服务区，实现政务服务</w:t>
      </w:r>
      <w:r w:rsidR="001F4506" w:rsidRPr="009B1982">
        <w:rPr>
          <w:rStyle w:val="NormalCharacter"/>
          <w:rFonts w:ascii="仿宋_GB2312" w:eastAsia="仿宋_GB2312" w:hAnsi="Times New Roman" w:cs="Times New Roman" w:hint="eastAsia"/>
          <w:sz w:val="32"/>
          <w:szCs w:val="32"/>
        </w:rPr>
        <w:t>24</w:t>
      </w:r>
      <w:r w:rsidR="001F4506" w:rsidRPr="009B1982">
        <w:rPr>
          <w:rStyle w:val="NormalCharacter"/>
          <w:rFonts w:ascii="仿宋_GB2312" w:eastAsia="仿宋_GB2312" w:hAnsi="方正仿宋_GBK" w:cs="Times New Roman" w:hint="eastAsia"/>
          <w:sz w:val="32"/>
          <w:szCs w:val="32"/>
        </w:rPr>
        <w:t>小时</w:t>
      </w:r>
      <w:proofErr w:type="gramStart"/>
      <w:r w:rsidR="001F4506" w:rsidRPr="009B1982">
        <w:rPr>
          <w:rStyle w:val="NormalCharacter"/>
          <w:rFonts w:ascii="仿宋_GB2312" w:eastAsia="仿宋_GB2312" w:hAnsi="方正仿宋_GBK" w:cs="Times New Roman" w:hint="eastAsia"/>
          <w:sz w:val="32"/>
          <w:szCs w:val="32"/>
        </w:rPr>
        <w:t>不</w:t>
      </w:r>
      <w:proofErr w:type="gramEnd"/>
      <w:r w:rsidR="001F4506" w:rsidRPr="009B1982">
        <w:rPr>
          <w:rStyle w:val="NormalCharacter"/>
          <w:rFonts w:ascii="仿宋_GB2312" w:eastAsia="仿宋_GB2312" w:hAnsi="方正仿宋_GBK" w:cs="Times New Roman" w:hint="eastAsia"/>
          <w:sz w:val="32"/>
          <w:szCs w:val="32"/>
        </w:rPr>
        <w:t>打烊。</w:t>
      </w:r>
      <w:r w:rsidR="001F4506" w:rsidRPr="009B1982">
        <w:rPr>
          <w:rFonts w:ascii="仿宋_GB2312" w:eastAsia="仿宋_GB2312" w:hAnsi="方正仿宋_GBK" w:cs="Times New Roman" w:hint="eastAsia"/>
          <w:sz w:val="32"/>
          <w:szCs w:val="32"/>
        </w:rPr>
        <w:t>目前已经安装部署</w:t>
      </w:r>
      <w:proofErr w:type="gramStart"/>
      <w:r w:rsidR="001F4506" w:rsidRPr="009B1982">
        <w:rPr>
          <w:rFonts w:ascii="仿宋_GB2312" w:eastAsia="仿宋_GB2312" w:hAnsi="Times New Roman" w:cs="Times New Roman" w:hint="eastAsia"/>
          <w:sz w:val="32"/>
          <w:szCs w:val="32"/>
        </w:rPr>
        <w:t>82</w:t>
      </w:r>
      <w:r w:rsidR="001F4506" w:rsidRPr="009B1982">
        <w:rPr>
          <w:rFonts w:ascii="仿宋_GB2312" w:eastAsia="仿宋_GB2312" w:hAnsi="方正仿宋_GBK" w:cs="Times New Roman" w:hint="eastAsia"/>
          <w:sz w:val="32"/>
          <w:szCs w:val="32"/>
        </w:rPr>
        <w:t>台澄事之</w:t>
      </w:r>
      <w:proofErr w:type="gramEnd"/>
      <w:r w:rsidR="001F4506" w:rsidRPr="009B1982">
        <w:rPr>
          <w:rFonts w:ascii="仿宋_GB2312" w:eastAsia="仿宋_GB2312" w:hAnsi="方正仿宋_GBK" w:cs="Times New Roman" w:hint="eastAsia"/>
          <w:sz w:val="32"/>
          <w:szCs w:val="32"/>
        </w:rPr>
        <w:t>窗，实现了</w:t>
      </w:r>
      <w:r w:rsidR="001F4506" w:rsidRPr="009B1982">
        <w:rPr>
          <w:rFonts w:ascii="仿宋_GB2312" w:eastAsia="仿宋_GB2312" w:hAnsi="Times New Roman" w:cs="Times New Roman" w:hint="eastAsia"/>
          <w:sz w:val="32"/>
          <w:szCs w:val="32"/>
        </w:rPr>
        <w:t>95</w:t>
      </w:r>
      <w:r w:rsidR="001D75E6" w:rsidRPr="009B1982">
        <w:rPr>
          <w:rFonts w:ascii="仿宋_GB2312" w:eastAsia="仿宋_GB2312" w:hAnsi="方正仿宋_GBK" w:cs="Times New Roman" w:hint="eastAsia"/>
          <w:sz w:val="32"/>
          <w:szCs w:val="32"/>
        </w:rPr>
        <w:t>个功能事项的自助办理。</w:t>
      </w:r>
      <w:r w:rsidR="001F4506" w:rsidRPr="009B1982">
        <w:rPr>
          <w:rFonts w:ascii="仿宋_GB2312" w:eastAsia="仿宋_GB2312" w:hAnsi="方正仿宋_GBK" w:cs="Times New Roman" w:hint="eastAsia"/>
          <w:spacing w:val="-8"/>
          <w:sz w:val="32"/>
          <w:szCs w:val="32"/>
        </w:rPr>
        <w:t>截止到</w:t>
      </w:r>
      <w:r w:rsidR="001F4506" w:rsidRPr="009B1982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10</w:t>
      </w:r>
      <w:r w:rsidR="001F4506" w:rsidRPr="009B1982">
        <w:rPr>
          <w:rFonts w:ascii="仿宋_GB2312" w:eastAsia="仿宋_GB2312" w:hAnsi="方正仿宋_GBK" w:cs="Times New Roman" w:hint="eastAsia"/>
          <w:spacing w:val="-8"/>
          <w:sz w:val="32"/>
          <w:szCs w:val="32"/>
        </w:rPr>
        <w:t>月底，办件总量</w:t>
      </w:r>
      <w:r w:rsidR="001F4506" w:rsidRPr="009B1982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23</w:t>
      </w:r>
      <w:r w:rsidR="001F4506" w:rsidRPr="009B1982">
        <w:rPr>
          <w:rFonts w:ascii="仿宋_GB2312" w:eastAsia="仿宋_GB2312" w:hAnsi="方正仿宋_GBK" w:cs="Times New Roman" w:hint="eastAsia"/>
          <w:spacing w:val="-8"/>
          <w:sz w:val="32"/>
          <w:szCs w:val="32"/>
        </w:rPr>
        <w:t>万余件，</w:t>
      </w:r>
      <w:proofErr w:type="gramStart"/>
      <w:r w:rsidR="001F4506" w:rsidRPr="009B1982">
        <w:rPr>
          <w:rFonts w:ascii="仿宋_GB2312" w:eastAsia="仿宋_GB2312" w:hAnsi="方正仿宋_GBK" w:cs="Times New Roman" w:hint="eastAsia"/>
          <w:spacing w:val="-8"/>
          <w:sz w:val="32"/>
          <w:szCs w:val="32"/>
        </w:rPr>
        <w:t>月均办</w:t>
      </w:r>
      <w:proofErr w:type="gramEnd"/>
      <w:r w:rsidR="001F4506" w:rsidRPr="009B1982">
        <w:rPr>
          <w:rFonts w:ascii="仿宋_GB2312" w:eastAsia="仿宋_GB2312" w:hAnsi="方正仿宋_GBK" w:cs="Times New Roman" w:hint="eastAsia"/>
          <w:spacing w:val="-8"/>
          <w:sz w:val="32"/>
          <w:szCs w:val="32"/>
        </w:rPr>
        <w:t>件量</w:t>
      </w:r>
      <w:r w:rsidR="001F4506" w:rsidRPr="009B1982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2.5</w:t>
      </w:r>
      <w:r w:rsidR="001F4506" w:rsidRPr="009B1982">
        <w:rPr>
          <w:rFonts w:ascii="仿宋_GB2312" w:eastAsia="仿宋_GB2312" w:hAnsi="方正仿宋_GBK" w:cs="Times New Roman" w:hint="eastAsia"/>
          <w:spacing w:val="-8"/>
          <w:sz w:val="32"/>
          <w:szCs w:val="32"/>
        </w:rPr>
        <w:t>万件，单月办件量突破了</w:t>
      </w:r>
      <w:r w:rsidR="001F4506" w:rsidRPr="009B1982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5</w:t>
      </w:r>
      <w:r w:rsidR="001F4506" w:rsidRPr="009B1982">
        <w:rPr>
          <w:rFonts w:ascii="仿宋_GB2312" w:eastAsia="仿宋_GB2312" w:hAnsi="方正仿宋_GBK" w:cs="Times New Roman" w:hint="eastAsia"/>
          <w:spacing w:val="-8"/>
          <w:sz w:val="32"/>
          <w:szCs w:val="32"/>
        </w:rPr>
        <w:t>万件，力求年底</w:t>
      </w:r>
      <w:r w:rsidR="001F4506" w:rsidRPr="009B1982">
        <w:rPr>
          <w:rFonts w:ascii="仿宋_GB2312" w:eastAsia="仿宋_GB2312" w:hAnsi="方正仿宋_GBK" w:cs="Times New Roman" w:hint="eastAsia"/>
          <w:sz w:val="32"/>
          <w:szCs w:val="32"/>
        </w:rPr>
        <w:t>实现</w:t>
      </w:r>
      <w:r w:rsidR="001F4506" w:rsidRPr="009B1982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1F4506" w:rsidRPr="009B1982">
        <w:rPr>
          <w:rFonts w:ascii="仿宋_GB2312" w:eastAsia="仿宋_GB2312" w:hAnsi="方正仿宋_GBK" w:cs="Times New Roman" w:hint="eastAsia"/>
          <w:sz w:val="32"/>
          <w:szCs w:val="32"/>
        </w:rPr>
        <w:t>两个一百</w:t>
      </w:r>
      <w:r w:rsidR="001F4506" w:rsidRPr="009B1982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1F4506" w:rsidRPr="009B1982">
        <w:rPr>
          <w:rFonts w:ascii="仿宋_GB2312" w:eastAsia="仿宋_GB2312" w:hAnsi="方正仿宋_GBK" w:cs="Times New Roman" w:hint="eastAsia"/>
          <w:sz w:val="32"/>
          <w:szCs w:val="32"/>
        </w:rPr>
        <w:t>目标</w:t>
      </w:r>
      <w:r w:rsidR="001F4506" w:rsidRPr="009B1982">
        <w:rPr>
          <w:rFonts w:ascii="仿宋_GB2312" w:eastAsia="仿宋_GB2312" w:hAnsi="Times New Roman" w:cs="Times New Roman" w:hint="eastAsia"/>
          <w:sz w:val="32"/>
          <w:szCs w:val="32"/>
        </w:rPr>
        <w:t>（即实现100个政务服务事项可在自助机办理，向各镇街、乡村、人员密集场所投放100台自助服务机），</w:t>
      </w:r>
      <w:r w:rsidR="001F4506" w:rsidRPr="009B1982">
        <w:rPr>
          <w:rStyle w:val="NormalCharacter"/>
          <w:rFonts w:ascii="仿宋_GB2312" w:eastAsia="仿宋_GB2312" w:hAnsi="方正仿宋_GBK" w:cs="Times New Roman" w:hint="eastAsia"/>
          <w:sz w:val="32"/>
          <w:szCs w:val="32"/>
        </w:rPr>
        <w:t>打造全市</w:t>
      </w:r>
      <w:r w:rsidR="001F4506" w:rsidRPr="009B1982">
        <w:rPr>
          <w:rStyle w:val="NormalCharacter"/>
          <w:rFonts w:ascii="仿宋_GB2312" w:eastAsia="仿宋_GB2312" w:hAnsi="Times New Roman" w:cs="Times New Roman" w:hint="eastAsia"/>
          <w:sz w:val="32"/>
          <w:szCs w:val="32"/>
        </w:rPr>
        <w:t>15</w:t>
      </w:r>
      <w:r w:rsidR="001F4506" w:rsidRPr="009B1982">
        <w:rPr>
          <w:rStyle w:val="NormalCharacter"/>
          <w:rFonts w:ascii="仿宋_GB2312" w:eastAsia="仿宋_GB2312" w:hAnsi="方正仿宋_GBK" w:cs="Times New Roman" w:hint="eastAsia"/>
          <w:sz w:val="32"/>
          <w:szCs w:val="32"/>
        </w:rPr>
        <w:t>分钟自助服务圈。</w:t>
      </w:r>
      <w:r w:rsidRPr="009B1982">
        <w:rPr>
          <w:rStyle w:val="NormalCharacter"/>
          <w:rFonts w:ascii="仿宋_GB2312" w:eastAsia="仿宋_GB2312" w:hAnsi="方正仿宋_GBK" w:cs="方正仿宋_GBK" w:hint="eastAsia"/>
          <w:b/>
          <w:bCs/>
          <w:sz w:val="32"/>
          <w:szCs w:val="32"/>
        </w:rPr>
        <w:t>三是力量向基层倾斜。</w:t>
      </w:r>
      <w:r w:rsidR="00AF50E1" w:rsidRPr="009B1982">
        <w:rPr>
          <w:rFonts w:ascii="仿宋_GB2312" w:eastAsia="仿宋_GB2312" w:hAnsi="Times New Roman" w:cs="Times New Roman" w:hint="eastAsia"/>
          <w:sz w:val="32"/>
          <w:szCs w:val="32"/>
        </w:rPr>
        <w:t>全面建立“1+18+N”</w:t>
      </w:r>
      <w:r w:rsidR="00962FF8" w:rsidRPr="009B1982">
        <w:rPr>
          <w:rFonts w:ascii="仿宋_GB2312" w:eastAsia="仿宋_GB2312" w:hAnsi="方正仿宋_GBK" w:cs="方正仿宋_GBK" w:hint="eastAsia"/>
          <w:sz w:val="32"/>
          <w:szCs w:val="32"/>
        </w:rPr>
        <w:t xml:space="preserve"> （1个市级政务服务大厅，18个镇街园区政务服务中心，N</w:t>
      </w:r>
      <w:proofErr w:type="gramStart"/>
      <w:r w:rsidR="00962FF8" w:rsidRPr="009B1982">
        <w:rPr>
          <w:rFonts w:ascii="仿宋_GB2312" w:eastAsia="仿宋_GB2312" w:hAnsi="方正仿宋_GBK" w:cs="方正仿宋_GBK" w:hint="eastAsia"/>
          <w:sz w:val="32"/>
          <w:szCs w:val="32"/>
        </w:rPr>
        <w:t>个</w:t>
      </w:r>
      <w:proofErr w:type="gramEnd"/>
      <w:r w:rsidR="00962FF8" w:rsidRPr="009B1982">
        <w:rPr>
          <w:rFonts w:ascii="仿宋_GB2312" w:eastAsia="仿宋_GB2312" w:hAnsi="方正仿宋_GBK" w:cs="方正仿宋_GBK" w:hint="eastAsia"/>
          <w:sz w:val="32"/>
          <w:szCs w:val="32"/>
        </w:rPr>
        <w:t>村级便民服务中</w:t>
      </w:r>
      <w:r w:rsidR="00962FF8" w:rsidRPr="009B1982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心）</w:t>
      </w:r>
      <w:r w:rsidR="00AF50E1" w:rsidRPr="009B1982">
        <w:rPr>
          <w:rFonts w:ascii="仿宋_GB2312" w:eastAsia="仿宋_GB2312" w:hAnsi="Times New Roman" w:cs="Times New Roman" w:hint="eastAsia"/>
          <w:sz w:val="32"/>
          <w:szCs w:val="32"/>
        </w:rPr>
        <w:t>管理模式</w:t>
      </w:r>
      <w:r w:rsidR="00962FF8" w:rsidRPr="009B198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962FF8" w:rsidRPr="009B1982">
        <w:rPr>
          <w:rFonts w:ascii="仿宋_GB2312" w:eastAsia="仿宋_GB2312" w:hAnsi="方正仿宋_GBK" w:cs="方正仿宋_GBK" w:hint="eastAsia"/>
          <w:sz w:val="32"/>
          <w:szCs w:val="32"/>
        </w:rPr>
        <w:t>构建统筹有力、覆盖全面、响应快速的三级政务服务体系。</w:t>
      </w:r>
      <w:r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围绕“建设无差别全科受理窗口”目标，建立镇村两级培训和考核机制，组建培训专家库，继续开展业务条</w:t>
      </w:r>
      <w:proofErr w:type="gramStart"/>
      <w:r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线岗位</w:t>
      </w:r>
      <w:proofErr w:type="gramEnd"/>
      <w:r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技能培训，切实提升各级审批人员的业务能力，</w:t>
      </w:r>
      <w:r w:rsidR="001F4506" w:rsidRPr="009B1982">
        <w:rPr>
          <w:rFonts w:ascii="仿宋_GB2312" w:eastAsia="仿宋_GB2312" w:hAnsi="Times New Roman" w:cs="Times New Roman" w:hint="eastAsia"/>
          <w:sz w:val="32"/>
          <w:szCs w:val="32"/>
        </w:rPr>
        <w:t>目前已培训赋权事项44项，培训率87%（年底前100%），培训250余人次。</w:t>
      </w:r>
    </w:p>
    <w:p w:rsidR="003978EE" w:rsidRPr="009B1982" w:rsidRDefault="003978EE" w:rsidP="00242F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B1982">
        <w:rPr>
          <w:rFonts w:ascii="楷体_GB2312" w:eastAsia="楷体_GB2312" w:hint="eastAsia"/>
          <w:sz w:val="32"/>
          <w:szCs w:val="32"/>
        </w:rPr>
        <w:t>（三）坚持顶端优化，确保建设不松懈</w:t>
      </w:r>
    </w:p>
    <w:p w:rsidR="003978EE" w:rsidRPr="009B1982" w:rsidRDefault="003978EE" w:rsidP="00C66955">
      <w:pPr>
        <w:ind w:firstLineChars="200" w:firstLine="643"/>
        <w:rPr>
          <w:rStyle w:val="NormalCharacter"/>
          <w:rFonts w:ascii="仿宋_GB2312" w:eastAsia="仿宋_GB2312" w:hAnsi="方正仿宋_GBK"/>
          <w:sz w:val="32"/>
          <w:szCs w:val="32"/>
        </w:rPr>
      </w:pPr>
      <w:r w:rsidRPr="009B1982">
        <w:rPr>
          <w:rStyle w:val="NormalCharacter"/>
          <w:rFonts w:ascii="仿宋_GB2312" w:eastAsia="仿宋_GB2312" w:hAnsi="方正仿宋_GBK" w:hint="eastAsia"/>
          <w:b/>
          <w:sz w:val="32"/>
          <w:szCs w:val="32"/>
        </w:rPr>
        <w:t>一是推进一网办。</w:t>
      </w:r>
      <w:r w:rsidR="002D496E" w:rsidRPr="009B1982">
        <w:rPr>
          <w:rFonts w:ascii="仿宋_GB2312" w:eastAsia="仿宋_GB2312" w:hint="eastAsia"/>
          <w:sz w:val="32"/>
          <w:szCs w:val="32"/>
        </w:rPr>
        <w:t>全市政务信息资源接入部门全覆盖，完成9个新建信息化系统接入。成功打通无锡市、江苏省数据共享物理通道，成为首个与省平台对接的县级大数据中心。先后分3次向省级交换平台申请数据赋权，合计完成了91条资源（表）超600万条数据落地。2020年度大数据平台新增接入3亿条数据，累计接入超16.9亿条，月增长约3200万条，累计交换79.2亿条；新增上级资源93条合计675多万条数据落地。</w:t>
      </w:r>
      <w:r w:rsidRPr="009B1982">
        <w:rPr>
          <w:rStyle w:val="NormalCharacter"/>
          <w:rFonts w:ascii="仿宋_GB2312" w:eastAsia="仿宋_GB2312" w:hAnsi="方正仿宋_GBK" w:hint="eastAsia"/>
          <w:b/>
          <w:sz w:val="32"/>
          <w:szCs w:val="32"/>
        </w:rPr>
        <w:t>二是推进一事办。</w:t>
      </w:r>
      <w:r w:rsidRPr="009B1982">
        <w:rPr>
          <w:rFonts w:ascii="仿宋_GB2312" w:eastAsia="仿宋_GB2312" w:hint="eastAsia"/>
          <w:sz w:val="32"/>
          <w:szCs w:val="32"/>
        </w:rPr>
        <w:t>梳理“我要办运输公司”、“我要办灵活就业参保”、“我要开小饭馆”、“我要开书店”等</w:t>
      </w:r>
      <w:r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100多项“一件事”事项清单，设立“一件事”专窗，</w:t>
      </w:r>
      <w:r w:rsidRPr="009B1982">
        <w:rPr>
          <w:rFonts w:ascii="仿宋_GB2312" w:eastAsia="仿宋_GB2312" w:hint="eastAsia"/>
          <w:sz w:val="32"/>
          <w:szCs w:val="32"/>
        </w:rPr>
        <w:t xml:space="preserve"> 推动不同部门、不同层级的关联事项“一链办理”，变“一段一流程”为“一事</w:t>
      </w:r>
      <w:proofErr w:type="gramStart"/>
      <w:r w:rsidRPr="009B1982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9B1982">
        <w:rPr>
          <w:rFonts w:ascii="仿宋_GB2312" w:eastAsia="仿宋_GB2312" w:hint="eastAsia"/>
          <w:sz w:val="32"/>
          <w:szCs w:val="32"/>
        </w:rPr>
        <w:t>流程”。</w:t>
      </w:r>
      <w:r w:rsidRPr="009B1982">
        <w:rPr>
          <w:rStyle w:val="NormalCharacter"/>
          <w:rFonts w:ascii="仿宋_GB2312" w:eastAsia="仿宋_GB2312" w:hAnsi="方正仿宋_GBK" w:hint="eastAsia"/>
          <w:b/>
          <w:sz w:val="32"/>
          <w:szCs w:val="32"/>
        </w:rPr>
        <w:t>三是推进一门办。</w:t>
      </w:r>
      <w:r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以“只进一扇门”为目标，通过进驻实体大厅、委托收件、进驻（设立）分中心、</w:t>
      </w:r>
      <w:proofErr w:type="gramStart"/>
      <w:r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全程网办</w:t>
      </w:r>
      <w:proofErr w:type="gramEnd"/>
      <w:r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“不见面”等多种形式进驻，持续推进依申请六类权力事项进驻各级政务服务大厅。</w:t>
      </w:r>
    </w:p>
    <w:p w:rsidR="00242F11" w:rsidRPr="009B1982" w:rsidRDefault="00242F11" w:rsidP="001D75E6">
      <w:pPr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  <w:r w:rsidRPr="009B1982">
        <w:rPr>
          <w:rStyle w:val="NormalCharacter"/>
          <w:rFonts w:ascii="黑体" w:eastAsia="黑体" w:hAnsi="黑体" w:hint="eastAsia"/>
          <w:sz w:val="32"/>
          <w:szCs w:val="32"/>
        </w:rPr>
        <w:lastRenderedPageBreak/>
        <w:t>二、存在问题</w:t>
      </w:r>
    </w:p>
    <w:p w:rsidR="00242F11" w:rsidRPr="009B1982" w:rsidRDefault="00242F11" w:rsidP="00A6691A">
      <w:pPr>
        <w:ind w:firstLineChars="200" w:firstLine="643"/>
        <w:rPr>
          <w:rFonts w:ascii="仿宋_GB2312" w:eastAsia="仿宋_GB2312" w:hAnsi="黑体"/>
          <w:color w:val="333333"/>
          <w:sz w:val="32"/>
          <w:szCs w:val="32"/>
          <w:shd w:val="clear" w:color="auto" w:fill="FFFFFF"/>
        </w:rPr>
      </w:pPr>
      <w:r w:rsidRPr="009B1982">
        <w:rPr>
          <w:rStyle w:val="NormalCharacter"/>
          <w:rFonts w:ascii="仿宋_GB2312" w:eastAsia="仿宋_GB2312" w:hAnsi="方正仿宋_GBK" w:hint="eastAsia"/>
          <w:b/>
          <w:sz w:val="32"/>
          <w:szCs w:val="32"/>
        </w:rPr>
        <w:t>一是衔接不够紧密</w:t>
      </w:r>
      <w:r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。审管双向推送机制尚未真正建立，市、镇两级层面监管职责边界不清晰，监管力量相对不足，没有形成闭环式的管理机制，不能达到“一批就管、审管同步”的理想状态。</w:t>
      </w:r>
      <w:r w:rsidRPr="009B1982">
        <w:rPr>
          <w:rStyle w:val="NormalCharacter"/>
          <w:rFonts w:ascii="仿宋_GB2312" w:eastAsia="仿宋_GB2312" w:hAnsi="方正仿宋_GBK" w:hint="eastAsia"/>
          <w:b/>
          <w:sz w:val="32"/>
          <w:szCs w:val="32"/>
        </w:rPr>
        <w:t>二是数据流转不够畅通。</w:t>
      </w:r>
      <w:r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部门政务数据互联互通尚有差距，条线系统与政务网、行权网</w:t>
      </w:r>
      <w:proofErr w:type="gramStart"/>
      <w:r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对接仍</w:t>
      </w:r>
      <w:proofErr w:type="gramEnd"/>
      <w:r w:rsidRPr="009B1982">
        <w:rPr>
          <w:rStyle w:val="NormalCharacter"/>
          <w:rFonts w:ascii="仿宋_GB2312" w:eastAsia="仿宋_GB2312" w:hAnsi="方正仿宋_GBK" w:hint="eastAsia"/>
          <w:sz w:val="32"/>
          <w:szCs w:val="32"/>
        </w:rPr>
        <w:t>不到位，“不见面审批”的基础还不够扎实。</w:t>
      </w:r>
      <w:r w:rsidRPr="009B1982">
        <w:rPr>
          <w:rStyle w:val="NormalCharacter"/>
          <w:rFonts w:ascii="仿宋_GB2312" w:eastAsia="仿宋_GB2312" w:hAnsi="方正仿宋_GBK" w:hint="eastAsia"/>
          <w:b/>
          <w:sz w:val="32"/>
          <w:szCs w:val="32"/>
        </w:rPr>
        <w:t>三是群众“一网”知晓率不高。</w:t>
      </w:r>
      <w:r w:rsidRPr="009B1982">
        <w:rPr>
          <w:rFonts w:ascii="仿宋_GB2312" w:eastAsia="仿宋_GB2312" w:hint="eastAsia"/>
          <w:sz w:val="32"/>
          <w:szCs w:val="32"/>
        </w:rPr>
        <w:t>部分企业群众反映“提供的服务不需要、需要的服务找不到”，在“不见面审批”方面投入精力不够，导致线上线下发展不均衡。</w:t>
      </w:r>
    </w:p>
    <w:p w:rsidR="003978EE" w:rsidRPr="009B1982" w:rsidRDefault="00242F11" w:rsidP="001D75E6">
      <w:pPr>
        <w:ind w:firstLineChars="200" w:firstLine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9B1982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三、2021年工作任务</w:t>
      </w:r>
    </w:p>
    <w:p w:rsidR="00512442" w:rsidRPr="009B1982" w:rsidRDefault="00512442" w:rsidP="00512442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9B1982">
        <w:rPr>
          <w:rFonts w:ascii="仿宋_GB2312" w:eastAsia="仿宋_GB2312" w:hAnsi="华文仿宋" w:hint="eastAsia"/>
          <w:sz w:val="32"/>
          <w:szCs w:val="32"/>
        </w:rPr>
        <w:t>下一步，我们将在市委市政府的坚强领导下，对</w:t>
      </w:r>
      <w:proofErr w:type="gramStart"/>
      <w:r w:rsidRPr="009B1982">
        <w:rPr>
          <w:rFonts w:ascii="仿宋_GB2312" w:eastAsia="仿宋_GB2312" w:hAnsi="华文仿宋" w:hint="eastAsia"/>
          <w:sz w:val="32"/>
          <w:szCs w:val="32"/>
        </w:rPr>
        <w:t>标改革</w:t>
      </w:r>
      <w:proofErr w:type="gramEnd"/>
      <w:r w:rsidRPr="009B1982">
        <w:rPr>
          <w:rFonts w:ascii="仿宋_GB2312" w:eastAsia="仿宋_GB2312" w:hAnsi="华文仿宋" w:hint="eastAsia"/>
          <w:sz w:val="32"/>
          <w:szCs w:val="32"/>
        </w:rPr>
        <w:t>任务和群众需求导向，在政务服务标准化、审批效能再提升、政务体系更完备上持续用力。</w:t>
      </w:r>
    </w:p>
    <w:p w:rsidR="00512442" w:rsidRPr="009B1982" w:rsidRDefault="00512442" w:rsidP="009B1982">
      <w:pPr>
        <w:ind w:firstLineChars="250" w:firstLine="803"/>
        <w:rPr>
          <w:rFonts w:ascii="仿宋_GB2312" w:eastAsia="仿宋_GB2312" w:hAnsi="方正仿宋_GBK" w:cs="方正仿宋_GBK"/>
          <w:sz w:val="32"/>
          <w:szCs w:val="32"/>
        </w:rPr>
      </w:pPr>
      <w:r w:rsidRPr="009B1982">
        <w:rPr>
          <w:rFonts w:ascii="仿宋_GB2312" w:eastAsia="仿宋_GB2312" w:hAnsi="方正仿宋_GBK" w:cs="方正仿宋_GBK" w:hint="eastAsia"/>
          <w:b/>
          <w:sz w:val="32"/>
          <w:szCs w:val="32"/>
        </w:rPr>
        <w:t>一是推动协同协作协办。</w:t>
      </w:r>
      <w:r w:rsidRPr="009B1982">
        <w:rPr>
          <w:rFonts w:ascii="仿宋_GB2312" w:eastAsia="仿宋_GB2312" w:hAnsi="方正仿宋_GBK" w:cs="方正仿宋_GBK" w:hint="eastAsia"/>
          <w:sz w:val="32"/>
          <w:szCs w:val="32"/>
        </w:rPr>
        <w:t>围绕长三角区域一体化发展目标，打造跨区域联动平台，在线上建立长三角地区数据共享交换平台，重点推进以身份认证、证照互认、数据共享为支撑的全程网上办理，全面提升江阴在长三角“一网通办”中的政务服务半径；在线下设立“长三角一体化”专窗，实现“收受分离、异地可办”，进一步降低企业和群众办事成本。</w:t>
      </w:r>
    </w:p>
    <w:p w:rsidR="00512442" w:rsidRPr="009B1982" w:rsidRDefault="00512442" w:rsidP="009B1982">
      <w:pPr>
        <w:ind w:firstLineChars="200" w:firstLine="643"/>
        <w:rPr>
          <w:rFonts w:ascii="仿宋_GB2312" w:eastAsia="仿宋_GB2312" w:hAnsi="方正仿宋_GBK" w:cs="方正仿宋_GBK"/>
          <w:sz w:val="32"/>
          <w:szCs w:val="32"/>
        </w:rPr>
      </w:pPr>
      <w:r w:rsidRPr="009B1982">
        <w:rPr>
          <w:rFonts w:ascii="仿宋_GB2312" w:eastAsia="仿宋_GB2312" w:hAnsi="方正仿宋_GBK" w:cs="方正仿宋_GBK" w:hint="eastAsia"/>
          <w:b/>
          <w:sz w:val="32"/>
          <w:szCs w:val="32"/>
        </w:rPr>
        <w:t>二是推动快捷快速快办。</w:t>
      </w:r>
      <w:r w:rsidRPr="009B1982">
        <w:rPr>
          <w:rFonts w:ascii="仿宋_GB2312" w:eastAsia="仿宋_GB2312" w:hAnsi="方正仿宋_GBK" w:cs="方正仿宋_GBK" w:hint="eastAsia"/>
          <w:sz w:val="32"/>
          <w:szCs w:val="32"/>
        </w:rPr>
        <w:t>在市场准入领域，</w:t>
      </w:r>
      <w:r w:rsidR="00F30604" w:rsidRPr="009B1982">
        <w:rPr>
          <w:rFonts w:ascii="仿宋_GB2312" w:eastAsia="仿宋_GB2312" w:hAnsi="Calibri" w:cs="Times New Roman" w:hint="eastAsia"/>
          <w:sz w:val="32"/>
          <w:szCs w:val="32"/>
        </w:rPr>
        <w:t>实现市场主</w:t>
      </w:r>
      <w:r w:rsidR="00F30604" w:rsidRPr="009B1982">
        <w:rPr>
          <w:rFonts w:ascii="仿宋_GB2312" w:eastAsia="仿宋_GB2312" w:hAnsi="Calibri" w:cs="Times New Roman" w:hint="eastAsia"/>
          <w:sz w:val="32"/>
          <w:szCs w:val="32"/>
        </w:rPr>
        <w:lastRenderedPageBreak/>
        <w:t>体智能化审批和</w:t>
      </w:r>
      <w:r w:rsidR="00F30604" w:rsidRPr="009B1982">
        <w:rPr>
          <w:rFonts w:ascii="仿宋_GB2312" w:eastAsia="仿宋_GB2312" w:hint="eastAsia"/>
          <w:sz w:val="32"/>
          <w:szCs w:val="32"/>
        </w:rPr>
        <w:t>企业印章免费发放，</w:t>
      </w:r>
      <w:r w:rsidR="00F30604" w:rsidRPr="009B1982">
        <w:rPr>
          <w:rFonts w:ascii="仿宋_GB2312" w:eastAsia="仿宋_GB2312" w:hAnsi="Calibri" w:cs="Times New Roman" w:hint="eastAsia"/>
          <w:sz w:val="32"/>
          <w:szCs w:val="32"/>
        </w:rPr>
        <w:t>全面提高0.5天覆盖率，</w:t>
      </w:r>
      <w:r w:rsidR="00F30604" w:rsidRPr="009B1982">
        <w:rPr>
          <w:rFonts w:ascii="仿宋_GB2312" w:eastAsia="仿宋_GB2312" w:hint="eastAsia"/>
          <w:sz w:val="32"/>
          <w:szCs w:val="32"/>
        </w:rPr>
        <w:t>切实降低企业开办成本，</w:t>
      </w:r>
      <w:r w:rsidR="00242F11" w:rsidRPr="009B1982">
        <w:rPr>
          <w:rFonts w:ascii="仿宋_GB2312" w:eastAsia="仿宋_GB2312" w:hint="eastAsia"/>
          <w:sz w:val="32"/>
          <w:szCs w:val="32"/>
        </w:rPr>
        <w:t>压缩审批时限，</w:t>
      </w:r>
      <w:r w:rsidR="00F30604" w:rsidRPr="009B1982">
        <w:rPr>
          <w:rFonts w:ascii="仿宋_GB2312" w:eastAsia="仿宋_GB2312" w:hint="eastAsia"/>
          <w:sz w:val="32"/>
          <w:szCs w:val="32"/>
        </w:rPr>
        <w:t>不断激发市场主体活力</w:t>
      </w:r>
      <w:r w:rsidR="00F30604" w:rsidRPr="009B1982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Pr="009B1982">
        <w:rPr>
          <w:rFonts w:ascii="仿宋_GB2312" w:eastAsia="仿宋_GB2312" w:hAnsi="方正仿宋_GBK" w:cs="方正仿宋_GBK" w:hint="eastAsia"/>
          <w:sz w:val="32"/>
          <w:szCs w:val="32"/>
        </w:rPr>
        <w:t>在投资建设领域，持续推进工程建设领域审批制度改革，推广应用“专属管家式”超前服务模式，</w:t>
      </w:r>
      <w:r w:rsidRPr="009B1982">
        <w:rPr>
          <w:rFonts w:ascii="仿宋_GB2312" w:eastAsia="仿宋_GB2312" w:hint="eastAsia"/>
          <w:sz w:val="32"/>
          <w:szCs w:val="32"/>
        </w:rPr>
        <w:t>通过快速联审联批、批后跟踪保障、协同权证办理，</w:t>
      </w:r>
      <w:r w:rsidR="00E6153F" w:rsidRPr="009B1982">
        <w:rPr>
          <w:rFonts w:ascii="仿宋_GB2312" w:eastAsia="仿宋_GB2312" w:hint="eastAsia"/>
          <w:sz w:val="32"/>
          <w:szCs w:val="32"/>
        </w:rPr>
        <w:t>探索便民举措，优化营商环境。</w:t>
      </w:r>
      <w:r w:rsidR="00E6153F" w:rsidRPr="009B1982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</w:p>
    <w:p w:rsidR="00512442" w:rsidRPr="009B1982" w:rsidRDefault="00512442" w:rsidP="009B1982">
      <w:pPr>
        <w:ind w:firstLineChars="250" w:firstLine="803"/>
        <w:rPr>
          <w:rFonts w:ascii="仿宋_GB2312" w:eastAsia="仿宋_GB2312" w:hAnsi="方正仿宋_GBK" w:cs="方正仿宋_GBK"/>
          <w:sz w:val="32"/>
          <w:szCs w:val="32"/>
        </w:rPr>
      </w:pPr>
      <w:r w:rsidRPr="009B1982">
        <w:rPr>
          <w:rFonts w:ascii="仿宋_GB2312" w:eastAsia="仿宋_GB2312" w:hAnsi="方正仿宋_GBK" w:cs="方正仿宋_GBK" w:hint="eastAsia"/>
          <w:b/>
          <w:sz w:val="32"/>
          <w:szCs w:val="32"/>
        </w:rPr>
        <w:t>三是推动全科全网全办。</w:t>
      </w:r>
      <w:r w:rsidRPr="009B1982">
        <w:rPr>
          <w:rFonts w:ascii="仿宋_GB2312" w:eastAsia="仿宋_GB2312" w:hAnsi="方正仿宋_GBK" w:cs="方正仿宋_GBK" w:hint="eastAsia"/>
          <w:sz w:val="32"/>
          <w:szCs w:val="32"/>
        </w:rPr>
        <w:t>依托江阴市政务服务网、“最江阴”手机APP，优化政务服务供应链，利用云视频、网络直播技术，联通各个政府部门和企业，统一网上政务服务出入口，建立统一用户中心，实现政务服务直通企业、实时在线，打造覆盖全市的“政务服务大超市”， 把服务事项</w:t>
      </w:r>
      <w:proofErr w:type="gramStart"/>
      <w:r w:rsidRPr="009B1982">
        <w:rPr>
          <w:rFonts w:ascii="仿宋_GB2312" w:eastAsia="仿宋_GB2312" w:hAnsi="方正仿宋_GBK" w:cs="方正仿宋_GBK" w:hint="eastAsia"/>
          <w:sz w:val="32"/>
          <w:szCs w:val="32"/>
        </w:rPr>
        <w:t>可网办</w:t>
      </w:r>
      <w:proofErr w:type="gramEnd"/>
      <w:r w:rsidRPr="009B1982">
        <w:rPr>
          <w:rFonts w:ascii="仿宋_GB2312" w:eastAsia="仿宋_GB2312" w:hAnsi="方正仿宋_GBK" w:cs="方正仿宋_GBK" w:hint="eastAsia"/>
          <w:sz w:val="32"/>
          <w:szCs w:val="32"/>
        </w:rPr>
        <w:t>率由现在的95%提升至100%，实现大厅年均接待量由120万人次降至60万人次。</w:t>
      </w:r>
    </w:p>
    <w:p w:rsidR="00512442" w:rsidRPr="009B1982" w:rsidRDefault="00512442" w:rsidP="009B1982">
      <w:pPr>
        <w:ind w:firstLineChars="200" w:firstLine="643"/>
        <w:rPr>
          <w:rFonts w:ascii="仿宋_GB2312" w:eastAsia="仿宋_GB2312" w:hAnsi="方正仿宋_GBK" w:cs="方正仿宋_GBK"/>
          <w:sz w:val="32"/>
          <w:szCs w:val="32"/>
        </w:rPr>
      </w:pPr>
      <w:r w:rsidRPr="009B1982">
        <w:rPr>
          <w:rFonts w:ascii="仿宋_GB2312" w:eastAsia="仿宋_GB2312" w:hAnsi="方正仿宋_GBK" w:cs="方正仿宋_GBK" w:hint="eastAsia"/>
          <w:b/>
          <w:sz w:val="32"/>
          <w:szCs w:val="32"/>
        </w:rPr>
        <w:t>四是推动自助自选自办。</w:t>
      </w:r>
      <w:r w:rsidRPr="009B1982">
        <w:rPr>
          <w:rFonts w:ascii="仿宋_GB2312" w:eastAsia="仿宋_GB2312" w:hAnsi="方正仿宋_GBK" w:cs="方正仿宋_GBK" w:hint="eastAsia"/>
          <w:sz w:val="32"/>
          <w:szCs w:val="32"/>
        </w:rPr>
        <w:t>加快推进“澄事之窗”自助终端的铺设工作，根据各镇街的实际情况不断向基层延伸，不断完善优化自助办理的功能事项，在2020年底实现2个“100”目标的基础上，实现简单政务服务事项全自助办理、自助服务机器全市域覆盖。</w:t>
      </w:r>
    </w:p>
    <w:p w:rsidR="00512442" w:rsidRPr="009B1982" w:rsidRDefault="00512442" w:rsidP="009B1982">
      <w:pPr>
        <w:ind w:firstLineChars="250" w:firstLine="803"/>
        <w:rPr>
          <w:rFonts w:ascii="仿宋_GB2312" w:eastAsia="仿宋_GB2312" w:hAnsi="方正仿宋_GBK" w:cs="方正仿宋_GBK"/>
          <w:sz w:val="32"/>
          <w:szCs w:val="32"/>
        </w:rPr>
      </w:pPr>
      <w:r w:rsidRPr="009B1982">
        <w:rPr>
          <w:rFonts w:ascii="仿宋_GB2312" w:eastAsia="仿宋_GB2312" w:hAnsi="方正仿宋_GBK" w:cs="方正仿宋_GBK" w:hint="eastAsia"/>
          <w:b/>
          <w:sz w:val="32"/>
          <w:szCs w:val="32"/>
        </w:rPr>
        <w:t>五是推动集成集中集办。</w:t>
      </w:r>
      <w:proofErr w:type="gramStart"/>
      <w:r w:rsidRPr="009B1982">
        <w:rPr>
          <w:rFonts w:ascii="仿宋_GB2312" w:eastAsia="仿宋_GB2312" w:hAnsi="方正仿宋_GBK" w:cs="方正仿宋_GBK" w:hint="eastAsia"/>
          <w:sz w:val="32"/>
          <w:szCs w:val="32"/>
        </w:rPr>
        <w:t>快推进</w:t>
      </w:r>
      <w:proofErr w:type="gramEnd"/>
      <w:r w:rsidRPr="009B1982">
        <w:rPr>
          <w:rFonts w:ascii="仿宋_GB2312" w:eastAsia="仿宋_GB2312" w:hAnsi="方正仿宋_GBK" w:cs="方正仿宋_GBK" w:hint="eastAsia"/>
          <w:sz w:val="32"/>
          <w:szCs w:val="32"/>
        </w:rPr>
        <w:t>政务服务事项“全进驻”，拟定六类权力事项进驻政务服务大厅计划，实现集中办理事项747项，占比提升至76.1%。推进全市各政务中心布局持续优化，在市级政务服务大厅设立企业开办体验区、</w:t>
      </w:r>
      <w:r w:rsidRPr="009B1982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不动产登记体验区、工程建设综合服务区、“互联网+政务服务”体验区、“不见面审批”专属服务区、代办专岗服务区等专属服务区，搭建“门、网、线、端”横向和纵向融合的新型政务中心。</w:t>
      </w:r>
    </w:p>
    <w:p w:rsidR="00512442" w:rsidRPr="009B1982" w:rsidRDefault="009B74F4" w:rsidP="009B1982">
      <w:pPr>
        <w:ind w:firstLineChars="250" w:firstLine="803"/>
        <w:rPr>
          <w:rFonts w:ascii="仿宋_GB2312" w:eastAsia="仿宋_GB2312" w:hAnsi="方正仿宋_GBK" w:cs="方正仿宋_GBK"/>
          <w:sz w:val="32"/>
          <w:szCs w:val="32"/>
        </w:rPr>
      </w:pPr>
      <w:r w:rsidRPr="009B1982">
        <w:rPr>
          <w:rFonts w:ascii="仿宋_GB2312" w:eastAsia="仿宋_GB2312" w:hAnsi="方正仿宋_GBK" w:cs="方正仿宋_GBK" w:hint="eastAsia"/>
          <w:b/>
          <w:sz w:val="32"/>
          <w:szCs w:val="32"/>
        </w:rPr>
        <w:t>六</w:t>
      </w:r>
      <w:r w:rsidR="00512442" w:rsidRPr="009B1982">
        <w:rPr>
          <w:rFonts w:ascii="仿宋_GB2312" w:eastAsia="仿宋_GB2312" w:hAnsi="方正仿宋_GBK" w:cs="方正仿宋_GBK" w:hint="eastAsia"/>
          <w:b/>
          <w:sz w:val="32"/>
          <w:szCs w:val="32"/>
        </w:rPr>
        <w:t>是推动简易简便简办。</w:t>
      </w:r>
      <w:r w:rsidR="00512442" w:rsidRPr="009B1982">
        <w:rPr>
          <w:rFonts w:ascii="仿宋_GB2312" w:eastAsia="仿宋_GB2312" w:hAnsi="方正仿宋_GBK" w:cs="方正仿宋_GBK" w:hint="eastAsia"/>
          <w:sz w:val="32"/>
          <w:szCs w:val="32"/>
        </w:rPr>
        <w:t>始终坚持便民利企，以简化程序、简化材料、简化操作为目标，推进“一窗式”改革，实现政务服务事项“无差别全科受理”；推广“一件事”主题窗口，应用套餐式服务，逐步实现政务服务事项“一网通办”、“一件事”全覆盖。充分应用新型信用监管机制，在市场准入、投资建设和公共资源交易等政务服务领域，建立守信个人绿色通道，实施“容缺受理”等惠民便企服务。</w:t>
      </w:r>
    </w:p>
    <w:p w:rsidR="003978EE" w:rsidRPr="009B1982" w:rsidRDefault="003978EE" w:rsidP="006832B4">
      <w:p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3978EE" w:rsidRPr="009B1982" w:rsidRDefault="003978EE" w:rsidP="006832B4">
      <w:p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3978EE" w:rsidRPr="009B1982" w:rsidRDefault="003978EE" w:rsidP="006832B4">
      <w:p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3978EE" w:rsidRPr="009B1982" w:rsidRDefault="003978EE" w:rsidP="006832B4">
      <w:p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3978EE" w:rsidRPr="009B1982" w:rsidRDefault="003978EE" w:rsidP="006832B4">
      <w:p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3978EE" w:rsidRPr="009B1982" w:rsidRDefault="003978EE" w:rsidP="006832B4">
      <w:p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3978EE" w:rsidRPr="009B1982" w:rsidRDefault="003978EE" w:rsidP="006832B4">
      <w:p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B8107A" w:rsidRPr="009B1982" w:rsidRDefault="00B8107A" w:rsidP="00AD25D8">
      <w:pPr>
        <w:ind w:firstLineChars="200" w:firstLine="640"/>
        <w:rPr>
          <w:rFonts w:ascii="仿宋_GB2312" w:eastAsia="仿宋_GB2312" w:hAnsi="方正仿宋_GBK"/>
          <w:sz w:val="32"/>
          <w:szCs w:val="32"/>
        </w:rPr>
      </w:pPr>
    </w:p>
    <w:sectPr w:rsidR="00B8107A" w:rsidRPr="009B1982" w:rsidSect="0048399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23" w:rsidRDefault="00BC1323" w:rsidP="00A56C69">
      <w:r>
        <w:separator/>
      </w:r>
    </w:p>
  </w:endnote>
  <w:endnote w:type="continuationSeparator" w:id="0">
    <w:p w:rsidR="00BC1323" w:rsidRDefault="00BC1323" w:rsidP="00A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69" w:rsidRDefault="00A56C69" w:rsidP="00A56C69">
    <w:pPr>
      <w:pStyle w:val="a4"/>
      <w:jc w:val="center"/>
      <w:rPr>
        <w:sz w:val="32"/>
        <w:szCs w:val="32"/>
      </w:rPr>
    </w:pPr>
    <w:r>
      <w:rPr>
        <w:rFonts w:hint="eastAsia"/>
        <w:sz w:val="32"/>
        <w:szCs w:val="32"/>
      </w:rPr>
      <w:t>—</w:t>
    </w:r>
    <w:r w:rsidR="009A276A"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 w:rsidR="009A276A">
      <w:rPr>
        <w:sz w:val="32"/>
        <w:szCs w:val="32"/>
      </w:rPr>
      <w:fldChar w:fldCharType="separate"/>
    </w:r>
    <w:r w:rsidR="00136A05" w:rsidRPr="00136A05">
      <w:rPr>
        <w:noProof/>
        <w:sz w:val="32"/>
        <w:szCs w:val="32"/>
        <w:lang w:val="zh-CN"/>
      </w:rPr>
      <w:t>1</w:t>
    </w:r>
    <w:r w:rsidR="009A276A"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>—</w:t>
    </w:r>
  </w:p>
  <w:p w:rsidR="00A56C69" w:rsidRDefault="00A56C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23" w:rsidRDefault="00BC1323" w:rsidP="00A56C69">
      <w:r>
        <w:separator/>
      </w:r>
    </w:p>
  </w:footnote>
  <w:footnote w:type="continuationSeparator" w:id="0">
    <w:p w:rsidR="00BC1323" w:rsidRDefault="00BC1323" w:rsidP="00A56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7A"/>
    <w:rsid w:val="00026E18"/>
    <w:rsid w:val="00027F04"/>
    <w:rsid w:val="00051286"/>
    <w:rsid w:val="000D2010"/>
    <w:rsid w:val="00101B18"/>
    <w:rsid w:val="00121D9D"/>
    <w:rsid w:val="00136A05"/>
    <w:rsid w:val="001B6C40"/>
    <w:rsid w:val="001D75E6"/>
    <w:rsid w:val="001F4506"/>
    <w:rsid w:val="00222654"/>
    <w:rsid w:val="00242F11"/>
    <w:rsid w:val="002A596D"/>
    <w:rsid w:val="002D496E"/>
    <w:rsid w:val="0031202A"/>
    <w:rsid w:val="00381F64"/>
    <w:rsid w:val="003978EE"/>
    <w:rsid w:val="003E0F70"/>
    <w:rsid w:val="00424DD7"/>
    <w:rsid w:val="00462620"/>
    <w:rsid w:val="00483995"/>
    <w:rsid w:val="00483B4B"/>
    <w:rsid w:val="004D3EAD"/>
    <w:rsid w:val="004D4DEA"/>
    <w:rsid w:val="004D5A15"/>
    <w:rsid w:val="004E42A9"/>
    <w:rsid w:val="00512442"/>
    <w:rsid w:val="00572957"/>
    <w:rsid w:val="00620E45"/>
    <w:rsid w:val="0067200E"/>
    <w:rsid w:val="006832B4"/>
    <w:rsid w:val="006E2C1A"/>
    <w:rsid w:val="006E3D4B"/>
    <w:rsid w:val="0072780D"/>
    <w:rsid w:val="00774E2F"/>
    <w:rsid w:val="007E1FA9"/>
    <w:rsid w:val="007E5AF2"/>
    <w:rsid w:val="008019F4"/>
    <w:rsid w:val="00844D4F"/>
    <w:rsid w:val="00866B31"/>
    <w:rsid w:val="008A3733"/>
    <w:rsid w:val="008B0604"/>
    <w:rsid w:val="008F4372"/>
    <w:rsid w:val="009202BB"/>
    <w:rsid w:val="00942775"/>
    <w:rsid w:val="00962FF8"/>
    <w:rsid w:val="009818CC"/>
    <w:rsid w:val="00986D5E"/>
    <w:rsid w:val="009A276A"/>
    <w:rsid w:val="009A3DF1"/>
    <w:rsid w:val="009B1982"/>
    <w:rsid w:val="009B74F4"/>
    <w:rsid w:val="00A0080C"/>
    <w:rsid w:val="00A35480"/>
    <w:rsid w:val="00A56C69"/>
    <w:rsid w:val="00A65678"/>
    <w:rsid w:val="00A6691A"/>
    <w:rsid w:val="00AD25D8"/>
    <w:rsid w:val="00AF50E1"/>
    <w:rsid w:val="00B10E33"/>
    <w:rsid w:val="00B45D3D"/>
    <w:rsid w:val="00B8107A"/>
    <w:rsid w:val="00BA511D"/>
    <w:rsid w:val="00BC1323"/>
    <w:rsid w:val="00C50A9F"/>
    <w:rsid w:val="00C66955"/>
    <w:rsid w:val="00C80C0E"/>
    <w:rsid w:val="00C80DC7"/>
    <w:rsid w:val="00C95A58"/>
    <w:rsid w:val="00CA45A2"/>
    <w:rsid w:val="00CD2DB0"/>
    <w:rsid w:val="00CF1276"/>
    <w:rsid w:val="00D1090F"/>
    <w:rsid w:val="00D121D0"/>
    <w:rsid w:val="00D5702B"/>
    <w:rsid w:val="00DA6BEE"/>
    <w:rsid w:val="00DB621E"/>
    <w:rsid w:val="00E6153F"/>
    <w:rsid w:val="00F1260B"/>
    <w:rsid w:val="00F30604"/>
    <w:rsid w:val="00F40B24"/>
    <w:rsid w:val="00F5456E"/>
    <w:rsid w:val="00F8034E"/>
    <w:rsid w:val="00F92E0F"/>
    <w:rsid w:val="00FA33F3"/>
    <w:rsid w:val="00FB4E91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B8107A"/>
  </w:style>
  <w:style w:type="paragraph" w:styleId="a3">
    <w:name w:val="header"/>
    <w:basedOn w:val="a"/>
    <w:link w:val="Char"/>
    <w:uiPriority w:val="99"/>
    <w:semiHidden/>
    <w:unhideWhenUsed/>
    <w:rsid w:val="00A56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6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C69"/>
    <w:rPr>
      <w:sz w:val="18"/>
      <w:szCs w:val="18"/>
    </w:rPr>
  </w:style>
  <w:style w:type="character" w:customStyle="1" w:styleId="UserStyle0">
    <w:name w:val="UserStyle_0"/>
    <w:semiHidden/>
    <w:rsid w:val="00D12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B8107A"/>
  </w:style>
  <w:style w:type="paragraph" w:styleId="a3">
    <w:name w:val="header"/>
    <w:basedOn w:val="a"/>
    <w:link w:val="Char"/>
    <w:uiPriority w:val="99"/>
    <w:semiHidden/>
    <w:unhideWhenUsed/>
    <w:rsid w:val="00A56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6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C69"/>
    <w:rPr>
      <w:sz w:val="18"/>
      <w:szCs w:val="18"/>
    </w:rPr>
  </w:style>
  <w:style w:type="character" w:customStyle="1" w:styleId="UserStyle0">
    <w:name w:val="UserStyle_0"/>
    <w:semiHidden/>
    <w:rsid w:val="00D1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2021-04-02T02:39:00Z</dcterms:created>
  <dcterms:modified xsi:type="dcterms:W3CDTF">2023-11-09T07:18:00Z</dcterms:modified>
</cp:coreProperties>
</file>