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51" w:rsidRDefault="002C466D" w:rsidP="006E3DE0">
      <w:pPr>
        <w:spacing w:beforeLines="25" w:afterLines="25" w:line="0" w:lineRule="atLeast"/>
        <w:jc w:val="center"/>
        <w:rPr>
          <w:rFonts w:eastAsia="方正小标宋_GBK"/>
          <w:sz w:val="44"/>
          <w:szCs w:val="44"/>
        </w:rPr>
      </w:pPr>
      <w:r>
        <w:rPr>
          <w:rFonts w:eastAsia="方正小标宋_GBK"/>
          <w:sz w:val="44"/>
          <w:szCs w:val="44"/>
        </w:rPr>
        <w:t>巡察</w:t>
      </w:r>
      <w:r>
        <w:rPr>
          <w:rFonts w:eastAsia="方正小标宋_GBK" w:hint="eastAsia"/>
          <w:sz w:val="44"/>
          <w:szCs w:val="44"/>
        </w:rPr>
        <w:t>反馈问题</w:t>
      </w:r>
      <w:r>
        <w:rPr>
          <w:rFonts w:eastAsia="方正小标宋_GBK"/>
          <w:sz w:val="44"/>
          <w:szCs w:val="44"/>
        </w:rPr>
        <w:t>整改</w:t>
      </w:r>
      <w:r>
        <w:rPr>
          <w:rFonts w:eastAsia="方正小标宋_GBK" w:hint="eastAsia"/>
          <w:sz w:val="44"/>
          <w:szCs w:val="44"/>
        </w:rPr>
        <w:t>落实</w:t>
      </w:r>
      <w:r>
        <w:rPr>
          <w:rFonts w:eastAsia="方正小标宋_GBK"/>
          <w:sz w:val="44"/>
          <w:szCs w:val="44"/>
        </w:rPr>
        <w:t>清单</w:t>
      </w:r>
    </w:p>
    <w:p w:rsidR="00440851" w:rsidRDefault="002C466D" w:rsidP="006E3DE0">
      <w:pPr>
        <w:spacing w:beforeLines="25" w:afterLines="25" w:line="0" w:lineRule="atLeast"/>
        <w:rPr>
          <w:rFonts w:eastAsia="方正楷体_GBK"/>
          <w:sz w:val="23"/>
          <w:szCs w:val="23"/>
        </w:rPr>
      </w:pPr>
      <w:r>
        <w:rPr>
          <w:rFonts w:eastAsia="方正楷体_GBK" w:hint="eastAsia"/>
          <w:sz w:val="23"/>
          <w:szCs w:val="23"/>
        </w:rPr>
        <w:t>被巡察单位：江阴市交通运输局党委</w:t>
      </w:r>
      <w:r>
        <w:rPr>
          <w:rFonts w:eastAsia="方正楷体_GBK" w:hint="eastAsia"/>
          <w:sz w:val="23"/>
          <w:szCs w:val="23"/>
        </w:rPr>
        <w:t xml:space="preserve">                                                     </w:t>
      </w:r>
      <w:r>
        <w:rPr>
          <w:rFonts w:eastAsia="方正楷体_GBK" w:hint="eastAsia"/>
          <w:sz w:val="23"/>
          <w:szCs w:val="23"/>
        </w:rPr>
        <w:t>巡察反馈时间：</w:t>
      </w:r>
      <w:r>
        <w:rPr>
          <w:rFonts w:eastAsia="方正楷体_GBK" w:hint="eastAsia"/>
          <w:sz w:val="23"/>
          <w:szCs w:val="23"/>
        </w:rPr>
        <w:t>2022</w:t>
      </w:r>
      <w:r>
        <w:rPr>
          <w:rFonts w:eastAsia="方正楷体_GBK" w:hint="eastAsia"/>
          <w:sz w:val="23"/>
          <w:szCs w:val="23"/>
        </w:rPr>
        <w:t>年</w:t>
      </w:r>
      <w:r>
        <w:rPr>
          <w:rFonts w:eastAsia="方正楷体_GBK" w:hint="eastAsia"/>
          <w:sz w:val="23"/>
          <w:szCs w:val="23"/>
        </w:rPr>
        <w:t>1</w:t>
      </w:r>
      <w:r>
        <w:rPr>
          <w:rFonts w:eastAsia="方正楷体_GBK" w:hint="eastAsia"/>
          <w:sz w:val="23"/>
          <w:szCs w:val="23"/>
        </w:rPr>
        <w:t>月</w:t>
      </w:r>
      <w:r>
        <w:rPr>
          <w:rFonts w:eastAsia="方正楷体_GBK" w:hint="eastAsia"/>
          <w:sz w:val="23"/>
          <w:szCs w:val="23"/>
        </w:rPr>
        <w:t>24</w:t>
      </w:r>
      <w:r>
        <w:rPr>
          <w:rFonts w:eastAsia="方正楷体_GBK" w:hint="eastAsia"/>
          <w:sz w:val="23"/>
          <w:szCs w:val="23"/>
        </w:rPr>
        <w:t>日</w:t>
      </w:r>
      <w:r>
        <w:rPr>
          <w:rFonts w:eastAsia="方正楷体_GBK" w:hint="eastAsia"/>
          <w:sz w:val="23"/>
          <w:szCs w:val="23"/>
        </w:rPr>
        <w:t xml:space="preserve">                                                </w:t>
      </w:r>
      <w:r>
        <w:rPr>
          <w:rFonts w:eastAsia="方正楷体_GBK" w:hint="eastAsia"/>
          <w:sz w:val="23"/>
          <w:szCs w:val="23"/>
        </w:rPr>
        <w:t>填表时间：</w:t>
      </w:r>
      <w:r>
        <w:rPr>
          <w:rFonts w:eastAsia="方正楷体_GBK" w:hint="eastAsia"/>
          <w:sz w:val="23"/>
          <w:szCs w:val="23"/>
        </w:rPr>
        <w:t>2022</w:t>
      </w:r>
      <w:r>
        <w:rPr>
          <w:rFonts w:eastAsia="方正楷体_GBK" w:hint="eastAsia"/>
          <w:sz w:val="23"/>
          <w:szCs w:val="23"/>
        </w:rPr>
        <w:t>年</w:t>
      </w:r>
      <w:r>
        <w:rPr>
          <w:rFonts w:eastAsia="方正楷体_GBK" w:hint="eastAsia"/>
          <w:sz w:val="23"/>
          <w:szCs w:val="23"/>
        </w:rPr>
        <w:t>4</w:t>
      </w:r>
      <w:r>
        <w:rPr>
          <w:rFonts w:eastAsia="方正楷体_GBK" w:hint="eastAsia"/>
          <w:sz w:val="23"/>
          <w:szCs w:val="23"/>
        </w:rPr>
        <w:t>月</w:t>
      </w:r>
      <w:r>
        <w:rPr>
          <w:rFonts w:eastAsia="方正楷体_GBK" w:hint="eastAsia"/>
          <w:sz w:val="23"/>
          <w:szCs w:val="23"/>
        </w:rPr>
        <w:t>25</w:t>
      </w:r>
      <w:r>
        <w:rPr>
          <w:rFonts w:eastAsia="方正楷体_GBK" w:hint="eastAsia"/>
          <w:sz w:val="23"/>
          <w:szCs w:val="23"/>
        </w:rPr>
        <w:t>日</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tblPr>
      <w:tblGrid>
        <w:gridCol w:w="1156"/>
        <w:gridCol w:w="3497"/>
        <w:gridCol w:w="3757"/>
        <w:gridCol w:w="1261"/>
        <w:gridCol w:w="1473"/>
        <w:gridCol w:w="1261"/>
        <w:gridCol w:w="6417"/>
        <w:gridCol w:w="1785"/>
        <w:gridCol w:w="1053"/>
      </w:tblGrid>
      <w:tr w:rsidR="00440851">
        <w:trPr>
          <w:trHeight w:val="482"/>
          <w:tblHeader/>
          <w:jc w:val="center"/>
        </w:trPr>
        <w:tc>
          <w:tcPr>
            <w:tcW w:w="1156" w:type="dxa"/>
            <w:vAlign w:val="center"/>
          </w:tcPr>
          <w:p w:rsidR="00440851" w:rsidRDefault="002C466D">
            <w:pPr>
              <w:autoSpaceDE w:val="0"/>
              <w:autoSpaceDN w:val="0"/>
              <w:spacing w:line="0" w:lineRule="atLeast"/>
              <w:jc w:val="center"/>
              <w:rPr>
                <w:rFonts w:eastAsia="方正黑体_GBK"/>
                <w:color w:val="000000" w:themeColor="text1"/>
                <w:kern w:val="0"/>
                <w:sz w:val="23"/>
                <w:szCs w:val="23"/>
              </w:rPr>
            </w:pPr>
            <w:bookmarkStart w:id="0" w:name="_GoBack"/>
            <w:r>
              <w:rPr>
                <w:rFonts w:eastAsia="方正黑体_GBK" w:hint="eastAsia"/>
                <w:color w:val="000000" w:themeColor="text1"/>
                <w:kern w:val="0"/>
                <w:sz w:val="23"/>
                <w:szCs w:val="23"/>
              </w:rPr>
              <w:t>巡察问题</w:t>
            </w:r>
          </w:p>
          <w:p w:rsidR="00440851" w:rsidRDefault="002C466D">
            <w:pPr>
              <w:autoSpaceDE w:val="0"/>
              <w:autoSpaceDN w:val="0"/>
              <w:spacing w:line="0" w:lineRule="atLeast"/>
              <w:jc w:val="center"/>
              <w:rPr>
                <w:rFonts w:eastAsia="方正黑体_GBK"/>
                <w:color w:val="000000" w:themeColor="text1"/>
                <w:kern w:val="0"/>
                <w:sz w:val="23"/>
                <w:szCs w:val="23"/>
              </w:rPr>
            </w:pPr>
            <w:r>
              <w:rPr>
                <w:rFonts w:eastAsia="方正黑体_GBK" w:hint="eastAsia"/>
                <w:color w:val="000000" w:themeColor="text1"/>
                <w:kern w:val="0"/>
                <w:sz w:val="23"/>
                <w:szCs w:val="23"/>
              </w:rPr>
              <w:t>分</w:t>
            </w:r>
            <w:r>
              <w:rPr>
                <w:rFonts w:eastAsia="方正黑体_GBK" w:hint="eastAsia"/>
                <w:color w:val="000000" w:themeColor="text1"/>
                <w:kern w:val="0"/>
                <w:sz w:val="23"/>
                <w:szCs w:val="23"/>
              </w:rPr>
              <w:t xml:space="preserve">    </w:t>
            </w:r>
            <w:r>
              <w:rPr>
                <w:rFonts w:eastAsia="方正黑体_GBK" w:hint="eastAsia"/>
                <w:color w:val="000000" w:themeColor="text1"/>
                <w:kern w:val="0"/>
                <w:sz w:val="23"/>
                <w:szCs w:val="23"/>
              </w:rPr>
              <w:t>类</w:t>
            </w:r>
          </w:p>
        </w:tc>
        <w:tc>
          <w:tcPr>
            <w:tcW w:w="3497" w:type="dxa"/>
            <w:vAlign w:val="center"/>
          </w:tcPr>
          <w:p w:rsidR="00440851" w:rsidRDefault="002C466D">
            <w:pPr>
              <w:autoSpaceDE w:val="0"/>
              <w:autoSpaceDN w:val="0"/>
              <w:spacing w:line="0" w:lineRule="atLeast"/>
              <w:jc w:val="center"/>
              <w:rPr>
                <w:rFonts w:eastAsia="方正黑体_GBK"/>
                <w:color w:val="000000" w:themeColor="text1"/>
                <w:kern w:val="0"/>
                <w:sz w:val="23"/>
                <w:szCs w:val="23"/>
              </w:rPr>
            </w:pPr>
            <w:r>
              <w:rPr>
                <w:rFonts w:eastAsia="方正黑体_GBK" w:hint="eastAsia"/>
                <w:color w:val="000000" w:themeColor="text1"/>
                <w:kern w:val="0"/>
                <w:sz w:val="23"/>
                <w:szCs w:val="23"/>
              </w:rPr>
              <w:t>具体内容</w:t>
            </w:r>
          </w:p>
        </w:tc>
        <w:tc>
          <w:tcPr>
            <w:tcW w:w="3757" w:type="dxa"/>
            <w:vAlign w:val="center"/>
          </w:tcPr>
          <w:p w:rsidR="00440851" w:rsidRDefault="002C466D">
            <w:pPr>
              <w:autoSpaceDE w:val="0"/>
              <w:autoSpaceDN w:val="0"/>
              <w:spacing w:line="0" w:lineRule="atLeast"/>
              <w:jc w:val="center"/>
              <w:rPr>
                <w:rFonts w:eastAsia="方正黑体_GBK"/>
                <w:color w:val="000000" w:themeColor="text1"/>
                <w:kern w:val="0"/>
                <w:sz w:val="23"/>
                <w:szCs w:val="23"/>
              </w:rPr>
            </w:pPr>
            <w:r>
              <w:rPr>
                <w:rFonts w:eastAsia="方正黑体_GBK" w:hint="eastAsia"/>
                <w:color w:val="000000" w:themeColor="text1"/>
                <w:kern w:val="0"/>
                <w:sz w:val="23"/>
                <w:szCs w:val="23"/>
              </w:rPr>
              <w:t>整改措施</w:t>
            </w:r>
          </w:p>
        </w:tc>
        <w:tc>
          <w:tcPr>
            <w:tcW w:w="1261" w:type="dxa"/>
            <w:vAlign w:val="center"/>
          </w:tcPr>
          <w:p w:rsidR="00440851" w:rsidRDefault="002C466D">
            <w:pPr>
              <w:autoSpaceDE w:val="0"/>
              <w:autoSpaceDN w:val="0"/>
              <w:spacing w:line="0" w:lineRule="atLeast"/>
              <w:jc w:val="center"/>
              <w:rPr>
                <w:rFonts w:eastAsia="方正黑体_GBK"/>
                <w:color w:val="000000" w:themeColor="text1"/>
                <w:kern w:val="0"/>
                <w:sz w:val="23"/>
                <w:szCs w:val="23"/>
              </w:rPr>
            </w:pPr>
            <w:r>
              <w:rPr>
                <w:rFonts w:eastAsia="方正黑体_GBK" w:hint="eastAsia"/>
                <w:color w:val="000000" w:themeColor="text1"/>
                <w:kern w:val="0"/>
                <w:sz w:val="23"/>
                <w:szCs w:val="23"/>
              </w:rPr>
              <w:t>责任领导</w:t>
            </w:r>
          </w:p>
        </w:tc>
        <w:tc>
          <w:tcPr>
            <w:tcW w:w="1473" w:type="dxa"/>
            <w:vAlign w:val="center"/>
          </w:tcPr>
          <w:p w:rsidR="00440851" w:rsidRDefault="002C466D">
            <w:pPr>
              <w:autoSpaceDE w:val="0"/>
              <w:autoSpaceDN w:val="0"/>
              <w:spacing w:line="0" w:lineRule="atLeast"/>
              <w:jc w:val="center"/>
              <w:rPr>
                <w:rFonts w:eastAsia="方正黑体_GBK"/>
                <w:color w:val="000000" w:themeColor="text1"/>
                <w:kern w:val="0"/>
                <w:sz w:val="23"/>
                <w:szCs w:val="23"/>
              </w:rPr>
            </w:pPr>
            <w:r>
              <w:rPr>
                <w:rFonts w:eastAsia="方正黑体_GBK" w:hint="eastAsia"/>
                <w:color w:val="000000" w:themeColor="text1"/>
                <w:kern w:val="0"/>
                <w:sz w:val="23"/>
                <w:szCs w:val="23"/>
              </w:rPr>
              <w:t>责任部门</w:t>
            </w:r>
          </w:p>
        </w:tc>
        <w:tc>
          <w:tcPr>
            <w:tcW w:w="1261" w:type="dxa"/>
            <w:vAlign w:val="center"/>
          </w:tcPr>
          <w:p w:rsidR="00440851" w:rsidRDefault="002C466D">
            <w:pPr>
              <w:autoSpaceDE w:val="0"/>
              <w:autoSpaceDN w:val="0"/>
              <w:spacing w:line="0" w:lineRule="atLeast"/>
              <w:jc w:val="center"/>
              <w:rPr>
                <w:rFonts w:eastAsia="方正黑体_GBK"/>
                <w:color w:val="000000" w:themeColor="text1"/>
                <w:kern w:val="0"/>
                <w:sz w:val="23"/>
                <w:szCs w:val="23"/>
              </w:rPr>
            </w:pPr>
            <w:r>
              <w:rPr>
                <w:rFonts w:eastAsia="方正黑体_GBK" w:hint="eastAsia"/>
                <w:color w:val="000000" w:themeColor="text1"/>
                <w:kern w:val="0"/>
                <w:sz w:val="23"/>
                <w:szCs w:val="23"/>
              </w:rPr>
              <w:t>整改期限</w:t>
            </w:r>
          </w:p>
        </w:tc>
        <w:tc>
          <w:tcPr>
            <w:tcW w:w="6417" w:type="dxa"/>
            <w:vAlign w:val="center"/>
          </w:tcPr>
          <w:p w:rsidR="00440851" w:rsidRDefault="002C466D">
            <w:pPr>
              <w:autoSpaceDE w:val="0"/>
              <w:autoSpaceDN w:val="0"/>
              <w:spacing w:line="0" w:lineRule="atLeast"/>
              <w:jc w:val="center"/>
              <w:rPr>
                <w:rFonts w:eastAsia="方正黑体_GBK"/>
                <w:color w:val="000000" w:themeColor="text1"/>
                <w:kern w:val="0"/>
                <w:sz w:val="24"/>
              </w:rPr>
            </w:pPr>
            <w:r>
              <w:rPr>
                <w:rFonts w:eastAsia="方正黑体_GBK" w:hint="eastAsia"/>
                <w:color w:val="000000" w:themeColor="text1"/>
                <w:kern w:val="0"/>
                <w:sz w:val="24"/>
              </w:rPr>
              <w:t>整改落实情况</w:t>
            </w:r>
          </w:p>
        </w:tc>
        <w:tc>
          <w:tcPr>
            <w:tcW w:w="1785" w:type="dxa"/>
            <w:vAlign w:val="center"/>
          </w:tcPr>
          <w:p w:rsidR="00440851" w:rsidRDefault="002C466D">
            <w:pPr>
              <w:autoSpaceDE w:val="0"/>
              <w:autoSpaceDN w:val="0"/>
              <w:spacing w:line="0" w:lineRule="atLeast"/>
              <w:jc w:val="center"/>
              <w:rPr>
                <w:rFonts w:eastAsia="方正黑体_GBK"/>
                <w:color w:val="000000" w:themeColor="text1"/>
                <w:kern w:val="0"/>
                <w:sz w:val="24"/>
              </w:rPr>
            </w:pPr>
            <w:r>
              <w:rPr>
                <w:rFonts w:eastAsia="方正黑体_GBK" w:hint="eastAsia"/>
                <w:color w:val="000000" w:themeColor="text1"/>
                <w:kern w:val="0"/>
                <w:sz w:val="24"/>
              </w:rPr>
              <w:t>整改进度</w:t>
            </w:r>
          </w:p>
        </w:tc>
        <w:tc>
          <w:tcPr>
            <w:tcW w:w="1053" w:type="dxa"/>
            <w:vAlign w:val="center"/>
          </w:tcPr>
          <w:p w:rsidR="00440851" w:rsidRDefault="002C466D">
            <w:pPr>
              <w:autoSpaceDE w:val="0"/>
              <w:autoSpaceDN w:val="0"/>
              <w:spacing w:line="0" w:lineRule="atLeast"/>
              <w:jc w:val="center"/>
              <w:rPr>
                <w:rFonts w:eastAsia="方正黑体_GBK"/>
                <w:color w:val="000000" w:themeColor="text1"/>
                <w:kern w:val="0"/>
                <w:sz w:val="23"/>
                <w:szCs w:val="23"/>
              </w:rPr>
            </w:pPr>
            <w:r>
              <w:rPr>
                <w:rFonts w:eastAsia="方正黑体_GBK" w:hint="eastAsia"/>
                <w:color w:val="000000" w:themeColor="text1"/>
                <w:kern w:val="0"/>
                <w:sz w:val="23"/>
                <w:szCs w:val="23"/>
              </w:rPr>
              <w:t>备注</w:t>
            </w:r>
          </w:p>
        </w:tc>
      </w:tr>
      <w:tr w:rsidR="00440851">
        <w:trPr>
          <w:trHeight w:val="3372"/>
          <w:jc w:val="center"/>
        </w:trPr>
        <w:tc>
          <w:tcPr>
            <w:tcW w:w="1156" w:type="dxa"/>
            <w:vMerge w:val="restart"/>
            <w:vAlign w:val="center"/>
          </w:tcPr>
          <w:p w:rsidR="00440851" w:rsidRDefault="002C466D">
            <w:pPr>
              <w:spacing w:line="0" w:lineRule="atLeast"/>
              <w:rPr>
                <w:rFonts w:eastAsia="方正楷体_GBK"/>
                <w:color w:val="000000" w:themeColor="text1"/>
                <w:kern w:val="23"/>
                <w:sz w:val="23"/>
                <w:szCs w:val="23"/>
              </w:rPr>
            </w:pPr>
            <w:r>
              <w:rPr>
                <w:rFonts w:eastAsia="方正楷体_GBK" w:hint="eastAsia"/>
                <w:bCs/>
                <w:color w:val="000000" w:themeColor="text1"/>
                <w:kern w:val="23"/>
                <w:sz w:val="23"/>
                <w:szCs w:val="23"/>
              </w:rPr>
              <w:t>1</w:t>
            </w:r>
            <w:r>
              <w:rPr>
                <w:rFonts w:eastAsia="方正楷体_GBK" w:hint="eastAsia"/>
                <w:bCs/>
                <w:color w:val="000000" w:themeColor="text1"/>
                <w:kern w:val="23"/>
                <w:sz w:val="23"/>
                <w:szCs w:val="23"/>
              </w:rPr>
              <w:t>．学习习近平新时代中国特色社会主义思想不深入</w:t>
            </w:r>
          </w:p>
        </w:tc>
        <w:tc>
          <w:tcPr>
            <w:tcW w:w="349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w:t>
            </w:r>
            <w:r>
              <w:rPr>
                <w:rFonts w:eastAsia="方正楷体_GBK" w:hint="eastAsia"/>
                <w:color w:val="000000" w:themeColor="text1"/>
                <w:kern w:val="0"/>
                <w:position w:val="-2"/>
                <w:sz w:val="23"/>
                <w:szCs w:val="23"/>
              </w:rPr>
              <w:t>．理论学习不够透彻。对新思想新理论学习不够经常，党委理论学习中心组全年集中研讨次数不足，中心组成员撰写调研报告或者理论文章未达到要求。学习内容及记录不够全面规范，后补迹象明显。</w:t>
            </w:r>
          </w:p>
        </w:tc>
        <w:tc>
          <w:tcPr>
            <w:tcW w:w="375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制定年度党委中心学习计划，按照要求组织学习、研讨和调研报告撰写，规范学习笔记记录。</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缪</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慧</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专题研究制定年度党委中心组学习计划，规范学习研讨内容、次数和相关要求，中心组成员按要求做好学习笔记。</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8050"/>
          <w:jc w:val="center"/>
        </w:trPr>
        <w:tc>
          <w:tcPr>
            <w:tcW w:w="1156" w:type="dxa"/>
            <w:vMerge/>
            <w:vAlign w:val="center"/>
          </w:tcPr>
          <w:p w:rsidR="00440851" w:rsidRDefault="00440851">
            <w:pPr>
              <w:spacing w:line="0" w:lineRule="atLeast"/>
              <w:rPr>
                <w:rFonts w:eastAsia="方正楷体_GBK"/>
                <w:color w:val="000000" w:themeColor="text1"/>
                <w:kern w:val="23"/>
                <w:sz w:val="23"/>
                <w:szCs w:val="23"/>
              </w:rPr>
            </w:pPr>
          </w:p>
        </w:tc>
        <w:tc>
          <w:tcPr>
            <w:tcW w:w="349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理论指导实践的能力不足。不善于站在区域一体角度系统规划项目，构建现代综合交通运输体系滞后。过境通道拥堵，与周边毗邻区域衔接道路等级不匹配，断头瓶颈路段多，互联互通不畅。港口岸线集约发展水平不高，内河航道服务能力不完善。</w:t>
            </w:r>
          </w:p>
        </w:tc>
        <w:tc>
          <w:tcPr>
            <w:tcW w:w="375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紧扣现代化滨江花园城市建设总目标，抢抓区域一体化发展机遇，以更高站位、更宽视野，谋划新发展格局中交通工作的目标定位和思路举措。以高铁、快速路网、锡澄一体化建设为引领，全力破解轨道交通发展滞后、过江通道匮乏、路网效率运行不高等发展短板。大力推进“</w:t>
            </w:r>
            <w:r>
              <w:rPr>
                <w:rFonts w:eastAsia="方正楷体_GBK" w:hint="eastAsia"/>
                <w:color w:val="000000" w:themeColor="text1"/>
                <w:kern w:val="0"/>
                <w:sz w:val="23"/>
                <w:szCs w:val="23"/>
              </w:rPr>
              <w:t>1234</w:t>
            </w:r>
            <w:r>
              <w:rPr>
                <w:rFonts w:eastAsia="方正楷体_GBK" w:hint="eastAsia"/>
                <w:color w:val="000000" w:themeColor="text1"/>
                <w:kern w:val="0"/>
                <w:sz w:val="23"/>
                <w:szCs w:val="23"/>
              </w:rPr>
              <w:t>”交通重点工程：“</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”是打造一个铁路综合客运枢纽；“</w:t>
            </w:r>
            <w:r>
              <w:rPr>
                <w:rFonts w:eastAsia="方正楷体_GBK" w:hint="eastAsia"/>
                <w:color w:val="000000" w:themeColor="text1"/>
                <w:kern w:val="0"/>
                <w:sz w:val="23"/>
                <w:szCs w:val="23"/>
              </w:rPr>
              <w:t>2</w:t>
            </w:r>
            <w:r>
              <w:rPr>
                <w:rFonts w:eastAsia="方正楷体_GBK" w:hint="eastAsia"/>
                <w:color w:val="000000" w:themeColor="text1"/>
                <w:kern w:val="0"/>
                <w:sz w:val="23"/>
                <w:szCs w:val="23"/>
              </w:rPr>
              <w:t>”是搭建快速路网内环和外环；“</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”是打造江阴过江二通道、过江三通道和沿江高速扩建</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个交通大通道；“</w:t>
            </w:r>
            <w:r>
              <w:rPr>
                <w:rFonts w:eastAsia="方正楷体_GBK" w:hint="eastAsia"/>
                <w:color w:val="000000" w:themeColor="text1"/>
                <w:kern w:val="0"/>
                <w:sz w:val="23"/>
                <w:szCs w:val="23"/>
              </w:rPr>
              <w:t>4</w:t>
            </w:r>
            <w:r>
              <w:rPr>
                <w:rFonts w:eastAsia="方正楷体_GBK" w:hint="eastAsia"/>
                <w:color w:val="000000" w:themeColor="text1"/>
                <w:kern w:val="0"/>
                <w:sz w:val="23"/>
                <w:szCs w:val="23"/>
              </w:rPr>
              <w:t>”是加快推进南沿江铁路、锡澄轨道交通</w:t>
            </w:r>
            <w:r>
              <w:rPr>
                <w:rFonts w:eastAsia="方正楷体_GBK" w:hint="eastAsia"/>
                <w:color w:val="000000" w:themeColor="text1"/>
                <w:kern w:val="0"/>
                <w:sz w:val="23"/>
                <w:szCs w:val="23"/>
              </w:rPr>
              <w:t>S1</w:t>
            </w:r>
            <w:r>
              <w:rPr>
                <w:rFonts w:eastAsia="方正楷体_GBK" w:hint="eastAsia"/>
                <w:color w:val="000000" w:themeColor="text1"/>
                <w:kern w:val="0"/>
                <w:sz w:val="23"/>
                <w:szCs w:val="23"/>
              </w:rPr>
              <w:t>线、盐泰锡常宜铁路、新长铁路和盐泰锡常宜铁路共线段</w:t>
            </w:r>
            <w:r>
              <w:rPr>
                <w:rFonts w:eastAsia="方正楷体_GBK" w:hint="eastAsia"/>
                <w:color w:val="000000" w:themeColor="text1"/>
                <w:kern w:val="0"/>
                <w:sz w:val="23"/>
                <w:szCs w:val="23"/>
              </w:rPr>
              <w:t>4</w:t>
            </w:r>
            <w:r>
              <w:rPr>
                <w:rFonts w:eastAsia="方正楷体_GBK" w:hint="eastAsia"/>
                <w:color w:val="000000" w:themeColor="text1"/>
                <w:kern w:val="0"/>
                <w:sz w:val="23"/>
                <w:szCs w:val="23"/>
              </w:rPr>
              <w:t>个轨道交通项目，积极构建外联内畅、立体快捷的现代综合交通运输体系。</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柳仁军</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综合计划科</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以高铁、快速路网、锡澄一体化建设为引领，力争到</w:t>
            </w:r>
            <w:r>
              <w:rPr>
                <w:rFonts w:eastAsia="方正楷体_GBK" w:hint="eastAsia"/>
                <w:color w:val="000000" w:themeColor="text1"/>
                <w:kern w:val="0"/>
                <w:sz w:val="23"/>
                <w:szCs w:val="23"/>
              </w:rPr>
              <w:t>2025</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小时到达上海、南京、杭州等长三角主要城市，融入长三角“</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小时城际交通圈”，全面建成“内畅、外联、立体、快捷”的现代化综合交通枢纽城市。具体交通重点工程推进情况如下：</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．南沿江综合客运枢纽站房桩基施工已全部完成，正进行承轨层的首层柱施工，计划</w:t>
            </w:r>
            <w:r>
              <w:rPr>
                <w:rFonts w:eastAsia="方正楷体_GBK" w:hint="eastAsia"/>
                <w:color w:val="000000" w:themeColor="text1"/>
                <w:kern w:val="0"/>
                <w:sz w:val="23"/>
                <w:szCs w:val="23"/>
              </w:rPr>
              <w:t>2023</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月完工；</w:t>
            </w:r>
            <w:r>
              <w:rPr>
                <w:rFonts w:eastAsia="方正楷体_GBK" w:hint="eastAsia"/>
                <w:color w:val="000000" w:themeColor="text1"/>
                <w:kern w:val="0"/>
                <w:sz w:val="23"/>
                <w:szCs w:val="23"/>
              </w:rPr>
              <w:t>2</w:t>
            </w:r>
            <w:r>
              <w:rPr>
                <w:rFonts w:eastAsia="方正楷体_GBK" w:hint="eastAsia"/>
                <w:color w:val="000000" w:themeColor="text1"/>
                <w:kern w:val="0"/>
                <w:sz w:val="23"/>
                <w:szCs w:val="23"/>
              </w:rPr>
              <w:t>．滨江路快速化（城区段）、长山大道快速化工程建设顺利推进，锡澄路快速化工程已取得项目建议书批复，年内开工建设；</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．第二过江通道隧道前期征拆工作基本完成，工程建设顺利推进，第三过江通道正在开展前期研究，沿江高速江阴先导段已完成工可批复，目前各乡镇已全面起动征拆工作，力争按省计划开工建设；</w:t>
            </w:r>
            <w:r>
              <w:rPr>
                <w:rFonts w:eastAsia="方正楷体_GBK" w:hint="eastAsia"/>
                <w:color w:val="000000" w:themeColor="text1"/>
                <w:kern w:val="0"/>
                <w:sz w:val="23"/>
                <w:szCs w:val="23"/>
              </w:rPr>
              <w:t>4</w:t>
            </w:r>
            <w:r>
              <w:rPr>
                <w:rFonts w:eastAsia="方正楷体_GBK" w:hint="eastAsia"/>
                <w:color w:val="000000" w:themeColor="text1"/>
                <w:kern w:val="0"/>
                <w:sz w:val="23"/>
                <w:szCs w:val="23"/>
              </w:rPr>
              <w:t>．南沿江铁路江阴境内架梁已基本完成；站后四电建设单位已进场施工；锡澄轨道交通</w:t>
            </w:r>
            <w:r>
              <w:rPr>
                <w:rFonts w:eastAsia="方正楷体_GBK" w:hint="eastAsia"/>
                <w:color w:val="000000" w:themeColor="text1"/>
                <w:kern w:val="0"/>
                <w:sz w:val="23"/>
                <w:szCs w:val="23"/>
              </w:rPr>
              <w:t>S1</w:t>
            </w:r>
            <w:r>
              <w:rPr>
                <w:rFonts w:eastAsia="方正楷体_GBK" w:hint="eastAsia"/>
                <w:color w:val="000000" w:themeColor="text1"/>
                <w:kern w:val="0"/>
                <w:sz w:val="23"/>
                <w:szCs w:val="23"/>
              </w:rPr>
              <w:t>线全线一期市政工程已完成，土建工程顺利推进；盐泰锡常宜铁路江阴站至惠山站取得可研批复，正在进行初步设计；新长铁路和盐泰锡常宜铁路共线段正在开展研究工作；</w:t>
            </w:r>
            <w:r>
              <w:rPr>
                <w:rFonts w:eastAsia="方正楷体_GBK" w:hint="eastAsia"/>
                <w:color w:val="000000" w:themeColor="text1"/>
                <w:kern w:val="0"/>
                <w:sz w:val="23"/>
                <w:szCs w:val="23"/>
              </w:rPr>
              <w:t>5</w:t>
            </w:r>
            <w:r>
              <w:rPr>
                <w:rFonts w:eastAsia="方正楷体_GBK" w:hint="eastAsia"/>
                <w:color w:val="000000" w:themeColor="text1"/>
                <w:kern w:val="0"/>
                <w:sz w:val="23"/>
                <w:szCs w:val="23"/>
              </w:rPr>
              <w:t>．锡澄一体化项目有序推进：长山大道南延工可通过审查，正在开展初步设计、暨南大道西延江阴段方案已确定、新锡澄路北延（</w:t>
            </w:r>
            <w:r>
              <w:rPr>
                <w:rFonts w:eastAsia="方正楷体_GBK" w:hint="eastAsia"/>
                <w:color w:val="000000" w:themeColor="text1"/>
                <w:kern w:val="0"/>
                <w:sz w:val="23"/>
                <w:szCs w:val="23"/>
              </w:rPr>
              <w:t>S229</w:t>
            </w:r>
            <w:r>
              <w:rPr>
                <w:rFonts w:eastAsia="方正楷体_GBK" w:hint="eastAsia"/>
                <w:color w:val="000000" w:themeColor="text1"/>
                <w:kern w:val="0"/>
                <w:sz w:val="23"/>
                <w:szCs w:val="23"/>
              </w:rPr>
              <w:t>青阳段）积极对上争取基本农田调整、锡澄路快速化改造已取得项目建议书批复，正在进行初步设计，年内开工建设。</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Merge w:val="restart"/>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6464"/>
          <w:jc w:val="center"/>
        </w:trPr>
        <w:tc>
          <w:tcPr>
            <w:tcW w:w="1156" w:type="dxa"/>
            <w:vMerge w:val="restart"/>
            <w:vAlign w:val="center"/>
          </w:tcPr>
          <w:p w:rsidR="00440851" w:rsidRDefault="002C466D">
            <w:pPr>
              <w:spacing w:line="0" w:lineRule="atLeast"/>
              <w:rPr>
                <w:rFonts w:eastAsia="方正楷体_GBK"/>
                <w:color w:val="000000" w:themeColor="text1"/>
                <w:kern w:val="23"/>
                <w:sz w:val="23"/>
                <w:szCs w:val="23"/>
              </w:rPr>
            </w:pPr>
            <w:r>
              <w:rPr>
                <w:rFonts w:eastAsia="方正楷体_GBK" w:hint="eastAsia"/>
                <w:bCs/>
                <w:color w:val="000000" w:themeColor="text1"/>
                <w:kern w:val="23"/>
                <w:sz w:val="23"/>
                <w:szCs w:val="23"/>
              </w:rPr>
              <w:lastRenderedPageBreak/>
              <w:t>1</w:t>
            </w:r>
            <w:r>
              <w:rPr>
                <w:rFonts w:eastAsia="方正楷体_GBK" w:hint="eastAsia"/>
                <w:bCs/>
                <w:color w:val="000000" w:themeColor="text1"/>
                <w:kern w:val="23"/>
                <w:sz w:val="23"/>
                <w:szCs w:val="23"/>
              </w:rPr>
              <w:t>．学习习近平新时代中国特色社会主义思想不深入</w:t>
            </w:r>
          </w:p>
        </w:tc>
        <w:tc>
          <w:tcPr>
            <w:tcW w:w="349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理论指导实践的能力不足。不善于站在区域一体角度系统规划项目，构建现代综合交通运输体系滞后。过境通道拥堵，与周边毗邻区域衔接道路等级不匹配，断头瓶颈路段多，互联互通不畅。港口岸线集约发展水平不高，内河航道服务能力不完善。</w:t>
            </w:r>
          </w:p>
        </w:tc>
        <w:tc>
          <w:tcPr>
            <w:tcW w:w="3757" w:type="dxa"/>
            <w:vAlign w:val="center"/>
          </w:tcPr>
          <w:p w:rsidR="00440851" w:rsidRDefault="002C466D">
            <w:pPr>
              <w:autoSpaceDE w:val="0"/>
              <w:autoSpaceDN w:val="0"/>
              <w:spacing w:line="0" w:lineRule="atLeast"/>
              <w:rPr>
                <w:color w:val="000000" w:themeColor="text1"/>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贯彻实施《无锡（江阴）港高质量发展战略规划》，推进港口资源整合，逐步完成专业化建设，提升集约度。提高内河航道服务能力，完善服务区功能、提升服务品质，努力打造绿色、生态、友好型服务区，创建“芙蓉港湾”品牌。</w:t>
            </w:r>
          </w:p>
        </w:tc>
        <w:tc>
          <w:tcPr>
            <w:tcW w:w="1261" w:type="dxa"/>
            <w:vAlign w:val="center"/>
          </w:tcPr>
          <w:p w:rsidR="00440851" w:rsidRDefault="002C466D">
            <w:pPr>
              <w:autoSpaceDE w:val="0"/>
              <w:autoSpaceDN w:val="0"/>
              <w:spacing w:line="0" w:lineRule="atLeast"/>
              <w:jc w:val="center"/>
              <w:rPr>
                <w:color w:val="000000" w:themeColor="text1"/>
              </w:rPr>
            </w:pPr>
            <w:r>
              <w:rPr>
                <w:rFonts w:eastAsia="方正楷体_GBK" w:hint="eastAsia"/>
                <w:color w:val="000000" w:themeColor="text1"/>
                <w:kern w:val="0"/>
                <w:sz w:val="23"/>
                <w:szCs w:val="23"/>
              </w:rPr>
              <w:t>蒋</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屹</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港航管理科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港航中心</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、依据《无锡（江阴）港高质量发展战略规划》，将在</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-2035</w:t>
            </w:r>
            <w:r>
              <w:rPr>
                <w:rFonts w:eastAsia="方正楷体_GBK" w:hint="eastAsia"/>
                <w:color w:val="000000" w:themeColor="text1"/>
                <w:kern w:val="0"/>
                <w:sz w:val="23"/>
                <w:szCs w:val="23"/>
              </w:rPr>
              <w:t>年之间逐步完成专业化建设，提升集约度。低效码头转型为专业化</w:t>
            </w:r>
            <w:r>
              <w:rPr>
                <w:rFonts w:eastAsia="方正楷体_GBK" w:hint="eastAsia"/>
                <w:color w:val="000000" w:themeColor="text1"/>
                <w:kern w:val="0"/>
                <w:sz w:val="23"/>
                <w:szCs w:val="23"/>
              </w:rPr>
              <w:t>LNG</w:t>
            </w:r>
            <w:r>
              <w:rPr>
                <w:rFonts w:eastAsia="方正楷体_GBK" w:hint="eastAsia"/>
                <w:color w:val="000000" w:themeColor="text1"/>
                <w:kern w:val="0"/>
                <w:sz w:val="23"/>
                <w:szCs w:val="23"/>
              </w:rPr>
              <w:t>码头；整合已利用码头，提高岸线利用率；通用散货泊位加强专业化改造；杂货泊位区逐渐向件杂货专业码头转型等。</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、锡澄运河水上服务区，现有停泊锚地泊位</w:t>
            </w:r>
            <w:r>
              <w:rPr>
                <w:rFonts w:eastAsia="方正楷体_GBK" w:hint="eastAsia"/>
                <w:color w:val="000000" w:themeColor="text1"/>
                <w:kern w:val="0"/>
                <w:sz w:val="23"/>
                <w:szCs w:val="23"/>
              </w:rPr>
              <w:t>40</w:t>
            </w:r>
            <w:r>
              <w:rPr>
                <w:rFonts w:eastAsia="方正楷体_GBK" w:hint="eastAsia"/>
                <w:color w:val="000000" w:themeColor="text1"/>
                <w:kern w:val="0"/>
                <w:sz w:val="23"/>
                <w:szCs w:val="23"/>
              </w:rPr>
              <w:t>余个，</w:t>
            </w:r>
            <w:r>
              <w:rPr>
                <w:rFonts w:eastAsia="方正楷体_GBK" w:hint="eastAsia"/>
                <w:color w:val="000000" w:themeColor="text1"/>
                <w:kern w:val="0"/>
                <w:sz w:val="23"/>
                <w:szCs w:val="23"/>
              </w:rPr>
              <w:t>17</w:t>
            </w:r>
            <w:r>
              <w:rPr>
                <w:rFonts w:eastAsia="方正楷体_GBK" w:hint="eastAsia"/>
                <w:color w:val="000000" w:themeColor="text1"/>
                <w:kern w:val="0"/>
                <w:sz w:val="23"/>
                <w:szCs w:val="23"/>
              </w:rPr>
              <w:t>套一体化岸电装置，可供</w:t>
            </w:r>
            <w:r>
              <w:rPr>
                <w:rFonts w:eastAsia="方正楷体_GBK" w:hint="eastAsia"/>
                <w:color w:val="000000" w:themeColor="text1"/>
                <w:kern w:val="0"/>
                <w:sz w:val="23"/>
                <w:szCs w:val="23"/>
              </w:rPr>
              <w:t>34</w:t>
            </w:r>
            <w:r>
              <w:rPr>
                <w:rFonts w:eastAsia="方正楷体_GBK" w:hint="eastAsia"/>
                <w:color w:val="000000" w:themeColor="text1"/>
                <w:kern w:val="0"/>
                <w:sz w:val="23"/>
                <w:szCs w:val="23"/>
              </w:rPr>
              <w:t>艘船舶同时充电，能满足各类船舶停泊期间的生活用电和蓄能需求；</w:t>
            </w:r>
            <w:r>
              <w:rPr>
                <w:rFonts w:eastAsia="方正楷体_GBK" w:hint="eastAsia"/>
                <w:color w:val="000000" w:themeColor="text1"/>
                <w:kern w:val="0"/>
                <w:sz w:val="23"/>
                <w:szCs w:val="23"/>
              </w:rPr>
              <w:t>2</w:t>
            </w:r>
            <w:r>
              <w:rPr>
                <w:rFonts w:eastAsia="方正楷体_GBK" w:hint="eastAsia"/>
                <w:color w:val="000000" w:themeColor="text1"/>
                <w:kern w:val="0"/>
                <w:sz w:val="23"/>
                <w:szCs w:val="23"/>
              </w:rPr>
              <w:t>套船舶污染物接收设施，可以接收船舶油污水、生活污水及生活垃圾，减少航道污染，有助于打造绿色航道。目前服务区内有多项便民服务，包括便民购物、公共卫生间和公共自行车等。新增设的加油加气站已基本建设完毕，正在办理相关手续，运营后可为停靠船舶提供加油加气服务；新增设</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套供水设备，为停靠船舶提供加水服务。后续将继续增设便民阅览区，活动室等，为船民提供休闲娱乐场所，进一步完善服务区功能、提升服务品质，努力打造绿色、生态、友好型服务区，创建“芙蓉港湾”品牌。</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Merge/>
            <w:vAlign w:val="center"/>
          </w:tcPr>
          <w:p w:rsidR="00440851" w:rsidRDefault="00440851">
            <w:pPr>
              <w:autoSpaceDE w:val="0"/>
              <w:autoSpaceDN w:val="0"/>
              <w:spacing w:line="0" w:lineRule="atLeast"/>
              <w:jc w:val="center"/>
              <w:rPr>
                <w:rFonts w:eastAsia="方正楷体_GBK"/>
                <w:color w:val="000000" w:themeColor="text1"/>
                <w:kern w:val="0"/>
                <w:sz w:val="23"/>
                <w:szCs w:val="23"/>
              </w:rPr>
            </w:pPr>
          </w:p>
        </w:tc>
      </w:tr>
      <w:tr w:rsidR="00440851">
        <w:trPr>
          <w:trHeight w:val="3402"/>
          <w:jc w:val="center"/>
        </w:trPr>
        <w:tc>
          <w:tcPr>
            <w:tcW w:w="1156" w:type="dxa"/>
            <w:vMerge/>
            <w:vAlign w:val="center"/>
          </w:tcPr>
          <w:p w:rsidR="00440851" w:rsidRDefault="00440851">
            <w:pPr>
              <w:spacing w:line="0" w:lineRule="atLeast"/>
              <w:rPr>
                <w:rFonts w:eastAsia="方正楷体_GBK"/>
                <w:color w:val="000000" w:themeColor="text1"/>
                <w:kern w:val="23"/>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．党史学习教育成效不显著。学习习近平总书记关于党史的重要论述不够深刻，转化为谋划工作、推动改革的举措有待提高。学用结合不够紧密，民生实事项目“</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年危桥改造工程”尚有</w:t>
            </w:r>
            <w:r>
              <w:rPr>
                <w:rFonts w:eastAsia="方正楷体_GBK" w:hint="eastAsia"/>
                <w:color w:val="000000" w:themeColor="text1"/>
                <w:kern w:val="0"/>
                <w:sz w:val="23"/>
                <w:szCs w:val="23"/>
              </w:rPr>
              <w:t>35</w:t>
            </w:r>
            <w:r>
              <w:rPr>
                <w:rFonts w:eastAsia="方正楷体_GBK" w:hint="eastAsia"/>
                <w:color w:val="000000" w:themeColor="text1"/>
                <w:kern w:val="0"/>
                <w:sz w:val="23"/>
                <w:szCs w:val="23"/>
              </w:rPr>
              <w:t>座危桥未按时完工。</w:t>
            </w:r>
          </w:p>
        </w:tc>
        <w:tc>
          <w:tcPr>
            <w:tcW w:w="375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坚持以人民为中心的发展思想，常态化开展“我为群众办实事”实践活动，制定年度办实事计划，加大督导检查力度。加强与管线权属部门对接，督促尽快完成相关管线迁改，确保在</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月底前完成危桥改造工程。</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各党支部</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31</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态化开展“我为群众办实事”实践活动，制定年度办实事计划</w:t>
            </w:r>
            <w:r>
              <w:rPr>
                <w:rFonts w:eastAsia="方正楷体_GBK" w:hint="eastAsia"/>
                <w:color w:val="000000" w:themeColor="text1"/>
                <w:kern w:val="0"/>
                <w:sz w:val="23"/>
                <w:szCs w:val="23"/>
              </w:rPr>
              <w:t>18</w:t>
            </w:r>
            <w:r>
              <w:rPr>
                <w:rFonts w:eastAsia="方正楷体_GBK" w:hint="eastAsia"/>
                <w:color w:val="000000" w:themeColor="text1"/>
                <w:kern w:val="0"/>
                <w:sz w:val="23"/>
                <w:szCs w:val="23"/>
              </w:rPr>
              <w:t>项，做到每月跟踪督导</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次，确保计划有效执行。民生实事项目“</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年危桥改造工程”已于</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月底完工。</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402"/>
          <w:jc w:val="center"/>
        </w:trPr>
        <w:tc>
          <w:tcPr>
            <w:tcW w:w="1156" w:type="dxa"/>
            <w:vMerge/>
            <w:vAlign w:val="center"/>
          </w:tcPr>
          <w:p w:rsidR="00440851" w:rsidRDefault="00440851">
            <w:pPr>
              <w:spacing w:line="0" w:lineRule="atLeast"/>
              <w:rPr>
                <w:rFonts w:eastAsia="方正楷体_GBK"/>
                <w:color w:val="000000" w:themeColor="text1"/>
                <w:kern w:val="23"/>
                <w:sz w:val="23"/>
                <w:szCs w:val="23"/>
              </w:rPr>
            </w:pPr>
          </w:p>
        </w:tc>
        <w:tc>
          <w:tcPr>
            <w:tcW w:w="349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4</w:t>
            </w:r>
            <w:r>
              <w:rPr>
                <w:rFonts w:eastAsia="方正楷体_GBK" w:hint="eastAsia"/>
                <w:color w:val="000000" w:themeColor="text1"/>
                <w:kern w:val="0"/>
                <w:sz w:val="23"/>
                <w:szCs w:val="23"/>
              </w:rPr>
              <w:t>．</w:t>
            </w:r>
            <w:r>
              <w:rPr>
                <w:rFonts w:eastAsia="方正楷体_GBK" w:hint="eastAsia"/>
                <w:color w:val="000000" w:themeColor="text1"/>
                <w:sz w:val="23"/>
                <w:szCs w:val="23"/>
              </w:rPr>
              <w:t>党</w:t>
            </w:r>
            <w:r w:rsidR="002E5052">
              <w:rPr>
                <w:rFonts w:eastAsia="方正楷体_GBK" w:hint="eastAsia"/>
                <w:color w:val="000000" w:themeColor="text1"/>
                <w:sz w:val="23"/>
                <w:szCs w:val="23"/>
              </w:rPr>
              <w:t>史学习教育工作部署传导不及时，个别镇街中队党员对党史学习教育</w:t>
            </w:r>
            <w:r>
              <w:rPr>
                <w:rFonts w:eastAsia="方正楷体_GBK" w:hint="eastAsia"/>
                <w:color w:val="000000" w:themeColor="text1"/>
                <w:sz w:val="23"/>
                <w:szCs w:val="23"/>
              </w:rPr>
              <w:t>不了解。</w:t>
            </w:r>
          </w:p>
        </w:tc>
        <w:tc>
          <w:tcPr>
            <w:tcW w:w="375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认真开展年度主题教育，定期到各基层党支部开展督导检查，及时研究解决问题。</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各党支部</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认真开展党内教育，及时将上级要求传达至各基层党支部，加强与镇街中队党支部的沟通联系，成立主题教育督导组，定期到各基层党支部开展督导检查，及时研究解决问题。</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487"/>
          <w:jc w:val="center"/>
        </w:trPr>
        <w:tc>
          <w:tcPr>
            <w:tcW w:w="1156" w:type="dxa"/>
            <w:vMerge w:val="restart"/>
            <w:vAlign w:val="center"/>
          </w:tcPr>
          <w:p w:rsidR="00440851" w:rsidRDefault="002C466D">
            <w:pPr>
              <w:spacing w:line="0" w:lineRule="atLeast"/>
              <w:rPr>
                <w:rFonts w:eastAsia="方正楷体_GBK"/>
                <w:color w:val="000000" w:themeColor="text1"/>
                <w:kern w:val="23"/>
                <w:sz w:val="23"/>
                <w:szCs w:val="23"/>
              </w:rPr>
            </w:pPr>
            <w:r>
              <w:rPr>
                <w:rFonts w:eastAsia="方正楷体_GBK" w:hint="eastAsia"/>
                <w:color w:val="000000" w:themeColor="text1"/>
                <w:kern w:val="23"/>
                <w:sz w:val="23"/>
                <w:szCs w:val="23"/>
              </w:rPr>
              <w:t>2</w:t>
            </w:r>
            <w:r>
              <w:rPr>
                <w:rFonts w:eastAsia="方正楷体_GBK" w:hint="eastAsia"/>
                <w:color w:val="000000" w:themeColor="text1"/>
                <w:kern w:val="23"/>
                <w:sz w:val="23"/>
                <w:szCs w:val="23"/>
              </w:rPr>
              <w:t>．贯彻落实市委市政府重大决策部署打折扣</w:t>
            </w:r>
          </w:p>
        </w:tc>
        <w:tc>
          <w:tcPr>
            <w:tcW w:w="349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w:t>
            </w:r>
            <w:r>
              <w:rPr>
                <w:rFonts w:eastAsia="方正楷体_GBK" w:hint="eastAsia"/>
                <w:color w:val="000000" w:themeColor="text1"/>
                <w:kern w:val="0"/>
                <w:position w:val="-2"/>
                <w:sz w:val="23"/>
                <w:szCs w:val="23"/>
              </w:rPr>
              <w:t>．锡澄一体化项目推进缓慢。新锡澄路北延、暨南大道西延项目未按计划顺利推进，长山大道南延、世纪大道、新长路等锡澄一体化相关项目尚未开展前期工作。</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紧紧围绕无锡、江阴市委市政府决策部署，加强部门沟通对接，积极推进锡澄一体化项目前期研究及建设工作。长山大道南延待基本农田调整后启动前期报建工作，世纪大道、新长路南延项目加快与无锡规划方案的对接，尽快确定方案开展前期研究工作。</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柳仁军</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综合计划科</w:t>
            </w:r>
          </w:p>
          <w:p w:rsidR="00440851" w:rsidRDefault="002C466D">
            <w:pPr>
              <w:autoSpaceDE w:val="0"/>
              <w:autoSpaceDN w:val="0"/>
              <w:spacing w:line="0" w:lineRule="atLeast"/>
              <w:jc w:val="center"/>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建设管理科</w:t>
            </w:r>
          </w:p>
        </w:tc>
        <w:tc>
          <w:tcPr>
            <w:tcW w:w="1261"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紧紧围绕无锡市委市政府、江阴市委市政府决策部署，积极推进锡澄一体化项目前期研究及建设工作。目前锡澄路快速化改造已取得项目建议书批复，正在进行初步设计，年内开工建设；新锡澄路北延施工单位已进场，待用地批复后全面开工建设；长山大道南延已完成工可，正在进行初步设计；暨南大道西延工可已完成，待无锡段线形稳定后同步建设；世纪大道南延方案研究已取得初步成果；新长路南延规划已调整。以上项目涉及基本农田的已经将规划线形报资规局申请调整。</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未完成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518"/>
          <w:jc w:val="center"/>
        </w:trPr>
        <w:tc>
          <w:tcPr>
            <w:tcW w:w="1156" w:type="dxa"/>
            <w:vMerge/>
            <w:vAlign w:val="center"/>
          </w:tcPr>
          <w:p w:rsidR="00440851" w:rsidRDefault="00440851">
            <w:pPr>
              <w:spacing w:line="0" w:lineRule="atLeast"/>
              <w:rPr>
                <w:rFonts w:eastAsia="方正楷体_GBK"/>
                <w:color w:val="000000" w:themeColor="text1"/>
                <w:kern w:val="23"/>
                <w:sz w:val="23"/>
                <w:szCs w:val="23"/>
              </w:rPr>
            </w:pPr>
          </w:p>
        </w:tc>
        <w:tc>
          <w:tcPr>
            <w:tcW w:w="349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2</w:t>
            </w:r>
            <w:r>
              <w:rPr>
                <w:rFonts w:eastAsia="方正楷体_GBK" w:hint="eastAsia"/>
                <w:color w:val="000000" w:themeColor="text1"/>
                <w:kern w:val="0"/>
                <w:position w:val="-2"/>
                <w:sz w:val="23"/>
                <w:szCs w:val="23"/>
              </w:rPr>
              <w:t>．“南征北战、东西互搏”目标任务推进不及时。</w:t>
            </w:r>
            <w:r>
              <w:rPr>
                <w:rFonts w:eastAsia="方正楷体_GBK" w:hint="eastAsia"/>
                <w:color w:val="000000" w:themeColor="text1"/>
                <w:kern w:val="0"/>
                <w:position w:val="-2"/>
                <w:sz w:val="23"/>
                <w:szCs w:val="23"/>
              </w:rPr>
              <w:t>S229</w:t>
            </w:r>
            <w:r>
              <w:rPr>
                <w:rFonts w:eastAsia="方正楷体_GBK" w:hint="eastAsia"/>
                <w:color w:val="000000" w:themeColor="text1"/>
                <w:kern w:val="0"/>
                <w:position w:val="-2"/>
                <w:sz w:val="23"/>
                <w:szCs w:val="23"/>
              </w:rPr>
              <w:t>项目青阳段、申夏港区</w:t>
            </w:r>
            <w:r>
              <w:rPr>
                <w:rFonts w:eastAsia="方正楷体_GBK" w:hint="eastAsia"/>
                <w:color w:val="000000" w:themeColor="text1"/>
                <w:kern w:val="0"/>
                <w:position w:val="-2"/>
                <w:sz w:val="23"/>
                <w:szCs w:val="23"/>
              </w:rPr>
              <w:t>3</w:t>
            </w:r>
            <w:r>
              <w:rPr>
                <w:rFonts w:eastAsia="方正楷体_GBK" w:hint="eastAsia"/>
                <w:color w:val="000000" w:themeColor="text1"/>
                <w:kern w:val="0"/>
                <w:position w:val="-2"/>
                <w:sz w:val="23"/>
                <w:szCs w:val="23"/>
              </w:rPr>
              <w:t>号码头内港池泊位、申夏港区港口集团</w:t>
            </w:r>
            <w:r>
              <w:rPr>
                <w:rFonts w:eastAsia="方正楷体_GBK" w:hint="eastAsia"/>
                <w:color w:val="000000" w:themeColor="text1"/>
                <w:kern w:val="0"/>
                <w:position w:val="-2"/>
                <w:sz w:val="23"/>
                <w:szCs w:val="23"/>
              </w:rPr>
              <w:t>5</w:t>
            </w:r>
            <w:r>
              <w:rPr>
                <w:rFonts w:eastAsia="方正楷体_GBK" w:hint="eastAsia"/>
                <w:color w:val="000000" w:themeColor="text1"/>
                <w:kern w:val="0"/>
                <w:position w:val="-2"/>
                <w:sz w:val="23"/>
                <w:szCs w:val="23"/>
              </w:rPr>
              <w:t>号码头、</w:t>
            </w:r>
            <w:r>
              <w:rPr>
                <w:rFonts w:eastAsia="方正楷体_GBK" w:hint="eastAsia"/>
                <w:color w:val="000000" w:themeColor="text1"/>
                <w:kern w:val="0"/>
                <w:position w:val="-2"/>
                <w:sz w:val="23"/>
                <w:szCs w:val="23"/>
              </w:rPr>
              <w:t>6</w:t>
            </w:r>
            <w:r>
              <w:rPr>
                <w:rFonts w:eastAsia="方正楷体_GBK" w:hint="eastAsia"/>
                <w:color w:val="000000" w:themeColor="text1"/>
                <w:kern w:val="0"/>
                <w:position w:val="-2"/>
                <w:sz w:val="23"/>
                <w:szCs w:val="23"/>
              </w:rPr>
              <w:t>号码头</w:t>
            </w:r>
            <w:r>
              <w:rPr>
                <w:rFonts w:eastAsia="方正楷体_GBK" w:hint="eastAsia"/>
                <w:color w:val="000000" w:themeColor="text1"/>
                <w:kern w:val="0"/>
                <w:position w:val="-2"/>
                <w:sz w:val="23"/>
                <w:szCs w:val="23"/>
              </w:rPr>
              <w:t>20</w:t>
            </w:r>
            <w:r>
              <w:rPr>
                <w:rFonts w:eastAsia="方正楷体_GBK" w:hint="eastAsia"/>
                <w:color w:val="000000" w:themeColor="text1"/>
                <w:kern w:val="0"/>
                <w:position w:val="-2"/>
                <w:sz w:val="23"/>
                <w:szCs w:val="23"/>
              </w:rPr>
              <w:t>万吨级改扩建工程未能按时间节点顺利推进。</w:t>
            </w:r>
          </w:p>
        </w:tc>
        <w:tc>
          <w:tcPr>
            <w:tcW w:w="375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紧扣全市发展大局，在现代化滨江花园城市建设和“南征北战、东西互搏”战略推进中，紧紧围绕目标任务，进一步加强与上级部门沟通协调，全力破解交通项目土地报批及岸线报批等难题，做好申夏港区</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号码头内港池泊位的规范提升，加快推进港口集团</w:t>
            </w:r>
            <w:r>
              <w:rPr>
                <w:rFonts w:eastAsia="方正楷体_GBK" w:hint="eastAsia"/>
                <w:color w:val="000000" w:themeColor="text1"/>
                <w:kern w:val="0"/>
                <w:sz w:val="23"/>
                <w:szCs w:val="23"/>
              </w:rPr>
              <w:t>5</w:t>
            </w:r>
            <w:r>
              <w:rPr>
                <w:rFonts w:eastAsia="方正楷体_GBK" w:hint="eastAsia"/>
                <w:color w:val="000000" w:themeColor="text1"/>
                <w:kern w:val="0"/>
                <w:sz w:val="23"/>
                <w:szCs w:val="23"/>
              </w:rPr>
              <w:t>号码头、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号码头</w:t>
            </w:r>
            <w:r>
              <w:rPr>
                <w:rFonts w:eastAsia="方正楷体_GBK" w:hint="eastAsia"/>
                <w:color w:val="000000" w:themeColor="text1"/>
                <w:kern w:val="0"/>
                <w:sz w:val="23"/>
                <w:szCs w:val="23"/>
              </w:rPr>
              <w:t>20</w:t>
            </w:r>
            <w:r>
              <w:rPr>
                <w:rFonts w:eastAsia="方正楷体_GBK" w:hint="eastAsia"/>
                <w:color w:val="000000" w:themeColor="text1"/>
                <w:kern w:val="0"/>
                <w:sz w:val="23"/>
                <w:szCs w:val="23"/>
              </w:rPr>
              <w:t>万吨级改扩建工程项目报批工作。</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蒋</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屹</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建设管理科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港航管理科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争取</w:t>
            </w: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31</w:t>
            </w:r>
            <w:r>
              <w:rPr>
                <w:rFonts w:eastAsia="方正楷体_GBK" w:hint="eastAsia"/>
                <w:color w:val="000000" w:themeColor="text1"/>
                <w:kern w:val="0"/>
                <w:sz w:val="23"/>
                <w:szCs w:val="23"/>
              </w:rPr>
              <w:t>日前</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．新锡澄路北延（</w:t>
            </w:r>
            <w:r>
              <w:rPr>
                <w:rFonts w:eastAsia="方正楷体_GBK" w:hint="eastAsia"/>
                <w:color w:val="000000" w:themeColor="text1"/>
                <w:kern w:val="0"/>
                <w:sz w:val="23"/>
                <w:szCs w:val="23"/>
              </w:rPr>
              <w:t>S229</w:t>
            </w:r>
            <w:r>
              <w:rPr>
                <w:rFonts w:eastAsia="方正楷体_GBK" w:hint="eastAsia"/>
                <w:color w:val="000000" w:themeColor="text1"/>
                <w:kern w:val="0"/>
                <w:sz w:val="23"/>
                <w:szCs w:val="23"/>
              </w:rPr>
              <w:t>项目青阳段）资规局正加大向上争取力度，积极办理用地批复手续。</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．申夏港区</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号码头内港池泊位港口岸线使用合理性评审会已开，正在办理港口岸线使用许可，我局将督促企业项目主体加快推进手续进程；港口集团</w:t>
            </w:r>
            <w:r>
              <w:rPr>
                <w:rFonts w:eastAsia="方正楷体_GBK" w:hint="eastAsia"/>
                <w:color w:val="000000" w:themeColor="text1"/>
                <w:kern w:val="0"/>
                <w:sz w:val="23"/>
                <w:szCs w:val="23"/>
              </w:rPr>
              <w:t>5</w:t>
            </w:r>
            <w:r>
              <w:rPr>
                <w:rFonts w:eastAsia="方正楷体_GBK" w:hint="eastAsia"/>
                <w:color w:val="000000" w:themeColor="text1"/>
                <w:kern w:val="0"/>
                <w:sz w:val="23"/>
                <w:szCs w:val="23"/>
              </w:rPr>
              <w:t>号码头、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号码头</w:t>
            </w:r>
            <w:r>
              <w:rPr>
                <w:rFonts w:eastAsia="方正楷体_GBK" w:hint="eastAsia"/>
                <w:color w:val="000000" w:themeColor="text1"/>
                <w:kern w:val="0"/>
                <w:sz w:val="23"/>
                <w:szCs w:val="23"/>
              </w:rPr>
              <w:t>20</w:t>
            </w:r>
            <w:r>
              <w:rPr>
                <w:rFonts w:eastAsia="方正楷体_GBK" w:hint="eastAsia"/>
                <w:color w:val="000000" w:themeColor="text1"/>
                <w:kern w:val="0"/>
                <w:sz w:val="23"/>
                <w:szCs w:val="23"/>
              </w:rPr>
              <w:t>万吨级改扩建项目：进一步与上级部门沟通协调，努力加快推进手续报批。</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未完成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6356"/>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在建重点交通工程前期准备不足。滨江路快速化改造项目，在上下对接、横向协调方面还不够有力，目前推进过程中仍然存在土地手续未办结、沿线民房拆迁进度滞后、总包单位场站建设迟缓、现场管理人员力量不足等问题，截止</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月底仍有一个标段不具备正式开工条件。</w:t>
            </w:r>
          </w:p>
        </w:tc>
        <w:tc>
          <w:tcPr>
            <w:tcW w:w="375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在后续项目推进中将“靠前一步，提前谋划”，在项目工可研究阶将项目部驻地、场站等选址一并纳入研究；在征地拆迁实施过程中，进一步加强与属地镇街及相关部门的沟通协调和协作配合。加快前期工作部署及推进，确保滨江路快速化改造项目二标段</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月底开工。</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钟</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卿</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重点办</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31</w:t>
            </w:r>
            <w:r>
              <w:rPr>
                <w:rFonts w:eastAsia="方正楷体_GBK" w:hint="eastAsia"/>
                <w:color w:val="000000" w:themeColor="text1"/>
                <w:kern w:val="0"/>
                <w:sz w:val="23"/>
                <w:szCs w:val="23"/>
              </w:rPr>
              <w:t>日前</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．滨江路快速化改造（城区段）各标段场站建设已全部完成，现场管理人员均按招投标文件及合同文件到位，</w:t>
            </w:r>
            <w:r>
              <w:rPr>
                <w:rFonts w:eastAsia="方正楷体_GBK" w:hint="eastAsia"/>
                <w:color w:val="000000" w:themeColor="text1"/>
                <w:kern w:val="0"/>
                <w:sz w:val="23"/>
                <w:szCs w:val="23"/>
              </w:rPr>
              <w:t>2</w:t>
            </w:r>
            <w:r>
              <w:rPr>
                <w:rFonts w:eastAsia="方正楷体_GBK" w:hint="eastAsia"/>
                <w:color w:val="000000" w:themeColor="text1"/>
                <w:kern w:val="0"/>
                <w:sz w:val="23"/>
                <w:szCs w:val="23"/>
              </w:rPr>
              <w:t>标段已于</w:t>
            </w: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29</w:t>
            </w:r>
            <w:r>
              <w:rPr>
                <w:rFonts w:eastAsia="方正楷体_GBK" w:hint="eastAsia"/>
                <w:color w:val="000000" w:themeColor="text1"/>
                <w:kern w:val="0"/>
                <w:sz w:val="23"/>
                <w:szCs w:val="23"/>
              </w:rPr>
              <w:t>日正式签发开工令并正式开工建设。经我局加强上下对接，横向协调，拆迁进展大幅加快，全线共</w:t>
            </w:r>
            <w:r>
              <w:rPr>
                <w:rFonts w:eastAsia="方正楷体_GBK" w:hint="eastAsia"/>
                <w:color w:val="000000" w:themeColor="text1"/>
                <w:kern w:val="0"/>
                <w:sz w:val="23"/>
                <w:szCs w:val="23"/>
              </w:rPr>
              <w:t>107</w:t>
            </w:r>
            <w:r>
              <w:rPr>
                <w:rFonts w:eastAsia="方正楷体_GBK" w:hint="eastAsia"/>
                <w:color w:val="000000" w:themeColor="text1"/>
                <w:kern w:val="0"/>
                <w:sz w:val="23"/>
                <w:szCs w:val="23"/>
              </w:rPr>
              <w:t>户民房拆迁，已签约</w:t>
            </w:r>
            <w:r>
              <w:rPr>
                <w:rFonts w:eastAsia="方正楷体_GBK" w:hint="eastAsia"/>
                <w:color w:val="000000" w:themeColor="text1"/>
                <w:kern w:val="0"/>
                <w:sz w:val="23"/>
                <w:szCs w:val="23"/>
              </w:rPr>
              <w:t>90</w:t>
            </w:r>
            <w:r>
              <w:rPr>
                <w:rFonts w:eastAsia="方正楷体_GBK" w:hint="eastAsia"/>
                <w:color w:val="000000" w:themeColor="text1"/>
                <w:kern w:val="0"/>
                <w:sz w:val="23"/>
                <w:szCs w:val="23"/>
              </w:rPr>
              <w:t>户；企事业拆迁问题均已有初步方案，待进一步会商、洽谈；全线国防光缆、供电、燃气等管（杆）线迁改有明显进展，其中常州某部队国防光缆已完成全线割接。</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．在锡澄路快速化、江阴靖江长江隧道南接线等新开项目工可阶段将项目部驻地、场站等选址一并纳入研究。</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在江阴靖江长江隧道南接线工程、沪武高速先导段项目推进过程中，我局多次组织资规局、审计局、人社局、农业农村局等相关部门及沿线镇（街道）召开征地拆迁协调会，共同推进项目征地拆迁前期工作，确保项目按时开工建设。</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4</w:t>
            </w:r>
            <w:r>
              <w:rPr>
                <w:rFonts w:eastAsia="方正楷体_GBK" w:hint="eastAsia"/>
                <w:color w:val="000000" w:themeColor="text1"/>
                <w:kern w:val="0"/>
                <w:sz w:val="23"/>
                <w:szCs w:val="23"/>
              </w:rPr>
              <w:t>．持续推进滨江路快速化改造用地组卷工作，</w:t>
            </w:r>
            <w:r>
              <w:rPr>
                <w:rFonts w:eastAsia="方正楷体_GBK" w:hint="eastAsia"/>
                <w:color w:val="000000" w:themeColor="text1"/>
                <w:kern w:val="0"/>
                <w:sz w:val="23"/>
                <w:szCs w:val="23"/>
              </w:rPr>
              <w:t>4</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日取得无锡市人民政府关于同意滨江路快速化改造（城区段）项目占用生态空间管控区域的论证意见。</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基本完成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0"/>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bCs/>
                <w:color w:val="000000" w:themeColor="text1"/>
                <w:sz w:val="24"/>
              </w:rPr>
              <w:t>3</w:t>
            </w:r>
            <w:r>
              <w:rPr>
                <w:rFonts w:eastAsia="方正楷体_GBK" w:hint="eastAsia"/>
                <w:bCs/>
                <w:color w:val="000000" w:themeColor="text1"/>
                <w:sz w:val="24"/>
              </w:rPr>
              <w:t>．生态环境保护意识不强</w:t>
            </w:r>
          </w:p>
        </w:tc>
        <w:tc>
          <w:tcPr>
            <w:tcW w:w="3497" w:type="dxa"/>
            <w:vMerge w:val="restart"/>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．大气污染防治不到位。港口码头堆场黄沙遮盖不全，散货作业出料口喷淋设施未安装到位；青阳暨阳道路养护中心厂区码头沿岸未安装防尘防护、喷淋、</w:t>
            </w:r>
            <w:r>
              <w:rPr>
                <w:rFonts w:eastAsia="方正楷体_GBK" w:hint="eastAsia"/>
                <w:color w:val="000000" w:themeColor="text1"/>
                <w:kern w:val="0"/>
                <w:sz w:val="23"/>
                <w:szCs w:val="23"/>
              </w:rPr>
              <w:t>PM</w:t>
            </w:r>
            <w:r>
              <w:rPr>
                <w:rFonts w:eastAsia="方正楷体_GBK" w:hint="eastAsia"/>
                <w:color w:val="000000" w:themeColor="text1"/>
                <w:kern w:val="0"/>
                <w:sz w:val="23"/>
                <w:szCs w:val="23"/>
              </w:rPr>
              <w:t>监测装置，露天堆场地面未硬化；澄山路、霞客大道路段积尘负荷高长期未解决等问题被无锡市污防攻坚办督查通报。</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w:t>
            </w:r>
            <w:r>
              <w:rPr>
                <w:rFonts w:eastAsia="方正楷体_GBK" w:hint="eastAsia"/>
                <w:color w:val="000000" w:themeColor="text1"/>
                <w:kern w:val="0"/>
                <w:position w:val="-2"/>
                <w:sz w:val="23"/>
                <w:szCs w:val="23"/>
              </w:rPr>
              <w:t>．进一步巩固全市港口码头整改整治工作成果，提升相关职能部门监管合力，加大对港口企业扬尘管控的日常巡查、执法检查力度，督促暨阳养护完成防尘防护安装、相关环保设施装置、露天堆场地面硬化等整改工作。</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蒋</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屹</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港航管理科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港航中心</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已整改，长</w:t>
            </w:r>
            <w:r>
              <w:rPr>
                <w:rFonts w:eastAsia="方正楷体_GBK" w:hint="eastAsia"/>
                <w:color w:val="000000" w:themeColor="text1"/>
                <w:kern w:val="0"/>
                <w:sz w:val="23"/>
                <w:szCs w:val="23"/>
              </w:rPr>
              <w:t>期坚持</w:t>
            </w:r>
          </w:p>
        </w:tc>
        <w:tc>
          <w:tcPr>
            <w:tcW w:w="6417" w:type="dxa"/>
            <w:vAlign w:val="center"/>
          </w:tcPr>
          <w:p w:rsidR="00440851" w:rsidRDefault="002C466D">
            <w:pPr>
              <w:autoSpaceDE w:val="0"/>
              <w:autoSpaceDN w:val="0"/>
              <w:spacing w:line="330" w:lineRule="exac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印发《关于完善江阴市内河港口码头整改整治长效监管机制的通知》，建立健全江阴市内河港口码头整改整治长效监管机制，提升相关职能部门监管合力，在日常监督管理中重点核查港口大气污染防治设施是否正常运行；</w:t>
            </w:r>
            <w:r>
              <w:rPr>
                <w:rFonts w:eastAsia="方正楷体_GBK" w:hint="eastAsia"/>
                <w:color w:val="000000" w:themeColor="text1"/>
                <w:kern w:val="0"/>
                <w:sz w:val="23"/>
                <w:szCs w:val="23"/>
              </w:rPr>
              <w:t>2</w:t>
            </w:r>
            <w:r>
              <w:rPr>
                <w:rFonts w:eastAsia="方正楷体_GBK" w:hint="eastAsia"/>
                <w:color w:val="000000" w:themeColor="text1"/>
                <w:kern w:val="0"/>
                <w:sz w:val="23"/>
                <w:szCs w:val="23"/>
              </w:rPr>
              <w:t>．加大对港口企业扬尘管控的日常巡查、执法检查频率，对料堆苫盖不到位、抑尘措施落实不到位的企业责令整改并加大处罚力度，一季度共对内河码头未采取扬尘防治措施立案处罚</w:t>
            </w:r>
            <w:r>
              <w:rPr>
                <w:rFonts w:eastAsia="方正楷体_GBK" w:hint="eastAsia"/>
                <w:color w:val="000000" w:themeColor="text1"/>
                <w:kern w:val="0"/>
                <w:sz w:val="23"/>
                <w:szCs w:val="23"/>
              </w:rPr>
              <w:t>2</w:t>
            </w:r>
            <w:r>
              <w:rPr>
                <w:rFonts w:eastAsia="方正楷体_GBK" w:hint="eastAsia"/>
                <w:color w:val="000000" w:themeColor="text1"/>
                <w:kern w:val="0"/>
                <w:sz w:val="23"/>
                <w:szCs w:val="23"/>
              </w:rPr>
              <w:t>件；</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进一步强化交通运输、生态环保等部门长效监管机制，结合省、无锡市关于开展全市内河港口污染防治“回头看”工作要求，对港口企业物料堆场和装卸、运输环节扬尘管控情况开展检查，全面提升全市内河港口污染防治能力；</w:t>
            </w:r>
            <w:r>
              <w:rPr>
                <w:rFonts w:eastAsia="方正楷体_GBK" w:hint="eastAsia"/>
                <w:color w:val="000000" w:themeColor="text1"/>
                <w:kern w:val="0"/>
                <w:sz w:val="23"/>
                <w:szCs w:val="23"/>
              </w:rPr>
              <w:t>4</w:t>
            </w:r>
            <w:r>
              <w:rPr>
                <w:rFonts w:eastAsia="方正楷体_GBK" w:hint="eastAsia"/>
                <w:color w:val="000000" w:themeColor="text1"/>
                <w:kern w:val="0"/>
                <w:sz w:val="23"/>
                <w:szCs w:val="23"/>
              </w:rPr>
              <w:t>．暨阳道路养护公司码头现场问题已整改到位，后期在日常执法检查中加强对该企业的现场检查。</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Merge w:val="restart"/>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103"/>
          <w:jc w:val="center"/>
        </w:trPr>
        <w:tc>
          <w:tcPr>
            <w:tcW w:w="1156" w:type="dxa"/>
            <w:vMerge/>
            <w:vAlign w:val="center"/>
          </w:tcPr>
          <w:p w:rsidR="00440851" w:rsidRDefault="00440851">
            <w:pPr>
              <w:spacing w:line="0" w:lineRule="atLeast"/>
              <w:rPr>
                <w:rFonts w:eastAsia="方正楷体_GBK"/>
                <w:bCs/>
                <w:color w:val="000000" w:themeColor="text1"/>
                <w:sz w:val="24"/>
              </w:rPr>
            </w:pPr>
          </w:p>
        </w:tc>
        <w:tc>
          <w:tcPr>
            <w:tcW w:w="3497" w:type="dxa"/>
            <w:vMerge/>
            <w:vAlign w:val="center"/>
          </w:tcPr>
          <w:p w:rsidR="00440851" w:rsidRDefault="00440851">
            <w:pPr>
              <w:spacing w:line="0" w:lineRule="atLeast"/>
              <w:rPr>
                <w:rFonts w:eastAsia="方正楷体_GBK"/>
                <w:color w:val="000000" w:themeColor="text1"/>
                <w:kern w:val="0"/>
                <w:sz w:val="23"/>
                <w:szCs w:val="23"/>
              </w:rPr>
            </w:pP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2</w:t>
            </w:r>
            <w:r>
              <w:rPr>
                <w:rFonts w:eastAsia="方正楷体_GBK" w:hint="eastAsia"/>
                <w:color w:val="000000" w:themeColor="text1"/>
                <w:kern w:val="0"/>
                <w:position w:val="-2"/>
                <w:sz w:val="23"/>
                <w:szCs w:val="23"/>
              </w:rPr>
              <w:t>．督促施工企业加大对南沿江、锡澄轨道</w:t>
            </w:r>
            <w:r>
              <w:rPr>
                <w:rFonts w:eastAsia="方正楷体_GBK" w:hint="eastAsia"/>
                <w:color w:val="000000" w:themeColor="text1"/>
                <w:kern w:val="0"/>
                <w:position w:val="-2"/>
                <w:sz w:val="23"/>
                <w:szCs w:val="23"/>
              </w:rPr>
              <w:t>S1</w:t>
            </w:r>
            <w:r>
              <w:rPr>
                <w:rFonts w:eastAsia="方正楷体_GBK" w:hint="eastAsia"/>
                <w:color w:val="000000" w:themeColor="text1"/>
                <w:kern w:val="0"/>
                <w:position w:val="-2"/>
                <w:sz w:val="23"/>
                <w:szCs w:val="23"/>
              </w:rPr>
              <w:t>线等工地的扬尘管控力度。全面开展交通工地裸土覆盖整治工作，对施工现场加强监管，确保不影响霞客大道等的积尘负荷。</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柳仁军</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铁路中心</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轨道办</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330" w:lineRule="exact"/>
              <w:ind w:firstLineChars="200" w:firstLine="452"/>
              <w:rPr>
                <w:rFonts w:eastAsia="方正楷体_GBK"/>
                <w:color w:val="000000" w:themeColor="text1"/>
                <w:kern w:val="0"/>
                <w:sz w:val="23"/>
                <w:szCs w:val="23"/>
              </w:rPr>
            </w:pPr>
            <w:r>
              <w:rPr>
                <w:rFonts w:eastAsia="方正楷体_GBK" w:hint="eastAsia"/>
                <w:color w:val="000000" w:themeColor="text1"/>
                <w:kern w:val="0"/>
                <w:sz w:val="23"/>
                <w:szCs w:val="23"/>
              </w:rPr>
              <w:t>今年以来，我单位检查高铁工地</w:t>
            </w:r>
            <w:r>
              <w:rPr>
                <w:rFonts w:eastAsia="方正楷体_GBK" w:hint="eastAsia"/>
                <w:color w:val="000000" w:themeColor="text1"/>
                <w:kern w:val="0"/>
                <w:sz w:val="23"/>
                <w:szCs w:val="23"/>
              </w:rPr>
              <w:t>120</w:t>
            </w:r>
            <w:r>
              <w:rPr>
                <w:rFonts w:eastAsia="方正楷体_GBK" w:hint="eastAsia"/>
                <w:color w:val="000000" w:themeColor="text1"/>
                <w:kern w:val="0"/>
                <w:sz w:val="23"/>
                <w:szCs w:val="23"/>
              </w:rPr>
              <w:t>余次，责成施工单位整改</w:t>
            </w:r>
            <w:r>
              <w:rPr>
                <w:rFonts w:eastAsia="方正楷体_GBK" w:hint="eastAsia"/>
                <w:color w:val="000000" w:themeColor="text1"/>
                <w:kern w:val="0"/>
                <w:sz w:val="23"/>
                <w:szCs w:val="23"/>
              </w:rPr>
              <w:t>120</w:t>
            </w:r>
            <w:r>
              <w:rPr>
                <w:rFonts w:eastAsia="方正楷体_GBK" w:hint="eastAsia"/>
                <w:color w:val="000000" w:themeColor="text1"/>
                <w:kern w:val="0"/>
                <w:sz w:val="23"/>
                <w:szCs w:val="23"/>
              </w:rPr>
              <w:t>余处，特别是工地和堆场的裸土（料）全覆盖、道路和作业面的不间断洒水、车辆冲洗等常态化问题，一经发现，当场督促整改。各责任单位共增加洗车池及冲洗设施</w:t>
            </w:r>
            <w:r>
              <w:rPr>
                <w:rFonts w:eastAsia="方正楷体_GBK" w:hint="eastAsia"/>
                <w:color w:val="000000" w:themeColor="text1"/>
                <w:kern w:val="0"/>
                <w:sz w:val="23"/>
                <w:szCs w:val="23"/>
              </w:rPr>
              <w:t>2</w:t>
            </w:r>
            <w:r>
              <w:rPr>
                <w:rFonts w:eastAsia="方正楷体_GBK" w:hint="eastAsia"/>
                <w:color w:val="000000" w:themeColor="text1"/>
                <w:kern w:val="0"/>
                <w:sz w:val="23"/>
                <w:szCs w:val="23"/>
              </w:rPr>
              <w:t>（台）套、硬化水泥路面约</w:t>
            </w:r>
            <w:r>
              <w:rPr>
                <w:rFonts w:eastAsia="方正楷体_GBK" w:hint="eastAsia"/>
                <w:color w:val="000000" w:themeColor="text1"/>
                <w:kern w:val="0"/>
                <w:sz w:val="23"/>
                <w:szCs w:val="23"/>
              </w:rPr>
              <w:t>6000</w:t>
            </w:r>
            <w:r>
              <w:rPr>
                <w:rFonts w:eastAsia="方正楷体_GBK" w:hint="eastAsia"/>
                <w:color w:val="000000" w:themeColor="text1"/>
                <w:kern w:val="0"/>
                <w:sz w:val="23"/>
                <w:szCs w:val="23"/>
              </w:rPr>
              <w:t>平方米、完成局部路面的沥青摊铺约</w:t>
            </w:r>
            <w:r>
              <w:rPr>
                <w:rFonts w:eastAsia="方正楷体_GBK" w:hint="eastAsia"/>
                <w:color w:val="000000" w:themeColor="text1"/>
                <w:kern w:val="0"/>
                <w:sz w:val="23"/>
                <w:szCs w:val="23"/>
              </w:rPr>
              <w:t>2300</w:t>
            </w:r>
            <w:r>
              <w:rPr>
                <w:rFonts w:eastAsia="方正楷体_GBK" w:hint="eastAsia"/>
                <w:color w:val="000000" w:themeColor="text1"/>
                <w:kern w:val="0"/>
                <w:sz w:val="23"/>
                <w:szCs w:val="23"/>
              </w:rPr>
              <w:t>平方米。累计完成环保设施和物资投入近</w:t>
            </w:r>
            <w:r>
              <w:rPr>
                <w:rFonts w:eastAsia="方正楷体_GBK" w:hint="eastAsia"/>
                <w:color w:val="000000" w:themeColor="text1"/>
                <w:kern w:val="0"/>
                <w:sz w:val="23"/>
                <w:szCs w:val="23"/>
              </w:rPr>
              <w:t>600</w:t>
            </w:r>
            <w:r w:rsidR="006E3DE0">
              <w:rPr>
                <w:rFonts w:eastAsia="方正楷体_GBK" w:hint="eastAsia"/>
                <w:color w:val="000000" w:themeColor="text1"/>
                <w:kern w:val="0"/>
                <w:sz w:val="23"/>
                <w:szCs w:val="23"/>
              </w:rPr>
              <w:t>万元（不含路面硬化）。截至</w:t>
            </w:r>
            <w:r>
              <w:rPr>
                <w:rFonts w:eastAsia="方正楷体_GBK" w:hint="eastAsia"/>
                <w:color w:val="000000" w:themeColor="text1"/>
                <w:kern w:val="0"/>
                <w:sz w:val="23"/>
                <w:szCs w:val="23"/>
              </w:rPr>
              <w:t>目前，</w:t>
            </w:r>
            <w:r>
              <w:rPr>
                <w:rFonts w:eastAsia="方正楷体_GBK" w:hint="eastAsia"/>
                <w:color w:val="000000" w:themeColor="text1"/>
                <w:kern w:val="0"/>
                <w:sz w:val="23"/>
                <w:szCs w:val="23"/>
              </w:rPr>
              <w:t>S1</w:t>
            </w:r>
            <w:r>
              <w:rPr>
                <w:rFonts w:eastAsia="方正楷体_GBK" w:hint="eastAsia"/>
                <w:color w:val="000000" w:themeColor="text1"/>
                <w:kern w:val="0"/>
                <w:sz w:val="23"/>
                <w:szCs w:val="23"/>
              </w:rPr>
              <w:t>全线投入资金</w:t>
            </w:r>
            <w:r>
              <w:rPr>
                <w:rFonts w:eastAsia="方正楷体_GBK" w:hint="eastAsia"/>
                <w:color w:val="000000" w:themeColor="text1"/>
                <w:kern w:val="0"/>
                <w:sz w:val="23"/>
                <w:szCs w:val="23"/>
              </w:rPr>
              <w:t>600</w:t>
            </w:r>
            <w:r>
              <w:rPr>
                <w:rFonts w:eastAsia="方正楷体_GBK" w:hint="eastAsia"/>
                <w:color w:val="000000" w:themeColor="text1"/>
                <w:kern w:val="0"/>
                <w:sz w:val="23"/>
                <w:szCs w:val="23"/>
              </w:rPr>
              <w:t>余万元，配备洒水车辆</w:t>
            </w:r>
            <w:r>
              <w:rPr>
                <w:rFonts w:eastAsia="方正楷体_GBK" w:hint="eastAsia"/>
                <w:color w:val="000000" w:themeColor="text1"/>
                <w:kern w:val="0"/>
                <w:sz w:val="23"/>
                <w:szCs w:val="23"/>
              </w:rPr>
              <w:t>9</w:t>
            </w:r>
            <w:r>
              <w:rPr>
                <w:rFonts w:eastAsia="方正楷体_GBK" w:hint="eastAsia"/>
                <w:color w:val="000000" w:themeColor="text1"/>
                <w:kern w:val="0"/>
                <w:sz w:val="23"/>
                <w:szCs w:val="23"/>
              </w:rPr>
              <w:t>台、雾炮机</w:t>
            </w:r>
            <w:r>
              <w:rPr>
                <w:rFonts w:eastAsia="方正楷体_GBK" w:hint="eastAsia"/>
                <w:color w:val="000000" w:themeColor="text1"/>
                <w:kern w:val="0"/>
                <w:sz w:val="23"/>
                <w:szCs w:val="23"/>
              </w:rPr>
              <w:t>16</w:t>
            </w:r>
            <w:r>
              <w:rPr>
                <w:rFonts w:eastAsia="方正楷体_GBK" w:hint="eastAsia"/>
                <w:color w:val="000000" w:themeColor="text1"/>
                <w:kern w:val="0"/>
                <w:sz w:val="23"/>
                <w:szCs w:val="23"/>
              </w:rPr>
              <w:t>台、</w:t>
            </w:r>
            <w:r>
              <w:rPr>
                <w:rFonts w:eastAsia="方正楷体_GBK" w:hint="eastAsia"/>
                <w:color w:val="000000" w:themeColor="text1"/>
                <w:kern w:val="0"/>
                <w:sz w:val="23"/>
                <w:szCs w:val="23"/>
              </w:rPr>
              <w:t>13</w:t>
            </w:r>
            <w:r>
              <w:rPr>
                <w:rFonts w:eastAsia="方正楷体_GBK" w:hint="eastAsia"/>
                <w:color w:val="000000" w:themeColor="text1"/>
                <w:kern w:val="0"/>
                <w:sz w:val="23"/>
                <w:szCs w:val="23"/>
              </w:rPr>
              <w:t>套喷淋系统、</w:t>
            </w:r>
            <w:r>
              <w:rPr>
                <w:rFonts w:eastAsia="方正楷体_GBK" w:hint="eastAsia"/>
                <w:color w:val="000000" w:themeColor="text1"/>
                <w:kern w:val="0"/>
                <w:sz w:val="23"/>
                <w:szCs w:val="23"/>
              </w:rPr>
              <w:t>14</w:t>
            </w:r>
            <w:r>
              <w:rPr>
                <w:rFonts w:eastAsia="方正楷体_GBK" w:hint="eastAsia"/>
                <w:color w:val="000000" w:themeColor="text1"/>
                <w:kern w:val="0"/>
                <w:sz w:val="23"/>
                <w:szCs w:val="23"/>
              </w:rPr>
              <w:t>座洗车平台、</w:t>
            </w:r>
            <w:r>
              <w:rPr>
                <w:rFonts w:eastAsia="方正楷体_GBK" w:hint="eastAsia"/>
                <w:color w:val="000000" w:themeColor="text1"/>
                <w:kern w:val="0"/>
                <w:sz w:val="23"/>
                <w:szCs w:val="23"/>
              </w:rPr>
              <w:t>7</w:t>
            </w:r>
            <w:r>
              <w:rPr>
                <w:rFonts w:eastAsia="方正楷体_GBK" w:hint="eastAsia"/>
                <w:color w:val="000000" w:themeColor="text1"/>
                <w:kern w:val="0"/>
                <w:sz w:val="23"/>
                <w:szCs w:val="23"/>
              </w:rPr>
              <w:t>台套泥浆分离系统，保洁队伍</w:t>
            </w:r>
            <w:r>
              <w:rPr>
                <w:rFonts w:eastAsia="方正楷体_GBK" w:hint="eastAsia"/>
                <w:color w:val="000000" w:themeColor="text1"/>
                <w:kern w:val="0"/>
                <w:sz w:val="23"/>
                <w:szCs w:val="23"/>
              </w:rPr>
              <w:t>10</w:t>
            </w:r>
            <w:r>
              <w:rPr>
                <w:rFonts w:eastAsia="方正楷体_GBK" w:hint="eastAsia"/>
                <w:color w:val="000000" w:themeColor="text1"/>
                <w:kern w:val="0"/>
                <w:sz w:val="23"/>
                <w:szCs w:val="23"/>
              </w:rPr>
              <w:t>组</w:t>
            </w:r>
            <w:r>
              <w:rPr>
                <w:rFonts w:eastAsia="方正楷体_GBK" w:hint="eastAsia"/>
                <w:color w:val="000000" w:themeColor="text1"/>
                <w:kern w:val="0"/>
                <w:sz w:val="23"/>
                <w:szCs w:val="23"/>
              </w:rPr>
              <w:t>94</w:t>
            </w:r>
            <w:r>
              <w:rPr>
                <w:rFonts w:eastAsia="方正楷体_GBK" w:hint="eastAsia"/>
                <w:color w:val="000000" w:themeColor="text1"/>
                <w:kern w:val="0"/>
                <w:sz w:val="23"/>
                <w:szCs w:val="23"/>
              </w:rPr>
              <w:t>人，保障现场环保文明施工管理有效实施。</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Merge/>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4223"/>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．推进长江大保护战略部署缺乏力度。岸电使用率偏低，</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10</w:t>
            </w:r>
            <w:r>
              <w:rPr>
                <w:rFonts w:eastAsia="方正楷体_GBK" w:hint="eastAsia"/>
                <w:color w:val="000000" w:themeColor="text1"/>
                <w:kern w:val="0"/>
                <w:sz w:val="23"/>
                <w:szCs w:val="23"/>
              </w:rPr>
              <w:t>月，船舶靠泊量近</w:t>
            </w:r>
            <w:r>
              <w:rPr>
                <w:rFonts w:eastAsia="方正楷体_GBK" w:hint="eastAsia"/>
                <w:color w:val="000000" w:themeColor="text1"/>
                <w:kern w:val="0"/>
                <w:sz w:val="23"/>
                <w:szCs w:val="23"/>
              </w:rPr>
              <w:t>4.5</w:t>
            </w:r>
            <w:r>
              <w:rPr>
                <w:rFonts w:eastAsia="方正楷体_GBK" w:hint="eastAsia"/>
                <w:color w:val="000000" w:themeColor="text1"/>
                <w:kern w:val="0"/>
                <w:sz w:val="23"/>
                <w:szCs w:val="23"/>
              </w:rPr>
              <w:t>万次，接入岸电次数仅</w:t>
            </w:r>
            <w:r>
              <w:rPr>
                <w:rFonts w:eastAsia="方正楷体_GBK" w:hint="eastAsia"/>
                <w:color w:val="000000" w:themeColor="text1"/>
                <w:kern w:val="0"/>
                <w:sz w:val="23"/>
                <w:szCs w:val="23"/>
              </w:rPr>
              <w:t>5914</w:t>
            </w:r>
            <w:r>
              <w:rPr>
                <w:rFonts w:eastAsia="方正楷体_GBK" w:hint="eastAsia"/>
                <w:color w:val="000000" w:themeColor="text1"/>
                <w:kern w:val="0"/>
                <w:sz w:val="23"/>
                <w:szCs w:val="23"/>
              </w:rPr>
              <w:t>次。洗舱站宣传推广力度不够，实际利用率不高。</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积极推进岸电智能化改造。积极对接海事部门，联合向上争取洗舱站配套政策，加大推广宣传力度，提高洗舱站利用率。</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蒋</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屹</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港航管理科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港航中心</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330" w:lineRule="exac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5</w:t>
            </w:r>
            <w:r>
              <w:rPr>
                <w:rFonts w:eastAsia="方正楷体_GBK" w:hint="eastAsia"/>
                <w:color w:val="000000" w:themeColor="text1"/>
                <w:kern w:val="0"/>
                <w:sz w:val="23"/>
                <w:szCs w:val="23"/>
              </w:rPr>
              <w:t>月，沿江港口岸电使用量</w:t>
            </w:r>
            <w:r>
              <w:rPr>
                <w:rFonts w:eastAsia="方正楷体_GBK" w:hint="eastAsia"/>
                <w:color w:val="000000" w:themeColor="text1"/>
                <w:kern w:val="0"/>
                <w:sz w:val="23"/>
                <w:szCs w:val="23"/>
              </w:rPr>
              <w:t>175.9</w:t>
            </w:r>
            <w:r>
              <w:rPr>
                <w:rFonts w:eastAsia="方正楷体_GBK" w:hint="eastAsia"/>
                <w:color w:val="000000" w:themeColor="text1"/>
                <w:kern w:val="0"/>
                <w:sz w:val="23"/>
                <w:szCs w:val="23"/>
              </w:rPr>
              <w:t>万千瓦时，共接电</w:t>
            </w:r>
            <w:r>
              <w:rPr>
                <w:rFonts w:eastAsia="方正楷体_GBK" w:hint="eastAsia"/>
                <w:color w:val="000000" w:themeColor="text1"/>
                <w:kern w:val="0"/>
                <w:sz w:val="23"/>
                <w:szCs w:val="23"/>
              </w:rPr>
              <w:t>97963</w:t>
            </w:r>
            <w:r>
              <w:rPr>
                <w:rFonts w:eastAsia="方正楷体_GBK" w:hint="eastAsia"/>
                <w:color w:val="000000" w:themeColor="text1"/>
                <w:kern w:val="0"/>
                <w:sz w:val="23"/>
                <w:szCs w:val="23"/>
              </w:rPr>
              <w:t>小时，接船</w:t>
            </w:r>
            <w:r>
              <w:rPr>
                <w:rFonts w:eastAsia="方正楷体_GBK" w:hint="eastAsia"/>
                <w:color w:val="000000" w:themeColor="text1"/>
                <w:kern w:val="0"/>
                <w:sz w:val="23"/>
                <w:szCs w:val="23"/>
              </w:rPr>
              <w:t>6972</w:t>
            </w:r>
            <w:r>
              <w:rPr>
                <w:rFonts w:eastAsia="方正楷体_GBK" w:hint="eastAsia"/>
                <w:color w:val="000000" w:themeColor="text1"/>
                <w:kern w:val="0"/>
                <w:sz w:val="23"/>
                <w:szCs w:val="23"/>
              </w:rPr>
              <w:t>艘次，岸电使用量比上年同期增长</w:t>
            </w:r>
            <w:r>
              <w:rPr>
                <w:rFonts w:eastAsia="方正楷体_GBK" w:hint="eastAsia"/>
                <w:color w:val="000000" w:themeColor="text1"/>
                <w:kern w:val="0"/>
                <w:sz w:val="23"/>
                <w:szCs w:val="23"/>
              </w:rPr>
              <w:t>153%</w:t>
            </w:r>
            <w:r>
              <w:rPr>
                <w:rFonts w:eastAsia="方正楷体_GBK" w:hint="eastAsia"/>
                <w:color w:val="000000" w:themeColor="text1"/>
                <w:kern w:val="0"/>
                <w:sz w:val="23"/>
                <w:szCs w:val="23"/>
              </w:rPr>
              <w:t>，船舶接电率也有明显提升。对符合接电条件且无替代措施的船舶严格执行“应接必接”规定，不具备接岸电条件的船舶在船</w:t>
            </w:r>
            <w:r>
              <w:rPr>
                <w:rFonts w:eastAsia="方正楷体_GBK" w:hint="eastAsia"/>
                <w:color w:val="000000" w:themeColor="text1"/>
                <w:kern w:val="0"/>
                <w:sz w:val="23"/>
                <w:szCs w:val="23"/>
              </w:rPr>
              <w:t>E</w:t>
            </w:r>
            <w:r>
              <w:rPr>
                <w:rFonts w:eastAsia="方正楷体_GBK" w:hint="eastAsia"/>
                <w:color w:val="000000" w:themeColor="text1"/>
                <w:kern w:val="0"/>
                <w:sz w:val="23"/>
                <w:szCs w:val="23"/>
              </w:rPr>
              <w:t>行平台做好相关记录。</w:t>
            </w:r>
          </w:p>
          <w:p w:rsidR="00440851" w:rsidRDefault="002C466D">
            <w:pPr>
              <w:autoSpaceDE w:val="0"/>
              <w:autoSpaceDN w:val="0"/>
              <w:spacing w:line="330" w:lineRule="exact"/>
              <w:rPr>
                <w:rFonts w:eastAsia="方正楷体_GBK"/>
                <w:color w:val="000000" w:themeColor="text1"/>
                <w:kern w:val="0"/>
                <w:sz w:val="23"/>
                <w:szCs w:val="23"/>
              </w:rPr>
            </w:pPr>
            <w:r>
              <w:rPr>
                <w:rFonts w:eastAsia="方正楷体_GBK" w:hint="eastAsia"/>
                <w:color w:val="000000" w:themeColor="text1"/>
                <w:kern w:val="0"/>
                <w:sz w:val="23"/>
                <w:szCs w:val="23"/>
              </w:rPr>
              <w:t>洗舱站已通过竣工验收，正式投入运营。交通、海事联合印发《关于长江江阴段载运散装液体危险货物船舶洗舱作业及相关活动的通告》，进一步规范载运散装液体危险货物船舶洗舱作业。对接无锡市交通运输局、江阴市财政局、临港开发区，持续推进完善《无锡（江阴）港高质量发展扶持办法》，增加针对提高江阴洗舱站利用率扶持政策。截止</w:t>
            </w: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5</w:t>
            </w:r>
            <w:r>
              <w:rPr>
                <w:rFonts w:eastAsia="方正楷体_GBK" w:hint="eastAsia"/>
                <w:color w:val="000000" w:themeColor="text1"/>
                <w:kern w:val="0"/>
                <w:sz w:val="23"/>
                <w:szCs w:val="23"/>
              </w:rPr>
              <w:t>月，已累计接收洗舱污水</w:t>
            </w:r>
            <w:r>
              <w:rPr>
                <w:rFonts w:eastAsia="方正楷体_GBK" w:hint="eastAsia"/>
                <w:color w:val="000000" w:themeColor="text1"/>
                <w:kern w:val="0"/>
                <w:sz w:val="23"/>
                <w:szCs w:val="23"/>
              </w:rPr>
              <w:t>2362.7</w:t>
            </w:r>
            <w:r>
              <w:rPr>
                <w:rFonts w:eastAsia="方正楷体_GBK" w:hint="eastAsia"/>
                <w:color w:val="000000" w:themeColor="text1"/>
                <w:kern w:val="0"/>
                <w:sz w:val="23"/>
                <w:szCs w:val="23"/>
              </w:rPr>
              <w:t>吨，已完成污水处理</w:t>
            </w:r>
            <w:r>
              <w:rPr>
                <w:rFonts w:eastAsia="方正楷体_GBK" w:hint="eastAsia"/>
                <w:color w:val="000000" w:themeColor="text1"/>
                <w:kern w:val="0"/>
                <w:sz w:val="23"/>
                <w:szCs w:val="23"/>
              </w:rPr>
              <w:t>2250</w:t>
            </w:r>
            <w:r>
              <w:rPr>
                <w:rFonts w:eastAsia="方正楷体_GBK" w:hint="eastAsia"/>
                <w:color w:val="000000" w:themeColor="text1"/>
                <w:kern w:val="0"/>
                <w:sz w:val="23"/>
                <w:szCs w:val="23"/>
              </w:rPr>
              <w:t>吨。</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1954"/>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．内河码头清理整治不够彻底。列入“取缔一批”的</w:t>
            </w:r>
            <w:r>
              <w:rPr>
                <w:rFonts w:eastAsia="方正楷体_GBK" w:hint="eastAsia"/>
                <w:color w:val="000000" w:themeColor="text1"/>
                <w:kern w:val="0"/>
                <w:sz w:val="23"/>
                <w:szCs w:val="23"/>
              </w:rPr>
              <w:t>165</w:t>
            </w:r>
            <w:r>
              <w:rPr>
                <w:rFonts w:eastAsia="方正楷体_GBK" w:hint="eastAsia"/>
                <w:color w:val="000000" w:themeColor="text1"/>
                <w:kern w:val="0"/>
                <w:sz w:val="23"/>
                <w:szCs w:val="23"/>
              </w:rPr>
              <w:t>家码头还有</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家未完全拆除到位。</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加强与夏港街道办事处的对接协调，对相关码头实施功能性拆除，对拆除情况进行监督检查。</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蒋</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屹</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港航管理科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港航中心</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年底，长期坚持</w:t>
            </w:r>
          </w:p>
        </w:tc>
        <w:tc>
          <w:tcPr>
            <w:tcW w:w="6417" w:type="dxa"/>
            <w:vAlign w:val="center"/>
          </w:tcPr>
          <w:p w:rsidR="00440851" w:rsidRDefault="002C466D">
            <w:pPr>
              <w:autoSpaceDE w:val="0"/>
              <w:autoSpaceDN w:val="0"/>
              <w:spacing w:line="330" w:lineRule="exac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家未完全拆除到位码头为夏港亨通建材码头，夏港街道办事处已采取新长江路禁货、河道封航等措施，对码头实施功能性拆除，并已向无锡市整治办销号，后期我局将督促属地镇街尽快按要求清理到位。目前夏港街道正主动对接亨通建材码头业主，业主已初步答应主动拆除。</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未完成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402"/>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4</w:t>
            </w:r>
            <w:r>
              <w:rPr>
                <w:rFonts w:eastAsia="方正楷体_GBK" w:hint="eastAsia"/>
                <w:color w:val="000000" w:themeColor="text1"/>
                <w:kern w:val="0"/>
                <w:position w:val="-2"/>
                <w:sz w:val="23"/>
                <w:szCs w:val="23"/>
              </w:rPr>
              <w:t>．安全生产监管有盲区</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．督促“两客一危”运输企业落实安全生产主体责任不严。存在企业安全生产制度缺失未及时处罚、对营运危货车辆监管不到位等问题。</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督促企业严格落实安全生产主体责任，强化日常安全监督检查的颗粒度，深入查找问题隐患，对发现的违法违规问题严格实施行政处罚；加强第三方对“两客一危”重点运输车辆动态监控精准研判，开展非现场执法试点。</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黄国宽</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运输科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（货运、客运）</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．突出春运、冬奥会、冬残奥会、“两会”等重要时期，对全市</w:t>
            </w:r>
            <w:r>
              <w:rPr>
                <w:rFonts w:eastAsia="方正楷体_GBK" w:hint="eastAsia"/>
                <w:color w:val="000000" w:themeColor="text1"/>
                <w:kern w:val="0"/>
                <w:sz w:val="23"/>
                <w:szCs w:val="23"/>
              </w:rPr>
              <w:t>29</w:t>
            </w:r>
            <w:r>
              <w:rPr>
                <w:rFonts w:eastAsia="方正楷体_GBK" w:hint="eastAsia"/>
                <w:color w:val="000000" w:themeColor="text1"/>
                <w:kern w:val="0"/>
                <w:sz w:val="23"/>
                <w:szCs w:val="23"/>
              </w:rPr>
              <w:t>家道路客运企业、</w:t>
            </w:r>
            <w:r>
              <w:rPr>
                <w:rFonts w:eastAsia="方正楷体_GBK" w:hint="eastAsia"/>
                <w:color w:val="000000" w:themeColor="text1"/>
                <w:kern w:val="0"/>
                <w:sz w:val="23"/>
                <w:szCs w:val="23"/>
              </w:rPr>
              <w:t>34</w:t>
            </w:r>
            <w:r>
              <w:rPr>
                <w:rFonts w:eastAsia="方正楷体_GBK" w:hint="eastAsia"/>
                <w:color w:val="000000" w:themeColor="text1"/>
                <w:kern w:val="0"/>
                <w:sz w:val="23"/>
                <w:szCs w:val="23"/>
              </w:rPr>
              <w:t>家道路危货企业、</w:t>
            </w:r>
            <w:r>
              <w:rPr>
                <w:rFonts w:eastAsia="方正楷体_GBK" w:hint="eastAsia"/>
                <w:color w:val="000000" w:themeColor="text1"/>
                <w:kern w:val="0"/>
                <w:sz w:val="23"/>
                <w:szCs w:val="23"/>
              </w:rPr>
              <w:t>19</w:t>
            </w:r>
            <w:r>
              <w:rPr>
                <w:rFonts w:eastAsia="方正楷体_GBK" w:hint="eastAsia"/>
                <w:color w:val="000000" w:themeColor="text1"/>
                <w:kern w:val="0"/>
                <w:sz w:val="23"/>
                <w:szCs w:val="23"/>
              </w:rPr>
              <w:t>家水运企业进行安全生产综合检查、专项检查，重点检查安全生产主体责任落实情况，共查获安全隐患问题</w:t>
            </w:r>
            <w:r>
              <w:rPr>
                <w:rFonts w:eastAsia="方正楷体_GBK" w:hint="eastAsia"/>
                <w:color w:val="000000" w:themeColor="text1"/>
                <w:kern w:val="0"/>
                <w:sz w:val="23"/>
                <w:szCs w:val="23"/>
              </w:rPr>
              <w:t>125</w:t>
            </w:r>
            <w:r>
              <w:rPr>
                <w:rFonts w:eastAsia="方正楷体_GBK" w:hint="eastAsia"/>
                <w:color w:val="000000" w:themeColor="text1"/>
                <w:kern w:val="0"/>
                <w:sz w:val="23"/>
                <w:szCs w:val="23"/>
              </w:rPr>
              <w:t>起，落实整改</w:t>
            </w:r>
            <w:r>
              <w:rPr>
                <w:rFonts w:eastAsia="方正楷体_GBK" w:hint="eastAsia"/>
                <w:color w:val="000000" w:themeColor="text1"/>
                <w:kern w:val="0"/>
                <w:sz w:val="23"/>
                <w:szCs w:val="23"/>
              </w:rPr>
              <w:t>125</w:t>
            </w:r>
            <w:r>
              <w:rPr>
                <w:rFonts w:eastAsia="方正楷体_GBK" w:hint="eastAsia"/>
                <w:color w:val="000000" w:themeColor="text1"/>
                <w:kern w:val="0"/>
                <w:sz w:val="23"/>
                <w:szCs w:val="23"/>
              </w:rPr>
              <w:t>起，查堵漏洞形成闭环，提升道路运输行业本质安全水平。</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．聘请第三方对“两客一危”重点运输车辆动态监控报警问题进行汇总，每天对问题企业和车辆进行通报，每周对动态监控数据进行分析研判，形成周报告进行通报，并扎实落实整改，有效开展非现场执法试点。</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175"/>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．督促“黑榜”企业整改质效不高。列入“黑榜”名单的企业多以约谈为主，缺乏刚性措施，导致仍因同一问题被多次通报。个别企业整改材料中多处照片雷同，整改监督检查“走过场”。</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w:t>
            </w:r>
            <w:r>
              <w:rPr>
                <w:rFonts w:eastAsia="方正楷体_GBK" w:hint="eastAsia"/>
                <w:color w:val="000000" w:themeColor="text1"/>
                <w:kern w:val="0"/>
                <w:position w:val="-2"/>
                <w:sz w:val="23"/>
                <w:szCs w:val="23"/>
              </w:rPr>
              <w:t>．专门针对黑榜、抄告、上级通报挂牌整改等事项明确规范检查、约谈、隐患整改、处罚、闭环流程。</w:t>
            </w:r>
          </w:p>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2</w:t>
            </w:r>
            <w:r>
              <w:rPr>
                <w:rFonts w:eastAsia="方正楷体_GBK" w:hint="eastAsia"/>
                <w:color w:val="000000" w:themeColor="text1"/>
                <w:kern w:val="0"/>
                <w:position w:val="-2"/>
                <w:sz w:val="23"/>
                <w:szCs w:val="23"/>
              </w:rPr>
              <w:t>．规范安全监督检查台账，全面准确记录检查发现的隐患问题，确保闭环整改、应罚尽罚；严格核查企业整改材料，加强现场复核，确保隐患问题整改扎实到位。</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黄国宽</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运输科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（货运、客运）</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4</w:t>
            </w:r>
            <w:r>
              <w:rPr>
                <w:rFonts w:eastAsia="方正楷体_GBK" w:hint="eastAsia"/>
                <w:color w:val="000000" w:themeColor="text1"/>
                <w:kern w:val="0"/>
                <w:sz w:val="23"/>
                <w:szCs w:val="23"/>
              </w:rPr>
              <w:t>月，对日常检查中发现的违法经营行为和违反安全生产管理规定的行为及上级抄告、通报督办、上黑榜企业，联合辖区镇街执法中队，依法开展安全生产“综合体检”，督促企业落实风险管控和隐患排查治理双重预防机制，问题查实后严肃对企业及安全生产管理人员进行行政处罚，共计查处客货运违法经营行为</w:t>
            </w:r>
            <w:r>
              <w:rPr>
                <w:rFonts w:eastAsia="方正楷体_GBK" w:hint="eastAsia"/>
                <w:color w:val="000000" w:themeColor="text1"/>
                <w:kern w:val="0"/>
                <w:sz w:val="23"/>
                <w:szCs w:val="23"/>
              </w:rPr>
              <w:t>152</w:t>
            </w:r>
            <w:r>
              <w:rPr>
                <w:rFonts w:eastAsia="方正楷体_GBK" w:hint="eastAsia"/>
                <w:color w:val="000000" w:themeColor="text1"/>
                <w:kern w:val="0"/>
                <w:sz w:val="23"/>
                <w:szCs w:val="23"/>
              </w:rPr>
              <w:t>起，立案处罚</w:t>
            </w:r>
            <w:r>
              <w:rPr>
                <w:rFonts w:eastAsia="方正楷体_GBK" w:hint="eastAsia"/>
                <w:color w:val="000000" w:themeColor="text1"/>
                <w:kern w:val="0"/>
                <w:sz w:val="23"/>
                <w:szCs w:val="23"/>
              </w:rPr>
              <w:t>125</w:t>
            </w:r>
            <w:r>
              <w:rPr>
                <w:rFonts w:eastAsia="方正楷体_GBK" w:hint="eastAsia"/>
                <w:color w:val="000000" w:themeColor="text1"/>
                <w:kern w:val="0"/>
                <w:sz w:val="23"/>
                <w:szCs w:val="23"/>
              </w:rPr>
              <w:t>起。同时，加强对企业整改资料的规范性审核，每起处罚必须现场复核整改完毕后才能结案，确保隐患问题整改闭环到位。</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006"/>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Merge w:val="restart"/>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港口企业安全生产监管较为薄弱。安全监管专业人才匮乏，对港口企业安全生产专项检查过于依赖第三方评估，对评价报告中真实性核查不到位，受到国务院督导组通报。安全生产日常检查不够细致全面，指导沿江危货码头企业开展安全生产工作能力弱，</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8</w:t>
            </w:r>
            <w:r>
              <w:rPr>
                <w:rFonts w:eastAsia="方正楷体_GBK" w:hint="eastAsia"/>
                <w:color w:val="000000" w:themeColor="text1"/>
                <w:kern w:val="0"/>
                <w:sz w:val="23"/>
                <w:szCs w:val="23"/>
              </w:rPr>
              <w:t>月南荣石油化学有限公司因阀门阀杆密封圈老化及现场处置不当，发生正丁烯管线阀门泄露事件。</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w:t>
            </w:r>
            <w:r>
              <w:rPr>
                <w:rFonts w:eastAsia="方正楷体_GBK" w:hint="eastAsia"/>
                <w:color w:val="000000" w:themeColor="text1"/>
                <w:kern w:val="0"/>
                <w:position w:val="-2"/>
                <w:sz w:val="23"/>
                <w:szCs w:val="23"/>
              </w:rPr>
              <w:t>．加大港口安全、化工类方向的专业人才招录，加强专业队伍建设，提高指导安全生产工作能力</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2021</w:t>
            </w:r>
            <w:r>
              <w:rPr>
                <w:rFonts w:eastAsia="方正楷体_GBK" w:hint="eastAsia"/>
                <w:color w:val="000000" w:themeColor="text1"/>
                <w:kern w:val="0"/>
                <w:position w:val="-2"/>
                <w:sz w:val="23"/>
                <w:szCs w:val="23"/>
              </w:rPr>
              <w:t>年申报无锡市公开选调人才需求计划中含安全生产类专业</w:t>
            </w:r>
            <w:r>
              <w:rPr>
                <w:rFonts w:eastAsia="方正楷体_GBK" w:hint="eastAsia"/>
                <w:color w:val="000000" w:themeColor="text1"/>
                <w:kern w:val="0"/>
                <w:position w:val="-2"/>
                <w:sz w:val="23"/>
                <w:szCs w:val="23"/>
              </w:rPr>
              <w:t>1</w:t>
            </w:r>
            <w:r>
              <w:rPr>
                <w:rFonts w:eastAsia="方正楷体_GBK" w:hint="eastAsia"/>
                <w:color w:val="000000" w:themeColor="text1"/>
                <w:kern w:val="0"/>
                <w:position w:val="-2"/>
                <w:sz w:val="23"/>
                <w:szCs w:val="23"/>
              </w:rPr>
              <w:t>人，</w:t>
            </w:r>
            <w:r>
              <w:rPr>
                <w:rFonts w:eastAsia="方正楷体_GBK" w:hint="eastAsia"/>
                <w:color w:val="000000" w:themeColor="text1"/>
                <w:kern w:val="0"/>
                <w:position w:val="-2"/>
                <w:sz w:val="23"/>
                <w:szCs w:val="23"/>
              </w:rPr>
              <w:t>2021</w:t>
            </w:r>
            <w:r>
              <w:rPr>
                <w:rFonts w:eastAsia="方正楷体_GBK" w:hint="eastAsia"/>
                <w:color w:val="000000" w:themeColor="text1"/>
                <w:kern w:val="0"/>
                <w:position w:val="-2"/>
                <w:sz w:val="23"/>
                <w:szCs w:val="23"/>
              </w:rPr>
              <w:t>年下半年申报事业单位公开招聘工作人员计划中含安全生产类专业</w:t>
            </w:r>
            <w:r>
              <w:rPr>
                <w:rFonts w:eastAsia="方正楷体_GBK" w:hint="eastAsia"/>
                <w:color w:val="000000" w:themeColor="text1"/>
                <w:kern w:val="0"/>
                <w:position w:val="-2"/>
                <w:sz w:val="23"/>
                <w:szCs w:val="23"/>
              </w:rPr>
              <w:t>1</w:t>
            </w:r>
            <w:r>
              <w:rPr>
                <w:rFonts w:eastAsia="方正楷体_GBK" w:hint="eastAsia"/>
                <w:color w:val="000000" w:themeColor="text1"/>
                <w:kern w:val="0"/>
                <w:position w:val="-2"/>
                <w:sz w:val="23"/>
                <w:szCs w:val="23"/>
              </w:rPr>
              <w:t>人，目前招聘工作按计划进行中；积极组织一线监管人员参加上级组织的各类培训，增加专业监管能力。</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Merge w:val="restart"/>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4530"/>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Merge/>
            <w:vAlign w:val="center"/>
          </w:tcPr>
          <w:p w:rsidR="00440851" w:rsidRDefault="00440851">
            <w:pPr>
              <w:spacing w:line="0" w:lineRule="atLeast"/>
              <w:rPr>
                <w:rFonts w:eastAsia="方正楷体_GBK"/>
                <w:color w:val="000000" w:themeColor="text1"/>
                <w:kern w:val="0"/>
                <w:sz w:val="23"/>
                <w:szCs w:val="23"/>
              </w:rPr>
            </w:pP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2</w:t>
            </w:r>
            <w:r>
              <w:rPr>
                <w:rFonts w:eastAsia="方正楷体_GBK" w:hint="eastAsia"/>
                <w:color w:val="000000" w:themeColor="text1"/>
                <w:kern w:val="0"/>
                <w:position w:val="-2"/>
                <w:sz w:val="23"/>
                <w:szCs w:val="23"/>
              </w:rPr>
              <w:t>．严格按照上级履职标准逐项对标检查，深入细致查找问题隐患；对安全评价报告编制单位资质、评价报告专家意见及整改情况加强审查；督促码头企业落实主体责任，对本单位安全评价真实性负责。</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蒋</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屹</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港航管理科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color w:val="000000" w:themeColor="text1"/>
                <w:kern w:val="0"/>
                <w:position w:val="-2"/>
                <w:sz w:val="23"/>
                <w:szCs w:val="23"/>
              </w:rPr>
              <w:t>1</w:t>
            </w:r>
            <w:r>
              <w:rPr>
                <w:rFonts w:eastAsia="方正楷体_GBK" w:hint="eastAsia"/>
                <w:color w:val="000000" w:themeColor="text1"/>
                <w:kern w:val="0"/>
                <w:position w:val="-2"/>
                <w:sz w:val="23"/>
                <w:szCs w:val="23"/>
              </w:rPr>
              <w:t>．制定并发布《</w:t>
            </w:r>
            <w:r>
              <w:rPr>
                <w:rFonts w:eastAsia="方正楷体_GBK"/>
                <w:color w:val="000000" w:themeColor="text1"/>
                <w:kern w:val="0"/>
                <w:position w:val="-2"/>
                <w:sz w:val="23"/>
                <w:szCs w:val="23"/>
              </w:rPr>
              <w:t>2022</w:t>
            </w:r>
            <w:r>
              <w:rPr>
                <w:rFonts w:eastAsia="方正楷体_GBK" w:hint="eastAsia"/>
                <w:color w:val="000000" w:themeColor="text1"/>
                <w:kern w:val="0"/>
                <w:position w:val="-2"/>
                <w:sz w:val="23"/>
                <w:szCs w:val="23"/>
              </w:rPr>
              <w:t>年度江阴市港口安全监管计划》、《</w:t>
            </w:r>
            <w:r>
              <w:rPr>
                <w:rFonts w:eastAsia="方正楷体_GBK"/>
                <w:color w:val="000000" w:themeColor="text1"/>
                <w:kern w:val="0"/>
                <w:position w:val="-2"/>
                <w:sz w:val="23"/>
                <w:szCs w:val="23"/>
              </w:rPr>
              <w:t>2022</w:t>
            </w:r>
            <w:r>
              <w:rPr>
                <w:rFonts w:eastAsia="方正楷体_GBK" w:hint="eastAsia"/>
                <w:color w:val="000000" w:themeColor="text1"/>
                <w:kern w:val="0"/>
                <w:position w:val="-2"/>
                <w:sz w:val="23"/>
                <w:szCs w:val="23"/>
              </w:rPr>
              <w:t>年度港口安全生产监督检查计划暨“双随机、一公开”港口执法检查计划》，明确全年的港口安全工作内容和检查计划，依据上级履职标准文件，明确检查内容，履职尽责。督促企业选择信誉良好的安全评价单位制作安全评价报告。</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color w:val="000000" w:themeColor="text1"/>
                <w:kern w:val="0"/>
                <w:position w:val="-2"/>
                <w:sz w:val="23"/>
                <w:szCs w:val="23"/>
              </w:rPr>
              <w:t>2</w:t>
            </w:r>
            <w:r>
              <w:rPr>
                <w:rFonts w:eastAsia="方正楷体_GBK" w:hint="eastAsia"/>
                <w:color w:val="000000" w:themeColor="text1"/>
                <w:kern w:val="0"/>
                <w:position w:val="-2"/>
                <w:sz w:val="23"/>
                <w:szCs w:val="23"/>
              </w:rPr>
              <w:t>．</w:t>
            </w:r>
            <w:r>
              <w:rPr>
                <w:rFonts w:eastAsia="方正楷体_GBK"/>
                <w:color w:val="000000" w:themeColor="text1"/>
                <w:kern w:val="0"/>
                <w:position w:val="-2"/>
                <w:sz w:val="23"/>
                <w:szCs w:val="23"/>
              </w:rPr>
              <w:t>2022</w:t>
            </w:r>
            <w:r>
              <w:rPr>
                <w:rFonts w:eastAsia="方正楷体_GBK" w:hint="eastAsia"/>
                <w:color w:val="000000" w:themeColor="text1"/>
                <w:kern w:val="0"/>
                <w:position w:val="-2"/>
                <w:sz w:val="23"/>
                <w:szCs w:val="23"/>
              </w:rPr>
              <w:t>年</w:t>
            </w:r>
            <w:r>
              <w:rPr>
                <w:rFonts w:eastAsia="方正楷体_GBK"/>
                <w:color w:val="000000" w:themeColor="text1"/>
                <w:kern w:val="0"/>
                <w:position w:val="-2"/>
                <w:sz w:val="23"/>
                <w:szCs w:val="23"/>
              </w:rPr>
              <w:t>1</w:t>
            </w:r>
            <w:r>
              <w:rPr>
                <w:rFonts w:eastAsia="方正楷体_GBK" w:hint="eastAsia"/>
                <w:color w:val="000000" w:themeColor="text1"/>
                <w:kern w:val="0"/>
                <w:position w:val="-2"/>
                <w:sz w:val="23"/>
                <w:szCs w:val="23"/>
              </w:rPr>
              <w:t>月与所有港口码头企业签订《安全生产告知承诺书》，明确企业主体责任。</w:t>
            </w:r>
            <w:r>
              <w:rPr>
                <w:rFonts w:eastAsia="方正楷体_GBK"/>
                <w:color w:val="000000" w:themeColor="text1"/>
                <w:kern w:val="0"/>
                <w:position w:val="-2"/>
                <w:sz w:val="23"/>
                <w:szCs w:val="23"/>
              </w:rPr>
              <w:t>2022</w:t>
            </w:r>
            <w:r>
              <w:rPr>
                <w:rFonts w:eastAsia="方正楷体_GBK" w:hint="eastAsia"/>
                <w:color w:val="000000" w:themeColor="text1"/>
                <w:kern w:val="0"/>
                <w:position w:val="-2"/>
                <w:sz w:val="23"/>
                <w:szCs w:val="23"/>
              </w:rPr>
              <w:t>年</w:t>
            </w:r>
            <w:r>
              <w:rPr>
                <w:rFonts w:eastAsia="方正楷体_GBK"/>
                <w:color w:val="000000" w:themeColor="text1"/>
                <w:kern w:val="0"/>
                <w:position w:val="-2"/>
                <w:sz w:val="23"/>
                <w:szCs w:val="23"/>
              </w:rPr>
              <w:t>3</w:t>
            </w:r>
            <w:r>
              <w:rPr>
                <w:rFonts w:eastAsia="方正楷体_GBK" w:hint="eastAsia"/>
                <w:color w:val="000000" w:themeColor="text1"/>
                <w:kern w:val="0"/>
                <w:position w:val="-2"/>
                <w:sz w:val="23"/>
                <w:szCs w:val="23"/>
              </w:rPr>
              <w:t>月完成一季度安全综合检查，沿江港口危货码头检查覆盖率</w:t>
            </w:r>
            <w:r>
              <w:rPr>
                <w:rFonts w:eastAsia="方正楷体_GBK"/>
                <w:color w:val="000000" w:themeColor="text1"/>
                <w:kern w:val="0"/>
                <w:position w:val="-2"/>
                <w:sz w:val="23"/>
                <w:szCs w:val="23"/>
              </w:rPr>
              <w:t>100%</w:t>
            </w:r>
            <w:r>
              <w:rPr>
                <w:rFonts w:eastAsia="方正楷体_GBK" w:hint="eastAsia"/>
                <w:color w:val="000000" w:themeColor="text1"/>
                <w:kern w:val="0"/>
                <w:position w:val="-2"/>
                <w:sz w:val="23"/>
                <w:szCs w:val="23"/>
              </w:rPr>
              <w:t>。</w:t>
            </w:r>
            <w:r>
              <w:rPr>
                <w:rFonts w:eastAsia="方正楷体_GBK"/>
                <w:color w:val="000000" w:themeColor="text1"/>
                <w:kern w:val="0"/>
                <w:position w:val="-2"/>
                <w:sz w:val="23"/>
                <w:szCs w:val="23"/>
              </w:rPr>
              <w:t>2022</w:t>
            </w:r>
            <w:r>
              <w:rPr>
                <w:rFonts w:eastAsia="方正楷体_GBK" w:hint="eastAsia"/>
                <w:color w:val="000000" w:themeColor="text1"/>
                <w:kern w:val="0"/>
                <w:position w:val="-2"/>
                <w:sz w:val="23"/>
                <w:szCs w:val="23"/>
              </w:rPr>
              <w:t>年以来共开展安全检查</w:t>
            </w:r>
            <w:r>
              <w:rPr>
                <w:rFonts w:eastAsia="方正楷体_GBK" w:hint="eastAsia"/>
                <w:color w:val="000000" w:themeColor="text1"/>
                <w:kern w:val="0"/>
                <w:position w:val="-2"/>
                <w:sz w:val="23"/>
                <w:szCs w:val="23"/>
              </w:rPr>
              <w:t>21</w:t>
            </w:r>
            <w:r>
              <w:rPr>
                <w:rFonts w:eastAsia="方正楷体_GBK" w:hint="eastAsia"/>
                <w:color w:val="000000" w:themeColor="text1"/>
                <w:kern w:val="0"/>
                <w:position w:val="-2"/>
                <w:sz w:val="23"/>
                <w:szCs w:val="23"/>
              </w:rPr>
              <w:t>次，查出隐患</w:t>
            </w:r>
            <w:r>
              <w:rPr>
                <w:rFonts w:eastAsia="方正楷体_GBK" w:hint="eastAsia"/>
                <w:color w:val="000000" w:themeColor="text1"/>
                <w:kern w:val="0"/>
                <w:position w:val="-2"/>
                <w:sz w:val="23"/>
                <w:szCs w:val="23"/>
              </w:rPr>
              <w:t>90</w:t>
            </w:r>
            <w:r>
              <w:rPr>
                <w:rFonts w:eastAsia="方正楷体_GBK" w:hint="eastAsia"/>
                <w:color w:val="000000" w:themeColor="text1"/>
                <w:kern w:val="0"/>
                <w:position w:val="-2"/>
                <w:sz w:val="23"/>
                <w:szCs w:val="23"/>
              </w:rPr>
              <w:t>项，已整改</w:t>
            </w:r>
            <w:r>
              <w:rPr>
                <w:rFonts w:eastAsia="方正楷体_GBK" w:hint="eastAsia"/>
                <w:color w:val="000000" w:themeColor="text1"/>
                <w:kern w:val="0"/>
                <w:position w:val="-2"/>
                <w:sz w:val="23"/>
                <w:szCs w:val="23"/>
              </w:rPr>
              <w:t>78</w:t>
            </w:r>
            <w:r>
              <w:rPr>
                <w:rFonts w:eastAsia="方正楷体_GBK" w:hint="eastAsia"/>
                <w:color w:val="000000" w:themeColor="text1"/>
                <w:kern w:val="0"/>
                <w:position w:val="-2"/>
                <w:sz w:val="23"/>
                <w:szCs w:val="23"/>
              </w:rPr>
              <w:t>项，隐患整改率</w:t>
            </w:r>
            <w:r>
              <w:rPr>
                <w:rFonts w:eastAsia="方正楷体_GBK" w:hint="eastAsia"/>
                <w:color w:val="000000" w:themeColor="text1"/>
                <w:kern w:val="0"/>
                <w:position w:val="-2"/>
                <w:sz w:val="23"/>
                <w:szCs w:val="23"/>
              </w:rPr>
              <w:t>86.7</w:t>
            </w:r>
            <w:r>
              <w:rPr>
                <w:rFonts w:eastAsia="方正楷体_GBK"/>
                <w:color w:val="000000" w:themeColor="text1"/>
                <w:kern w:val="0"/>
                <w:position w:val="-2"/>
                <w:sz w:val="23"/>
                <w:szCs w:val="23"/>
              </w:rPr>
              <w:t>%</w:t>
            </w:r>
            <w:r>
              <w:rPr>
                <w:rFonts w:eastAsia="方正楷体_GBK" w:hint="eastAsia"/>
                <w:color w:val="000000" w:themeColor="text1"/>
                <w:kern w:val="0"/>
                <w:position w:val="-2"/>
                <w:sz w:val="23"/>
                <w:szCs w:val="23"/>
              </w:rPr>
              <w:t>，未整改完成隐患均在整改期内，均已督促企业落实临时防护措施。</w:t>
            </w:r>
            <w:r>
              <w:rPr>
                <w:rFonts w:eastAsia="方正楷体_GBK"/>
                <w:color w:val="000000" w:themeColor="text1"/>
                <w:kern w:val="0"/>
                <w:position w:val="-2"/>
                <w:sz w:val="23"/>
                <w:szCs w:val="23"/>
              </w:rPr>
              <w:t>2022</w:t>
            </w:r>
            <w:r>
              <w:rPr>
                <w:rFonts w:eastAsia="方正楷体_GBK" w:hint="eastAsia"/>
                <w:color w:val="000000" w:themeColor="text1"/>
                <w:kern w:val="0"/>
                <w:position w:val="-2"/>
                <w:sz w:val="23"/>
                <w:szCs w:val="23"/>
              </w:rPr>
              <w:t>年以来共立案调查</w:t>
            </w:r>
            <w:r>
              <w:rPr>
                <w:rFonts w:eastAsia="方正楷体_GBK" w:hint="eastAsia"/>
                <w:color w:val="000000" w:themeColor="text1"/>
                <w:kern w:val="0"/>
                <w:position w:val="-2"/>
                <w:sz w:val="23"/>
                <w:szCs w:val="23"/>
              </w:rPr>
              <w:t>5</w:t>
            </w:r>
            <w:r>
              <w:rPr>
                <w:rFonts w:eastAsia="方正楷体_GBK" w:hint="eastAsia"/>
                <w:color w:val="000000" w:themeColor="text1"/>
                <w:kern w:val="0"/>
                <w:position w:val="-2"/>
                <w:sz w:val="23"/>
                <w:szCs w:val="23"/>
              </w:rPr>
              <w:t>起违法违规行为，规范严格执法。</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Merge/>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4665"/>
          <w:jc w:val="center"/>
        </w:trPr>
        <w:tc>
          <w:tcPr>
            <w:tcW w:w="1156" w:type="dxa"/>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5</w:t>
            </w:r>
            <w:r>
              <w:rPr>
                <w:rFonts w:eastAsia="方正楷体_GBK" w:hint="eastAsia"/>
                <w:color w:val="000000" w:themeColor="text1"/>
                <w:kern w:val="0"/>
                <w:position w:val="-2"/>
                <w:sz w:val="23"/>
                <w:szCs w:val="23"/>
              </w:rPr>
              <w:t>．疫情防控常态化管理有弱项</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疫情防控期间，对交通运输企业和从业人员的检查监管不够深入，汽车客运站存在消杀不及时、人员密集场所保持“一米线”要求不严格、车辆消毒记录不详细、统计报表报送不及时、快递站内配送物品存放未分区等问题。对非重点监管企业及从业人员缺乏行之有效的监管手段，部分货运企业防控宣传不到位、自我防范意识不强，重点岗位从业人员核酸检测频次达不到规定要求。作为口岸疫情防控协调组组长单位，对水路口岸疫情防控的统筹协调、督查检查机制落实不够到位。华士中队因在疫情防控中履职不到位，</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人受到提醒谈话处理。</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督促客货运企业严格执行疫情防控措施要求，按照防控指南落实公共场所和公共交通工具消杀、“一米线”、测温验码、全程规范佩戴口罩等工作，严格落实《疫情防控期间邮政快递业生产操作规范建议（第七版）》《邮政快递业疫情防控与寄递服务保障工作指南（试行）》等行业疫情防控基本制度。始终坚持“人”“物”同防，严防疫情通过寄递渠道输入。认真履行交通口岸防控组牵头单位职责，加强口岸疫情防控的统筹协调，</w:t>
            </w:r>
            <w:r>
              <w:rPr>
                <w:rFonts w:eastAsia="方正楷体_GBK" w:hint="eastAsia"/>
                <w:color w:val="000000" w:themeColor="text1"/>
                <w:kern w:val="0"/>
                <w:position w:val="-2"/>
                <w:sz w:val="23"/>
                <w:szCs w:val="23"/>
              </w:rPr>
              <w:t xml:space="preserve"> </w:t>
            </w:r>
            <w:r>
              <w:rPr>
                <w:rFonts w:eastAsia="方正楷体_GBK" w:hint="eastAsia"/>
                <w:color w:val="000000" w:themeColor="text1"/>
                <w:kern w:val="0"/>
                <w:position w:val="-2"/>
                <w:sz w:val="23"/>
                <w:szCs w:val="23"/>
              </w:rPr>
              <w:t>各部门各单位各司其职，各负其责，加强沟通，密切配合；根据省、市要求和实际工作需要，定期或不定期组织对港口企业督导检查并对发现问题督促及时整改落实。</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黄国宽</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港航管理科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运输科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（货运、客运）</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督察科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港航中心</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邮政中心</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对照江阴市防疫指挥部最新防疫部署及最新版《客运场站和交通运输工具新冠肺炎疫情分区分级防疫指南》要求，督促全市道路客运企业贯彻落实规范佩戴口罩、测温扫码、消毒通风、垃圾清运等精准防疫措施，严格落实“一米线”社交距离，做好台帐记录及统计报表上报工作，督促企业加强防疫知识培训教育，严格做好驾驶员等从业人员个人健康管理和防护工作，做到疫苗接种“应接尽接”，核酸检测“应检尽检”。备齐备足防疫物资，对客运车辆和人员加强人车管控，杜绝疫情通过交通运输环节进行传播扩散。</w:t>
            </w:r>
          </w:p>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．运输管理科联合镇街中队、应急中队多次“四不两直”深入客运企业或联合开展路检路查、监控视频抽查等，专项督查客运场站、公交、出租车防疫工作的落实情况，共发现问题</w:t>
            </w:r>
            <w:r>
              <w:rPr>
                <w:rFonts w:eastAsia="方正楷体_GBK" w:hint="eastAsia"/>
                <w:color w:val="000000" w:themeColor="text1"/>
                <w:kern w:val="0"/>
                <w:sz w:val="23"/>
                <w:szCs w:val="23"/>
              </w:rPr>
              <w:t>471</w:t>
            </w:r>
            <w:r>
              <w:rPr>
                <w:rFonts w:eastAsia="方正楷体_GBK" w:hint="eastAsia"/>
                <w:color w:val="000000" w:themeColor="text1"/>
                <w:kern w:val="0"/>
                <w:sz w:val="23"/>
                <w:szCs w:val="23"/>
              </w:rPr>
              <w:t>起，落实整改</w:t>
            </w:r>
            <w:r>
              <w:rPr>
                <w:rFonts w:eastAsia="方正楷体_GBK" w:hint="eastAsia"/>
                <w:color w:val="000000" w:themeColor="text1"/>
                <w:kern w:val="0"/>
                <w:sz w:val="23"/>
                <w:szCs w:val="23"/>
              </w:rPr>
              <w:t>471</w:t>
            </w:r>
            <w:r>
              <w:rPr>
                <w:rFonts w:eastAsia="方正楷体_GBK" w:hint="eastAsia"/>
                <w:color w:val="000000" w:themeColor="text1"/>
                <w:kern w:val="0"/>
                <w:sz w:val="23"/>
                <w:szCs w:val="23"/>
              </w:rPr>
              <w:t>起，另由应急中队依法对出租车驾驶员未规范佩戴口罩或未督促乘客规范佩戴口罩立案调查并处信用记分</w:t>
            </w:r>
            <w:r>
              <w:rPr>
                <w:rFonts w:eastAsia="方正楷体_GBK" w:hint="eastAsia"/>
                <w:color w:val="000000" w:themeColor="text1"/>
                <w:kern w:val="0"/>
                <w:sz w:val="23"/>
                <w:szCs w:val="23"/>
              </w:rPr>
              <w:t>96</w:t>
            </w:r>
            <w:r>
              <w:rPr>
                <w:rFonts w:eastAsia="方正楷体_GBK" w:hint="eastAsia"/>
                <w:color w:val="000000" w:themeColor="text1"/>
                <w:kern w:val="0"/>
                <w:sz w:val="23"/>
                <w:szCs w:val="23"/>
              </w:rPr>
              <w:t>起、处罚</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起，形成高压态势，始终绷紧疫情防控之弦。</w:t>
            </w:r>
          </w:p>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根据疫情防控相关要求，下发《道路货运车辆、从业人员及场站新冠肺炎疫情防控工作指南》，督促全市道路水路货运企业认真履行疫情防控主体责任，按照工作指南和《重点场所消毒工作指引》的要求，做好防疫物资储备和发放、车辆（船舶）消毒、场所消毒、人员健康（两码、核酸检测、疫苗接种等）、门铃码等疫情防控措施。要求各企业密切关注疫情防控动态，驾驶员、司乘人员、从业人员主动如实报备，积极配合疫情防控监督检查及流调溯源，坚决服从属地镇街园区疫情管控措施。要求各镇街中队开展货运企业疫情防控专项检查和货运司乘人员摸排工作。</w:t>
            </w:r>
          </w:p>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4</w:t>
            </w:r>
            <w:r>
              <w:rPr>
                <w:rFonts w:eastAsia="方正楷体_GBK" w:hint="eastAsia"/>
                <w:color w:val="000000" w:themeColor="text1"/>
                <w:kern w:val="0"/>
                <w:sz w:val="23"/>
                <w:szCs w:val="23"/>
              </w:rPr>
              <w:t>．严格落实《疫情防控期间邮政快递业生产操作规范建议（第七版）》《邮政快递业疫情防控与寄递服务保障工作指南（试行）》等行业疫情防控基本制度。始终坚持“人”“物”同防，严防疫情通过寄递渠道输入。</w:t>
            </w:r>
          </w:p>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5</w:t>
            </w:r>
            <w:r>
              <w:rPr>
                <w:rFonts w:eastAsia="方正楷体_GBK" w:hint="eastAsia"/>
                <w:color w:val="000000" w:themeColor="text1"/>
                <w:kern w:val="0"/>
                <w:sz w:val="23"/>
                <w:szCs w:val="23"/>
              </w:rPr>
              <w:t>．成立口岸疫情防控工作专班，实体化运作，作为交通口岸组水路口岸工作组牵头单位，派驻专人担任专班负责人，负责专班日常运行，统筹协调各单位，履行相应职责，及时处理应急突发事件，定期组织对港口企业开展疫情防控检查，并根据实际检查情况不断优化检查方式，及时传达最新文件要求，</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月份，专班共计出动</w:t>
            </w:r>
            <w:r>
              <w:rPr>
                <w:rFonts w:eastAsia="方正楷体_GBK" w:hint="eastAsia"/>
                <w:color w:val="000000" w:themeColor="text1"/>
                <w:kern w:val="0"/>
                <w:sz w:val="23"/>
                <w:szCs w:val="23"/>
              </w:rPr>
              <w:t>368</w:t>
            </w:r>
            <w:r>
              <w:rPr>
                <w:rFonts w:eastAsia="方正楷体_GBK" w:hint="eastAsia"/>
                <w:color w:val="000000" w:themeColor="text1"/>
                <w:kern w:val="0"/>
                <w:sz w:val="23"/>
                <w:szCs w:val="23"/>
              </w:rPr>
              <w:t>人次，查出问题</w:t>
            </w:r>
            <w:r>
              <w:rPr>
                <w:rFonts w:eastAsia="方正楷体_GBK" w:hint="eastAsia"/>
                <w:color w:val="000000" w:themeColor="text1"/>
                <w:kern w:val="0"/>
                <w:sz w:val="23"/>
                <w:szCs w:val="23"/>
              </w:rPr>
              <w:t>260</w:t>
            </w:r>
            <w:r>
              <w:rPr>
                <w:rFonts w:eastAsia="方正楷体_GBK" w:hint="eastAsia"/>
                <w:color w:val="000000" w:themeColor="text1"/>
                <w:kern w:val="0"/>
                <w:sz w:val="23"/>
                <w:szCs w:val="23"/>
              </w:rPr>
              <w:t>项，全部落实整改。</w:t>
            </w:r>
          </w:p>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6</w:t>
            </w:r>
            <w:r>
              <w:rPr>
                <w:rFonts w:eastAsia="方正楷体_GBK" w:hint="eastAsia"/>
                <w:color w:val="000000" w:themeColor="text1"/>
                <w:kern w:val="0"/>
                <w:sz w:val="23"/>
                <w:szCs w:val="23"/>
              </w:rPr>
              <w:t>．</w:t>
            </w:r>
            <w:r>
              <w:rPr>
                <w:rFonts w:eastAsia="方正楷体_GBK" w:hint="eastAsia"/>
                <w:color w:val="000000" w:themeColor="text1"/>
                <w:spacing w:val="-2"/>
                <w:kern w:val="0"/>
                <w:sz w:val="23"/>
                <w:szCs w:val="23"/>
              </w:rPr>
              <w:t>自</w:t>
            </w:r>
            <w:r>
              <w:rPr>
                <w:rFonts w:eastAsia="方正楷体_GBK" w:hint="eastAsia"/>
                <w:color w:val="000000" w:themeColor="text1"/>
                <w:spacing w:val="-2"/>
                <w:kern w:val="0"/>
                <w:sz w:val="23"/>
                <w:szCs w:val="23"/>
              </w:rPr>
              <w:t>3</w:t>
            </w:r>
            <w:r>
              <w:rPr>
                <w:rFonts w:eastAsia="方正楷体_GBK" w:hint="eastAsia"/>
                <w:color w:val="000000" w:themeColor="text1"/>
                <w:spacing w:val="-2"/>
                <w:kern w:val="0"/>
                <w:sz w:val="23"/>
                <w:szCs w:val="23"/>
              </w:rPr>
              <w:t>月</w:t>
            </w:r>
            <w:r>
              <w:rPr>
                <w:rFonts w:eastAsia="方正楷体_GBK" w:hint="eastAsia"/>
                <w:color w:val="000000" w:themeColor="text1"/>
                <w:spacing w:val="-2"/>
                <w:kern w:val="0"/>
                <w:sz w:val="23"/>
                <w:szCs w:val="23"/>
              </w:rPr>
              <w:t>13</w:t>
            </w:r>
            <w:r>
              <w:rPr>
                <w:rFonts w:eastAsia="方正楷体_GBK" w:hint="eastAsia"/>
                <w:color w:val="000000" w:themeColor="text1"/>
                <w:spacing w:val="-2"/>
                <w:kern w:val="0"/>
                <w:sz w:val="23"/>
                <w:szCs w:val="23"/>
              </w:rPr>
              <w:t>日起，市交通运输局全面落实“外防输入”各项措施，累计发动全系统及党建联盟单位</w:t>
            </w:r>
            <w:r>
              <w:rPr>
                <w:rFonts w:eastAsia="方正楷体_GBK" w:hint="eastAsia"/>
                <w:color w:val="000000" w:themeColor="text1"/>
                <w:spacing w:val="-2"/>
                <w:kern w:val="0"/>
                <w:sz w:val="23"/>
                <w:szCs w:val="23"/>
              </w:rPr>
              <w:t>800</w:t>
            </w:r>
            <w:r>
              <w:rPr>
                <w:rFonts w:eastAsia="方正楷体_GBK" w:hint="eastAsia"/>
                <w:color w:val="000000" w:themeColor="text1"/>
                <w:spacing w:val="-2"/>
                <w:kern w:val="0"/>
                <w:sz w:val="23"/>
                <w:szCs w:val="23"/>
              </w:rPr>
              <w:t>多人，投入全市</w:t>
            </w:r>
            <w:r>
              <w:rPr>
                <w:rFonts w:eastAsia="方正楷体_GBK" w:hint="eastAsia"/>
                <w:color w:val="000000" w:themeColor="text1"/>
                <w:spacing w:val="-2"/>
                <w:kern w:val="0"/>
                <w:sz w:val="23"/>
                <w:szCs w:val="23"/>
              </w:rPr>
              <w:t>22</w:t>
            </w:r>
            <w:r>
              <w:rPr>
                <w:rFonts w:eastAsia="方正楷体_GBK" w:hint="eastAsia"/>
                <w:color w:val="000000" w:themeColor="text1"/>
                <w:spacing w:val="-2"/>
                <w:kern w:val="0"/>
                <w:sz w:val="23"/>
                <w:szCs w:val="23"/>
              </w:rPr>
              <w:t>个公路查验点的查验工作，坚决守好疫情防控第一道防线，加强货运车辆闭环管理，保障全市企业运行及生活物资供应稳定。截至</w:t>
            </w:r>
            <w:r>
              <w:rPr>
                <w:rFonts w:eastAsia="方正楷体_GBK" w:hint="eastAsia"/>
                <w:color w:val="000000" w:themeColor="text1"/>
                <w:spacing w:val="-2"/>
                <w:kern w:val="0"/>
                <w:sz w:val="23"/>
                <w:szCs w:val="23"/>
              </w:rPr>
              <w:t>4</w:t>
            </w:r>
            <w:r>
              <w:rPr>
                <w:rFonts w:eastAsia="方正楷体_GBK" w:hint="eastAsia"/>
                <w:color w:val="000000" w:themeColor="text1"/>
                <w:spacing w:val="-2"/>
                <w:kern w:val="0"/>
                <w:sz w:val="23"/>
                <w:szCs w:val="23"/>
              </w:rPr>
              <w:t>月</w:t>
            </w:r>
            <w:r>
              <w:rPr>
                <w:rFonts w:eastAsia="方正楷体_GBK" w:hint="eastAsia"/>
                <w:color w:val="000000" w:themeColor="text1"/>
                <w:spacing w:val="-2"/>
                <w:kern w:val="0"/>
                <w:sz w:val="23"/>
                <w:szCs w:val="23"/>
              </w:rPr>
              <w:t>25</w:t>
            </w:r>
            <w:r>
              <w:rPr>
                <w:rFonts w:eastAsia="方正楷体_GBK" w:hint="eastAsia"/>
                <w:color w:val="000000" w:themeColor="text1"/>
                <w:spacing w:val="-2"/>
                <w:kern w:val="0"/>
                <w:sz w:val="23"/>
                <w:szCs w:val="23"/>
              </w:rPr>
              <w:t>日</w:t>
            </w:r>
            <w:r>
              <w:rPr>
                <w:rFonts w:eastAsia="方正楷体_GBK" w:hint="eastAsia"/>
                <w:color w:val="000000" w:themeColor="text1"/>
                <w:spacing w:val="-2"/>
                <w:kern w:val="0"/>
                <w:sz w:val="23"/>
                <w:szCs w:val="23"/>
              </w:rPr>
              <w:t>15</w:t>
            </w:r>
            <w:r>
              <w:rPr>
                <w:rFonts w:eastAsia="方正楷体_GBK" w:hint="eastAsia"/>
                <w:color w:val="000000" w:themeColor="text1"/>
                <w:spacing w:val="-2"/>
                <w:kern w:val="0"/>
                <w:sz w:val="23"/>
                <w:szCs w:val="23"/>
              </w:rPr>
              <w:t>时，累计检查车辆</w:t>
            </w:r>
            <w:r>
              <w:rPr>
                <w:rFonts w:eastAsia="方正楷体_GBK"/>
                <w:color w:val="000000" w:themeColor="text1"/>
                <w:spacing w:val="-2"/>
                <w:kern w:val="0"/>
                <w:sz w:val="23"/>
                <w:szCs w:val="23"/>
              </w:rPr>
              <w:t>900452</w:t>
            </w:r>
            <w:r>
              <w:rPr>
                <w:rFonts w:eastAsia="方正楷体_GBK"/>
                <w:color w:val="000000" w:themeColor="text1"/>
                <w:spacing w:val="-2"/>
                <w:kern w:val="0"/>
                <w:sz w:val="23"/>
                <w:szCs w:val="23"/>
              </w:rPr>
              <w:t>辆，人员</w:t>
            </w:r>
            <w:r>
              <w:rPr>
                <w:rFonts w:eastAsia="方正楷体_GBK"/>
                <w:color w:val="000000" w:themeColor="text1"/>
                <w:spacing w:val="-2"/>
                <w:kern w:val="0"/>
                <w:sz w:val="23"/>
                <w:szCs w:val="23"/>
              </w:rPr>
              <w:t>1084712</w:t>
            </w:r>
            <w:r>
              <w:rPr>
                <w:rFonts w:eastAsia="方正楷体_GBK"/>
                <w:color w:val="000000" w:themeColor="text1"/>
                <w:spacing w:val="-2"/>
                <w:kern w:val="0"/>
                <w:sz w:val="23"/>
                <w:szCs w:val="23"/>
              </w:rPr>
              <w:t>人；劝返车辆</w:t>
            </w:r>
            <w:r>
              <w:rPr>
                <w:rFonts w:eastAsia="方正楷体_GBK"/>
                <w:color w:val="000000" w:themeColor="text1"/>
                <w:spacing w:val="-2"/>
                <w:kern w:val="0"/>
                <w:sz w:val="23"/>
                <w:szCs w:val="23"/>
              </w:rPr>
              <w:t>86935</w:t>
            </w:r>
            <w:r>
              <w:rPr>
                <w:rFonts w:eastAsia="方正楷体_GBK"/>
                <w:color w:val="000000" w:themeColor="text1"/>
                <w:spacing w:val="-2"/>
                <w:kern w:val="0"/>
                <w:sz w:val="23"/>
                <w:szCs w:val="23"/>
              </w:rPr>
              <w:t>辆，人员</w:t>
            </w:r>
            <w:r>
              <w:rPr>
                <w:rFonts w:eastAsia="方正楷体_GBK"/>
                <w:color w:val="000000" w:themeColor="text1"/>
                <w:spacing w:val="-2"/>
                <w:kern w:val="0"/>
                <w:sz w:val="23"/>
                <w:szCs w:val="23"/>
              </w:rPr>
              <w:t>107246</w:t>
            </w:r>
            <w:r>
              <w:rPr>
                <w:rFonts w:eastAsia="方正楷体_GBK"/>
                <w:color w:val="000000" w:themeColor="text1"/>
                <w:spacing w:val="-2"/>
                <w:kern w:val="0"/>
                <w:sz w:val="23"/>
                <w:szCs w:val="23"/>
              </w:rPr>
              <w:t>人；核酸检测</w:t>
            </w:r>
            <w:r>
              <w:rPr>
                <w:rFonts w:eastAsia="方正楷体_GBK"/>
                <w:color w:val="000000" w:themeColor="text1"/>
                <w:spacing w:val="-2"/>
                <w:kern w:val="0"/>
                <w:sz w:val="23"/>
                <w:szCs w:val="23"/>
              </w:rPr>
              <w:t>673649</w:t>
            </w:r>
            <w:r>
              <w:rPr>
                <w:rFonts w:eastAsia="方正楷体_GBK"/>
                <w:color w:val="000000" w:themeColor="text1"/>
                <w:spacing w:val="-2"/>
                <w:kern w:val="0"/>
                <w:sz w:val="23"/>
                <w:szCs w:val="23"/>
              </w:rPr>
              <w:t>人</w:t>
            </w:r>
            <w:r>
              <w:rPr>
                <w:rFonts w:eastAsia="方正楷体_GBK"/>
                <w:color w:val="000000" w:themeColor="text1"/>
                <w:spacing w:val="-2"/>
                <w:kern w:val="0"/>
                <w:sz w:val="23"/>
                <w:szCs w:val="23"/>
              </w:rPr>
              <w:t>,</w:t>
            </w:r>
            <w:r>
              <w:rPr>
                <w:rFonts w:eastAsia="方正楷体_GBK"/>
                <w:color w:val="000000" w:themeColor="text1"/>
                <w:spacing w:val="-2"/>
                <w:kern w:val="0"/>
                <w:sz w:val="23"/>
                <w:szCs w:val="23"/>
              </w:rPr>
              <w:t>抗原检测</w:t>
            </w:r>
            <w:r>
              <w:rPr>
                <w:rFonts w:eastAsia="方正楷体_GBK"/>
                <w:color w:val="000000" w:themeColor="text1"/>
                <w:spacing w:val="-2"/>
                <w:kern w:val="0"/>
                <w:sz w:val="23"/>
                <w:szCs w:val="23"/>
              </w:rPr>
              <w:t>106818</w:t>
            </w:r>
            <w:r>
              <w:rPr>
                <w:rFonts w:eastAsia="方正楷体_GBK"/>
                <w:color w:val="000000" w:themeColor="text1"/>
                <w:spacing w:val="-2"/>
                <w:kern w:val="0"/>
                <w:sz w:val="23"/>
                <w:szCs w:val="23"/>
              </w:rPr>
              <w:t>人；签承诺书</w:t>
            </w:r>
            <w:r>
              <w:rPr>
                <w:rFonts w:eastAsia="方正楷体_GBK"/>
                <w:color w:val="000000" w:themeColor="text1"/>
                <w:spacing w:val="-2"/>
                <w:kern w:val="0"/>
                <w:sz w:val="23"/>
                <w:szCs w:val="23"/>
              </w:rPr>
              <w:t>798958</w:t>
            </w:r>
            <w:r>
              <w:rPr>
                <w:rFonts w:eastAsia="方正楷体_GBK"/>
                <w:color w:val="000000" w:themeColor="text1"/>
                <w:spacing w:val="-2"/>
                <w:kern w:val="0"/>
                <w:sz w:val="23"/>
                <w:szCs w:val="23"/>
              </w:rPr>
              <w:t>份</w:t>
            </w:r>
            <w:r>
              <w:rPr>
                <w:rFonts w:eastAsia="方正楷体_GBK"/>
                <w:color w:val="000000" w:themeColor="text1"/>
                <w:spacing w:val="-2"/>
                <w:kern w:val="0"/>
                <w:sz w:val="23"/>
                <w:szCs w:val="23"/>
              </w:rPr>
              <w:t>,</w:t>
            </w:r>
            <w:r>
              <w:rPr>
                <w:rFonts w:eastAsia="方正楷体_GBK"/>
                <w:color w:val="000000" w:themeColor="text1"/>
                <w:spacing w:val="-2"/>
                <w:kern w:val="0"/>
                <w:sz w:val="23"/>
                <w:szCs w:val="23"/>
              </w:rPr>
              <w:t>重点方向来车出租车点对点护送</w:t>
            </w:r>
            <w:r>
              <w:rPr>
                <w:rFonts w:eastAsia="方正楷体_GBK"/>
                <w:color w:val="000000" w:themeColor="text1"/>
                <w:spacing w:val="-2"/>
                <w:kern w:val="0"/>
                <w:sz w:val="23"/>
                <w:szCs w:val="23"/>
              </w:rPr>
              <w:t>3238</w:t>
            </w:r>
            <w:r>
              <w:rPr>
                <w:rFonts w:eastAsia="方正楷体_GBK"/>
                <w:color w:val="000000" w:themeColor="text1"/>
                <w:spacing w:val="-2"/>
                <w:kern w:val="0"/>
                <w:sz w:val="23"/>
                <w:szCs w:val="23"/>
              </w:rPr>
              <w:t>辆次。</w:t>
            </w:r>
            <w:r>
              <w:rPr>
                <w:rFonts w:eastAsia="方正楷体_GBK" w:hint="eastAsia"/>
                <w:color w:val="000000" w:themeColor="text1"/>
                <w:spacing w:val="-2"/>
                <w:kern w:val="0"/>
                <w:sz w:val="23"/>
                <w:szCs w:val="23"/>
              </w:rPr>
              <w:t>水上查验点累计查验船舶</w:t>
            </w:r>
            <w:r>
              <w:rPr>
                <w:rFonts w:eastAsia="方正楷体_GBK" w:hint="eastAsia"/>
                <w:color w:val="000000" w:themeColor="text1"/>
                <w:spacing w:val="-2"/>
                <w:kern w:val="0"/>
                <w:sz w:val="23"/>
                <w:szCs w:val="23"/>
              </w:rPr>
              <w:t>3802</w:t>
            </w:r>
            <w:r>
              <w:rPr>
                <w:rFonts w:eastAsia="方正楷体_GBK" w:hint="eastAsia"/>
                <w:color w:val="000000" w:themeColor="text1"/>
                <w:spacing w:val="-2"/>
                <w:kern w:val="0"/>
                <w:sz w:val="23"/>
                <w:szCs w:val="23"/>
              </w:rPr>
              <w:t>艘，完成核酸采样</w:t>
            </w:r>
            <w:r>
              <w:rPr>
                <w:rFonts w:eastAsia="方正楷体_GBK" w:hint="eastAsia"/>
                <w:color w:val="000000" w:themeColor="text1"/>
                <w:spacing w:val="-2"/>
                <w:kern w:val="0"/>
                <w:sz w:val="23"/>
                <w:szCs w:val="23"/>
              </w:rPr>
              <w:t>8261</w:t>
            </w:r>
            <w:r>
              <w:rPr>
                <w:rFonts w:eastAsia="方正楷体_GBK" w:hint="eastAsia"/>
                <w:color w:val="000000" w:themeColor="text1"/>
                <w:spacing w:val="-2"/>
                <w:kern w:val="0"/>
                <w:sz w:val="23"/>
                <w:szCs w:val="23"/>
              </w:rPr>
              <w:t>人，抗原检测</w:t>
            </w:r>
            <w:r>
              <w:rPr>
                <w:rFonts w:eastAsia="方正楷体_GBK" w:hint="eastAsia"/>
                <w:color w:val="000000" w:themeColor="text1"/>
                <w:spacing w:val="-2"/>
                <w:kern w:val="0"/>
                <w:sz w:val="23"/>
                <w:szCs w:val="23"/>
              </w:rPr>
              <w:t>6704</w:t>
            </w:r>
            <w:r>
              <w:rPr>
                <w:rFonts w:eastAsia="方正楷体_GBK" w:hint="eastAsia"/>
                <w:color w:val="000000" w:themeColor="text1"/>
                <w:spacing w:val="-2"/>
                <w:kern w:val="0"/>
                <w:sz w:val="23"/>
                <w:szCs w:val="23"/>
              </w:rPr>
              <w:t>人。</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4422"/>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6</w:t>
            </w:r>
            <w:r>
              <w:rPr>
                <w:rFonts w:eastAsia="方正楷体_GBK" w:hint="eastAsia"/>
                <w:color w:val="000000" w:themeColor="text1"/>
                <w:kern w:val="0"/>
                <w:position w:val="-2"/>
                <w:sz w:val="23"/>
                <w:szCs w:val="23"/>
              </w:rPr>
              <w:t>．体制机制运行不够高效</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．体系建设不够完善。“局队合一”改革后，内设机构设置不够优化。业务科室与基层中队衔接不畅，如跨路开挖、顶管许可由机关科室审批，而验收则由基层负责，相关资料无法及时传递，工作开展前后脱节。</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加强调研论证，进一步摸清各科室、各单位、各中队在履职过程中的矛盾点，厘清职能界面，完善运行机制，加强工作统筹、信息互通，使各项工作无缝衔接、形成合力，提升工作实效。</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缪</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慧</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30</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通过调研走访方式，进一步了解各科室、各单位、各中队在履职过程中的矛盾点。同时，通过日常督察方式，明确职责、打通堵点，改革不断深化、效能得到进一步提升。</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基本完成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4422"/>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．推进改革合力不足。分管领导局限于各自分工范畴，缺少协调机制，工作推进缺乏合力。基层干部工作中存在畏难情绪，业务能力和素质有待提高。</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建立完善领导班子沟通协调机制，班子成员之间加强相互沟通协调，通过个别交换意见、碰头会等方式，自觉做到工作沟通及时化、经常化。制定局深化“三转一提”活动的实施方案，围绕推进交通运输行业治理体系和治理能力现代化，针对岗位需要开展相应培训，切实提高干部履职能力。</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缪</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慧</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30</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组织召开了局作风建设大会，向全体党员干部职工发出进一步深化“三转一提”动员令，全面推动“三转一提”行动走深走实。正在研究制定局深化“三转一提”活动的实施方案。</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基本完成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4422"/>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．部分职能虚化弱化。公路养护和路政执法分离后，路政执法职能明显弱化，对造成路产损害赔偿费追缴不到位，</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年收缴仅</w:t>
            </w:r>
            <w:r>
              <w:rPr>
                <w:rFonts w:eastAsia="方正楷体_GBK" w:hint="eastAsia"/>
                <w:color w:val="000000" w:themeColor="text1"/>
                <w:kern w:val="0"/>
                <w:sz w:val="23"/>
                <w:szCs w:val="23"/>
              </w:rPr>
              <w:t>0.34</w:t>
            </w:r>
            <w:r>
              <w:rPr>
                <w:rFonts w:eastAsia="方正楷体_GBK" w:hint="eastAsia"/>
                <w:color w:val="000000" w:themeColor="text1"/>
                <w:kern w:val="0"/>
                <w:sz w:val="23"/>
                <w:szCs w:val="23"/>
              </w:rPr>
              <w:t>万元，但国省道无赔付安防设施自修开支达</w:t>
            </w:r>
            <w:r>
              <w:rPr>
                <w:rFonts w:eastAsia="方正楷体_GBK" w:hint="eastAsia"/>
                <w:color w:val="000000" w:themeColor="text1"/>
                <w:kern w:val="0"/>
                <w:sz w:val="23"/>
                <w:szCs w:val="23"/>
              </w:rPr>
              <w:t>40.04</w:t>
            </w:r>
            <w:r>
              <w:rPr>
                <w:rFonts w:eastAsia="方正楷体_GBK" w:hint="eastAsia"/>
                <w:color w:val="000000" w:themeColor="text1"/>
                <w:kern w:val="0"/>
                <w:sz w:val="23"/>
                <w:szCs w:val="23"/>
              </w:rPr>
              <w:t>万元。</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加强路面巡查，加大路政执法力度，开展非法开设道口、破坏路产设施等行为的专项整治行动，依法打击损害路产路权的违法违规行为，依法索赔及处罚，有效保护和维护路产路权。</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钟</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卿</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公路管理科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公路中心</w:t>
            </w:r>
          </w:p>
        </w:tc>
        <w:tc>
          <w:tcPr>
            <w:tcW w:w="1261"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拟制《关于建立健全普通公路赔（补）偿费收取使用等工作机制的通知》，对公路赔（补）偿收取范围、权限职责、管理要求等进行进一步规范和细化。后续加强巡查和执法力度。</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position w:val="-2"/>
                <w:sz w:val="23"/>
                <w:szCs w:val="23"/>
              </w:rPr>
            </w:pPr>
            <w:r>
              <w:rPr>
                <w:rFonts w:eastAsia="方正楷体_GBK" w:hint="eastAsia"/>
                <w:color w:val="000000" w:themeColor="text1"/>
                <w:kern w:val="0"/>
                <w:sz w:val="23"/>
                <w:szCs w:val="23"/>
              </w:rPr>
              <w:t>基本完成</w:t>
            </w:r>
          </w:p>
        </w:tc>
        <w:tc>
          <w:tcPr>
            <w:tcW w:w="1053" w:type="dxa"/>
            <w:vAlign w:val="center"/>
          </w:tcPr>
          <w:p w:rsidR="00440851" w:rsidRDefault="00440851">
            <w:pPr>
              <w:autoSpaceDE w:val="0"/>
              <w:autoSpaceDN w:val="0"/>
              <w:spacing w:line="0" w:lineRule="atLeast"/>
              <w:rPr>
                <w:rFonts w:eastAsia="方正楷体_GBK"/>
                <w:color w:val="000000" w:themeColor="text1"/>
                <w:kern w:val="0"/>
                <w:position w:val="-2"/>
                <w:sz w:val="23"/>
                <w:szCs w:val="23"/>
              </w:rPr>
            </w:pPr>
          </w:p>
        </w:tc>
      </w:tr>
      <w:tr w:rsidR="00440851">
        <w:trPr>
          <w:trHeight w:val="5472"/>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7</w:t>
            </w:r>
            <w:r>
              <w:rPr>
                <w:rFonts w:eastAsia="方正楷体_GBK" w:hint="eastAsia"/>
                <w:color w:val="000000" w:themeColor="text1"/>
                <w:kern w:val="0"/>
                <w:position w:val="-2"/>
                <w:sz w:val="23"/>
                <w:szCs w:val="23"/>
              </w:rPr>
              <w:t>．行政执法存在弊端</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．水上交通行政执法问题突出。适用法律错误，个别中队</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年有</w:t>
            </w:r>
            <w:r>
              <w:rPr>
                <w:rFonts w:eastAsia="方正楷体_GBK" w:hint="eastAsia"/>
                <w:color w:val="000000" w:themeColor="text1"/>
                <w:kern w:val="0"/>
                <w:sz w:val="23"/>
                <w:szCs w:val="23"/>
              </w:rPr>
              <w:t>269</w:t>
            </w:r>
            <w:r>
              <w:rPr>
                <w:rFonts w:eastAsia="方正楷体_GBK" w:hint="eastAsia"/>
                <w:color w:val="000000" w:themeColor="text1"/>
                <w:kern w:val="0"/>
                <w:sz w:val="23"/>
                <w:szCs w:val="23"/>
              </w:rPr>
              <w:t>起“擅自超过船舶安全通航尺度航行”案件适用法律错误，造成罚没收入较大损失。行政处罚标准不一，存在相同违法行为受到不同处罚的情况。案件办理不规范，行政执法案件仅由中队调查后做出处罚决定，有关业务科室及分管领导未审核把关，还存在询问笔录及送达通知书执法人员未签字、处罚决定书未盖章等问题。案卷管理不规范，没有统一存放地点，</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年度执法案卷已遗失</w:t>
            </w:r>
            <w:r>
              <w:rPr>
                <w:rFonts w:eastAsia="方正楷体_GBK" w:hint="eastAsia"/>
                <w:color w:val="000000" w:themeColor="text1"/>
                <w:kern w:val="0"/>
                <w:sz w:val="23"/>
                <w:szCs w:val="23"/>
              </w:rPr>
              <w:t>11</w:t>
            </w:r>
            <w:r>
              <w:rPr>
                <w:rFonts w:eastAsia="方正楷体_GBK" w:hint="eastAsia"/>
                <w:color w:val="000000" w:themeColor="text1"/>
                <w:kern w:val="0"/>
                <w:sz w:val="23"/>
                <w:szCs w:val="23"/>
              </w:rPr>
              <w:t>份。</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加强业务培训，提高队伍执法水平，不定期组织执法考试，切实提高执法人员实操技能；加强与上级条线部门的沟通对接，依法明确自由裁量标准，认真对照裁量阶次和量罚标准抓好基准制度的落实；严格履行案件办理内部审核审批程序，理清并合理设置好中队、科室、分管领导各自职责和权限，依法对案件进行办理、审核、审批，避免内部审核审批流于形式。进一步规范执法案卷管理，对相关责任人进行问责。</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黄国宽</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政策法规科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水上交通科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案件审理科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30</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制定下发《</w:t>
            </w: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年度法治培训教育计划》、《</w:t>
            </w: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度法治监督工作计划》、《局属单位主要负责人履行推进法治建设第一责任人职责清单（试行）》等制度文件，通过执法督导检查，推进行政执法人员学习教育培训和执法督导检查工作制度化、常态化；通过与上级条线部门沟通对接，进一步明确了交通运输各类行政处罚自由裁量标准，并以文件、专题会等方式加以宣传贯彻，要求严格落实；完成第一季度执法案卷抽查和参加无锡市交通运输局第一季度案卷评查，完善</w:t>
            </w:r>
            <w:r>
              <w:rPr>
                <w:rFonts w:eastAsia="方正楷体_GBK" w:hint="eastAsia"/>
                <w:color w:val="000000" w:themeColor="text1"/>
                <w:kern w:val="0"/>
                <w:sz w:val="23"/>
                <w:szCs w:val="23"/>
              </w:rPr>
              <w:t>2019</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年水上行政执法案卷中未签字、盖章等问题，已选择地点将统一存放保管。由相关科室依据《交通运输行政执法程序规定》结合水上行政执法具体情况，研究制定案件办理、审核、审批流程，对前阶段的水上案件进行事中事后审理，下一步设置专岗，调整人员将根据理清设置的流程实时开展案件的办理、审核、审批。</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未完成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252"/>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．危货运输执法不严。处罚依据不够充分，抽查部分案卷发现，对无证危货运营处罚依据多为货单、载物包装质量，未按规定对货物进行过磅称重。有的行政处罚金额低于法律规定的金额下限，</w:t>
            </w:r>
            <w:r>
              <w:rPr>
                <w:rFonts w:eastAsia="方正楷体_GBK" w:hint="eastAsia"/>
                <w:color w:val="000000" w:themeColor="text1"/>
                <w:kern w:val="0"/>
                <w:sz w:val="23"/>
                <w:szCs w:val="23"/>
              </w:rPr>
              <w:t>2018</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月山西诺维兰集团无证运营被立案后仅处罚</w:t>
            </w:r>
            <w:r>
              <w:rPr>
                <w:rFonts w:eastAsia="方正楷体_GBK" w:hint="eastAsia"/>
                <w:color w:val="000000" w:themeColor="text1"/>
                <w:kern w:val="0"/>
                <w:sz w:val="23"/>
                <w:szCs w:val="23"/>
              </w:rPr>
              <w:t>1.5</w:t>
            </w:r>
            <w:r>
              <w:rPr>
                <w:rFonts w:eastAsia="方正楷体_GBK" w:hint="eastAsia"/>
                <w:color w:val="000000" w:themeColor="text1"/>
                <w:kern w:val="0"/>
                <w:sz w:val="23"/>
                <w:szCs w:val="23"/>
              </w:rPr>
              <w:t>万元，低于法律规定下限。</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加大执法监督，常态化开展执法案卷质量抽查，开展监督指导，通过执法监督及案卷抽查，发现问题，以多种方式提出整改要求，严格按照《行政执法案卷制作及评查规范</w:t>
            </w:r>
            <w:r>
              <w:rPr>
                <w:rFonts w:eastAsia="方正楷体_GBK" w:hint="eastAsia"/>
                <w:color w:val="000000" w:themeColor="text1"/>
                <w:kern w:val="0"/>
                <w:position w:val="-2"/>
                <w:sz w:val="23"/>
                <w:szCs w:val="23"/>
              </w:rPr>
              <w:t>DB 32/T 4181-2021</w:t>
            </w:r>
            <w:r>
              <w:rPr>
                <w:rFonts w:eastAsia="方正楷体_GBK" w:hint="eastAsia"/>
                <w:color w:val="000000" w:themeColor="text1"/>
                <w:kern w:val="0"/>
                <w:position w:val="-2"/>
                <w:sz w:val="23"/>
                <w:szCs w:val="23"/>
              </w:rPr>
              <w:t>》要求执行。要求相关案件复核人作出情况说明，如发现违规将严肃问责。</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黄国宽</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政策法规科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运输管理科（货运）</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案件审理科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2022</w:t>
            </w:r>
            <w:r>
              <w:rPr>
                <w:rFonts w:eastAsia="方正楷体_GBK" w:hint="eastAsia"/>
                <w:color w:val="000000" w:themeColor="text1"/>
                <w:kern w:val="0"/>
                <w:position w:val="-2"/>
                <w:sz w:val="23"/>
                <w:szCs w:val="23"/>
              </w:rPr>
              <w:t>年</w:t>
            </w:r>
            <w:r>
              <w:rPr>
                <w:rFonts w:eastAsia="方正楷体_GBK" w:hint="eastAsia"/>
                <w:color w:val="000000" w:themeColor="text1"/>
                <w:kern w:val="0"/>
                <w:position w:val="-2"/>
                <w:sz w:val="23"/>
                <w:szCs w:val="23"/>
              </w:rPr>
              <w:t>6</w:t>
            </w:r>
            <w:r>
              <w:rPr>
                <w:rFonts w:eastAsia="方正楷体_GBK" w:hint="eastAsia"/>
                <w:color w:val="000000" w:themeColor="text1"/>
                <w:kern w:val="0"/>
                <w:position w:val="-2"/>
                <w:sz w:val="23"/>
                <w:szCs w:val="23"/>
              </w:rPr>
              <w:t>月</w:t>
            </w:r>
            <w:r>
              <w:rPr>
                <w:rFonts w:eastAsia="方正楷体_GBK" w:hint="eastAsia"/>
                <w:color w:val="000000" w:themeColor="text1"/>
                <w:kern w:val="0"/>
                <w:position w:val="-2"/>
                <w:sz w:val="23"/>
                <w:szCs w:val="23"/>
              </w:rPr>
              <w:t>30</w:t>
            </w:r>
            <w:r>
              <w:rPr>
                <w:rFonts w:eastAsia="方正楷体_GBK" w:hint="eastAsia"/>
                <w:color w:val="000000" w:themeColor="text1"/>
                <w:kern w:val="0"/>
                <w:position w:val="-2"/>
                <w:sz w:val="23"/>
                <w:szCs w:val="23"/>
              </w:rPr>
              <w:t>日前，</w:t>
            </w:r>
            <w:r>
              <w:rPr>
                <w:rFonts w:eastAsia="方正楷体_GBK" w:hint="eastAsia"/>
                <w:color w:val="000000" w:themeColor="text1"/>
                <w:kern w:val="0"/>
                <w:sz w:val="23"/>
                <w:szCs w:val="23"/>
              </w:rPr>
              <w:t>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完成第一季度执法案卷抽查和参加无锡市交通运输局第一季度案卷评查，严格按照《行政执法案卷制作及评查规范</w:t>
            </w:r>
            <w:r>
              <w:rPr>
                <w:rFonts w:eastAsia="方正楷体_GBK" w:hint="eastAsia"/>
                <w:color w:val="000000" w:themeColor="text1"/>
                <w:kern w:val="0"/>
                <w:sz w:val="23"/>
                <w:szCs w:val="23"/>
              </w:rPr>
              <w:t>DB 32/T 4181-2021</w:t>
            </w:r>
            <w:r>
              <w:rPr>
                <w:rFonts w:eastAsia="方正楷体_GBK" w:hint="eastAsia"/>
                <w:color w:val="000000" w:themeColor="text1"/>
                <w:kern w:val="0"/>
                <w:sz w:val="23"/>
                <w:szCs w:val="23"/>
              </w:rPr>
              <w:t>》要求执行。通过与上级条线部门沟通对接，进一步明确了交通运输各类行政处罚自由裁量标准，并以文件、专题会等方式加以宣传贯彻，要求严格落实；</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4674"/>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．港口执法以罚代管。对港口企业日常检查流于形式，江阴新西港物流有限公司申港河码头长期无证运营，被处罚两次后才整改到位，存在以罚代管的情况。</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注重港口行业引导，加强行业指导培训，督促港口企业落实主体责任；完善港口执法履职清单，规范执法，严格执法；优化改进执法方式，杜绝过度执法，坚持处罚和教育相结合，引导市场主体守法经营。</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蒋</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屹</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政策法规科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港航管理科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．对照港口执法检查内容和要求，结合工作实际，制定</w:t>
            </w: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年度江阴市港口安全监管计划，召集各中队会议，完善中队日常执法计划，认真开展港口日常执法检查，持续加强规范化管理水平；</w:t>
            </w:r>
            <w:r>
              <w:rPr>
                <w:rFonts w:eastAsia="方正楷体_GBK" w:hint="eastAsia"/>
                <w:color w:val="000000" w:themeColor="text1"/>
                <w:kern w:val="0"/>
                <w:sz w:val="23"/>
                <w:szCs w:val="23"/>
              </w:rPr>
              <w:t>2</w:t>
            </w:r>
            <w:r>
              <w:rPr>
                <w:rFonts w:eastAsia="方正楷体_GBK" w:hint="eastAsia"/>
                <w:color w:val="000000" w:themeColor="text1"/>
                <w:kern w:val="0"/>
                <w:sz w:val="23"/>
                <w:szCs w:val="23"/>
              </w:rPr>
              <w:t>．规范执法行为，推行“互联网</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监管”及“双随机、一公开”监管，对检查发现的问题，下达整改通知单，督促企业加强整改，防止企业带病经营；</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．根据《省交通运输厅关于在全省交通运输领域</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推行轻微违法行为依法免予处罚高频事项清单</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和告知承诺制的意见（试行）》（苏交规〔</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7</w:t>
            </w:r>
            <w:r>
              <w:rPr>
                <w:rFonts w:eastAsia="方正楷体_GBK" w:hint="eastAsia"/>
                <w:color w:val="000000" w:themeColor="text1"/>
                <w:kern w:val="0"/>
                <w:sz w:val="23"/>
                <w:szCs w:val="23"/>
              </w:rPr>
              <w:t>号）轻微违法行为不予行政处罚建议清单，结合实际，推行轻微违法告知承诺制，坚持</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严格规范公正文明执法，坚持处罚与教育相结合，加强对当事人的普法宣传教育；</w:t>
            </w:r>
            <w:r>
              <w:rPr>
                <w:rFonts w:eastAsia="方正楷体_GBK" w:hint="eastAsia"/>
                <w:color w:val="000000" w:themeColor="text1"/>
                <w:kern w:val="0"/>
                <w:sz w:val="23"/>
                <w:szCs w:val="23"/>
              </w:rPr>
              <w:t>4</w:t>
            </w:r>
            <w:r>
              <w:rPr>
                <w:rFonts w:eastAsia="方正楷体_GBK" w:hint="eastAsia"/>
                <w:color w:val="000000" w:themeColor="text1"/>
                <w:kern w:val="0"/>
                <w:sz w:val="23"/>
                <w:szCs w:val="23"/>
              </w:rPr>
              <w:t>．开展港口经营者信用评定、港口规范管理“红黑榜”，一季度向无锡上报红榜</w:t>
            </w:r>
            <w:r>
              <w:rPr>
                <w:rFonts w:eastAsia="方正楷体_GBK" w:hint="eastAsia"/>
                <w:color w:val="000000" w:themeColor="text1"/>
                <w:kern w:val="0"/>
                <w:sz w:val="23"/>
                <w:szCs w:val="23"/>
              </w:rPr>
              <w:t>2</w:t>
            </w:r>
            <w:r>
              <w:rPr>
                <w:rFonts w:eastAsia="方正楷体_GBK" w:hint="eastAsia"/>
                <w:color w:val="000000" w:themeColor="text1"/>
                <w:kern w:val="0"/>
                <w:sz w:val="23"/>
                <w:szCs w:val="23"/>
              </w:rPr>
              <w:t>家、黑榜</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家，引导港口经营人守信经营，公平竞争。</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413"/>
          <w:jc w:val="center"/>
        </w:trPr>
        <w:tc>
          <w:tcPr>
            <w:tcW w:w="1156" w:type="dxa"/>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8</w:t>
            </w:r>
            <w:r>
              <w:rPr>
                <w:rFonts w:eastAsia="方正楷体_GBK" w:hint="eastAsia"/>
                <w:color w:val="000000" w:themeColor="text1"/>
                <w:kern w:val="0"/>
                <w:position w:val="-2"/>
                <w:sz w:val="23"/>
                <w:szCs w:val="23"/>
              </w:rPr>
              <w:t>．工程建设管理不够规范</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．招投标制度执行不严。部分项目存在中标单位投标文件未响应招标文件、工程量清单与实际结算偏差较大、标底子项目单价明显不合理、竞争性谈判不规范等问题。如</w:t>
            </w:r>
            <w:r>
              <w:rPr>
                <w:rFonts w:eastAsia="方正楷体_GBK" w:hint="eastAsia"/>
                <w:color w:val="000000" w:themeColor="text1"/>
                <w:kern w:val="0"/>
                <w:sz w:val="23"/>
                <w:szCs w:val="23"/>
              </w:rPr>
              <w:t>S340</w:t>
            </w:r>
            <w:r>
              <w:rPr>
                <w:rFonts w:eastAsia="方正楷体_GBK" w:hint="eastAsia"/>
                <w:color w:val="000000" w:themeColor="text1"/>
                <w:kern w:val="0"/>
                <w:sz w:val="23"/>
                <w:szCs w:val="23"/>
              </w:rPr>
              <w:t>省道无锡段改扩建工程，路基挖除原清单量与实际结算量相差</w:t>
            </w:r>
            <w:r>
              <w:rPr>
                <w:rFonts w:eastAsia="方正楷体_GBK" w:hint="eastAsia"/>
                <w:color w:val="000000" w:themeColor="text1"/>
                <w:kern w:val="0"/>
                <w:sz w:val="23"/>
                <w:szCs w:val="23"/>
              </w:rPr>
              <w:t>80</w:t>
            </w:r>
            <w:r>
              <w:rPr>
                <w:rFonts w:eastAsia="方正楷体_GBK" w:hint="eastAsia"/>
                <w:color w:val="000000" w:themeColor="text1"/>
                <w:kern w:val="0"/>
                <w:sz w:val="23"/>
                <w:szCs w:val="23"/>
              </w:rPr>
              <w:t>倍，个别子项目标底单价为市场价的</w:t>
            </w:r>
            <w:r>
              <w:rPr>
                <w:rFonts w:eastAsia="方正楷体_GBK" w:hint="eastAsia"/>
                <w:color w:val="000000" w:themeColor="text1"/>
                <w:kern w:val="0"/>
                <w:sz w:val="23"/>
                <w:szCs w:val="23"/>
              </w:rPr>
              <w:t>20</w:t>
            </w:r>
            <w:r>
              <w:rPr>
                <w:rFonts w:eastAsia="方正楷体_GBK" w:hint="eastAsia"/>
                <w:color w:val="000000" w:themeColor="text1"/>
                <w:kern w:val="0"/>
                <w:sz w:val="23"/>
                <w:szCs w:val="23"/>
              </w:rPr>
              <w:t>倍。</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工程招投标工作中，建设单位严格按照相关法律、法规以及政策规定执行，择优选择招标代理，严格招标条件（标底、招标文件等）审查，规范招标审批流程；严控投标文件审查、专家确定等过程管理，推进招标投标工作公开、公平、公正进行。我局作为招标投标工作监管部门，严格按照省交通运输厅《招标投标工作监管指南》对整个招投标流程进行全过程监管，确保每一个环节合法、合规进行。对</w:t>
            </w:r>
            <w:r>
              <w:rPr>
                <w:rFonts w:eastAsia="方正楷体_GBK" w:hint="eastAsia"/>
                <w:color w:val="000000" w:themeColor="text1"/>
                <w:kern w:val="0"/>
                <w:position w:val="-2"/>
                <w:sz w:val="23"/>
                <w:szCs w:val="23"/>
              </w:rPr>
              <w:t>S340</w:t>
            </w:r>
            <w:r>
              <w:rPr>
                <w:rFonts w:eastAsia="方正楷体_GBK" w:hint="eastAsia"/>
                <w:color w:val="000000" w:themeColor="text1"/>
                <w:kern w:val="0"/>
                <w:position w:val="-2"/>
                <w:sz w:val="23"/>
                <w:szCs w:val="23"/>
              </w:rPr>
              <w:t>省道无锡段改扩建工程所涉问题进行复查，如发现违规将严肃问责。</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钟</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卿</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综合计划科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重点办</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港航中心</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2022</w:t>
            </w:r>
            <w:r>
              <w:rPr>
                <w:rFonts w:eastAsia="方正楷体_GBK" w:hint="eastAsia"/>
                <w:color w:val="000000" w:themeColor="text1"/>
                <w:kern w:val="0"/>
                <w:position w:val="-2"/>
                <w:sz w:val="23"/>
                <w:szCs w:val="23"/>
              </w:rPr>
              <w:t>年</w:t>
            </w:r>
            <w:r>
              <w:rPr>
                <w:rFonts w:eastAsia="方正楷体_GBK" w:hint="eastAsia"/>
                <w:color w:val="000000" w:themeColor="text1"/>
                <w:kern w:val="0"/>
                <w:position w:val="-2"/>
                <w:sz w:val="23"/>
                <w:szCs w:val="23"/>
              </w:rPr>
              <w:t>6</w:t>
            </w:r>
            <w:r>
              <w:rPr>
                <w:rFonts w:eastAsia="方正楷体_GBK" w:hint="eastAsia"/>
                <w:color w:val="000000" w:themeColor="text1"/>
                <w:kern w:val="0"/>
                <w:position w:val="-2"/>
                <w:sz w:val="23"/>
                <w:szCs w:val="23"/>
              </w:rPr>
              <w:t>月</w:t>
            </w:r>
            <w:r>
              <w:rPr>
                <w:rFonts w:eastAsia="方正楷体_GBK" w:hint="eastAsia"/>
                <w:color w:val="000000" w:themeColor="text1"/>
                <w:kern w:val="0"/>
                <w:position w:val="-2"/>
                <w:sz w:val="23"/>
                <w:szCs w:val="23"/>
              </w:rPr>
              <w:t>30</w:t>
            </w:r>
            <w:r>
              <w:rPr>
                <w:rFonts w:eastAsia="方正楷体_GBK" w:hint="eastAsia"/>
                <w:color w:val="000000" w:themeColor="text1"/>
                <w:kern w:val="0"/>
                <w:position w:val="-2"/>
                <w:sz w:val="23"/>
                <w:szCs w:val="23"/>
              </w:rPr>
              <w:t>日前，</w:t>
            </w:r>
            <w:r>
              <w:rPr>
                <w:rFonts w:eastAsia="方正楷体_GBK" w:hint="eastAsia"/>
                <w:color w:val="000000" w:themeColor="text1"/>
                <w:kern w:val="0"/>
                <w:sz w:val="23"/>
                <w:szCs w:val="23"/>
              </w:rPr>
              <w:t>长期坚持</w:t>
            </w:r>
          </w:p>
        </w:tc>
        <w:tc>
          <w:tcPr>
            <w:tcW w:w="6417" w:type="dxa"/>
            <w:vAlign w:val="center"/>
          </w:tcPr>
          <w:p w:rsidR="00440851" w:rsidRDefault="002C466D">
            <w:pPr>
              <w:autoSpaceDE w:val="0"/>
              <w:autoSpaceDN w:val="0"/>
              <w:spacing w:line="290" w:lineRule="exac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我局严格按照《招标投标法》、《江阴市交通运输局交通工程项目招投标实施细则》等相关规定开展招投标工作，实行招标文件互审制，通过竞争性谈判方式择优选择招标代理单位，专家人数按三人以上单数控制，目前已进行招标文件互审的项目有江阴市</w:t>
            </w: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市道、镇村桥梁定期检查服务项目、澄虞线桥区水域土方疏浚工程等公开招标项目；我局严格落实监管主体责任，全程参与招标文件及标底审查、开标、评标全过程，确保招标投标工作公开、公平、公正进行，目前已进行全流程监管的项目有江阴市</w:t>
            </w: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年市道、镇村桥梁定期检查服务项目。</w:t>
            </w:r>
            <w:r>
              <w:rPr>
                <w:rFonts w:eastAsia="方正楷体_GBK" w:hint="eastAsia"/>
                <w:color w:val="000000" w:themeColor="text1"/>
                <w:kern w:val="0"/>
                <w:sz w:val="23"/>
                <w:szCs w:val="23"/>
              </w:rPr>
              <w:cr/>
            </w:r>
            <w:r>
              <w:rPr>
                <w:rFonts w:eastAsia="方正楷体_GBK"/>
                <w:color w:val="000000" w:themeColor="text1"/>
                <w:kern w:val="0"/>
                <w:sz w:val="23"/>
                <w:szCs w:val="23"/>
              </w:rPr>
              <w:t>2</w:t>
            </w:r>
            <w:r>
              <w:rPr>
                <w:rFonts w:eastAsia="方正楷体_GBK" w:hint="eastAsia"/>
                <w:color w:val="000000" w:themeColor="text1"/>
                <w:kern w:val="0"/>
                <w:sz w:val="23"/>
                <w:szCs w:val="23"/>
              </w:rPr>
              <w:t>．</w:t>
            </w:r>
            <w:r>
              <w:rPr>
                <w:rFonts w:eastAsia="方正楷体_GBK"/>
                <w:color w:val="000000" w:themeColor="text1"/>
                <w:kern w:val="0"/>
                <w:sz w:val="23"/>
                <w:szCs w:val="23"/>
              </w:rPr>
              <w:t>S340</w:t>
            </w:r>
            <w:r>
              <w:rPr>
                <w:rFonts w:eastAsia="方正楷体_GBK" w:hint="eastAsia"/>
                <w:color w:val="000000" w:themeColor="text1"/>
                <w:kern w:val="0"/>
                <w:sz w:val="23"/>
                <w:szCs w:val="23"/>
              </w:rPr>
              <w:t>省道复查情况：关于“</w:t>
            </w:r>
            <w:r>
              <w:rPr>
                <w:rFonts w:eastAsia="方正楷体_GBK"/>
                <w:color w:val="000000" w:themeColor="text1"/>
                <w:kern w:val="0"/>
                <w:sz w:val="23"/>
                <w:szCs w:val="23"/>
              </w:rPr>
              <w:t>340</w:t>
            </w:r>
            <w:r>
              <w:rPr>
                <w:rFonts w:eastAsia="方正楷体_GBK" w:hint="eastAsia"/>
                <w:color w:val="000000" w:themeColor="text1"/>
                <w:kern w:val="0"/>
                <w:sz w:val="23"/>
                <w:szCs w:val="23"/>
              </w:rPr>
              <w:t>省道无锡段改扩建工程（江阴段）路基挖除原清单量与实际结算量相差</w:t>
            </w:r>
            <w:r>
              <w:rPr>
                <w:rFonts w:eastAsia="方正楷体_GBK"/>
                <w:color w:val="000000" w:themeColor="text1"/>
                <w:kern w:val="0"/>
                <w:sz w:val="23"/>
                <w:szCs w:val="23"/>
              </w:rPr>
              <w:t>80</w:t>
            </w:r>
            <w:r>
              <w:rPr>
                <w:rFonts w:eastAsia="方正楷体_GBK" w:hint="eastAsia"/>
                <w:color w:val="000000" w:themeColor="text1"/>
                <w:kern w:val="0"/>
                <w:sz w:val="23"/>
                <w:szCs w:val="23"/>
              </w:rPr>
              <w:t>倍”的核查情况为：</w:t>
            </w:r>
            <w:r>
              <w:rPr>
                <w:rFonts w:eastAsia="方正楷体_GBK"/>
                <w:color w:val="000000" w:themeColor="text1"/>
                <w:kern w:val="0"/>
                <w:sz w:val="23"/>
                <w:szCs w:val="23"/>
              </w:rPr>
              <w:t>340</w:t>
            </w:r>
            <w:r>
              <w:rPr>
                <w:rFonts w:eastAsia="方正楷体_GBK" w:hint="eastAsia"/>
                <w:color w:val="000000" w:themeColor="text1"/>
                <w:kern w:val="0"/>
                <w:sz w:val="23"/>
                <w:szCs w:val="23"/>
              </w:rPr>
              <w:t>省道无锡段（江阴段、中兴路段、西环线</w:t>
            </w:r>
            <w:r>
              <w:rPr>
                <w:rFonts w:eastAsia="方正楷体_GBK"/>
                <w:color w:val="000000" w:themeColor="text1"/>
                <w:kern w:val="0"/>
                <w:sz w:val="23"/>
                <w:szCs w:val="23"/>
              </w:rPr>
              <w:t>-</w:t>
            </w:r>
            <w:r>
              <w:rPr>
                <w:rFonts w:eastAsia="方正楷体_GBK" w:hint="eastAsia"/>
                <w:color w:val="000000" w:themeColor="text1"/>
                <w:kern w:val="0"/>
                <w:sz w:val="23"/>
                <w:szCs w:val="23"/>
              </w:rPr>
              <w:t>常州交界段）改扩建工程由无锡市公路管理处进行设计招标，通过公开招标确定设计单位为江苏中设集团股份有限公司；</w:t>
            </w:r>
            <w:r>
              <w:rPr>
                <w:rFonts w:eastAsia="方正楷体_GBK"/>
                <w:color w:val="000000" w:themeColor="text1"/>
                <w:kern w:val="0"/>
                <w:sz w:val="23"/>
                <w:szCs w:val="23"/>
              </w:rPr>
              <w:t>2017</w:t>
            </w:r>
            <w:r>
              <w:rPr>
                <w:rFonts w:eastAsia="方正楷体_GBK" w:hint="eastAsia"/>
                <w:color w:val="000000" w:themeColor="text1"/>
                <w:kern w:val="0"/>
                <w:sz w:val="23"/>
                <w:szCs w:val="23"/>
              </w:rPr>
              <w:t>年</w:t>
            </w:r>
            <w:r>
              <w:rPr>
                <w:rFonts w:eastAsia="方正楷体_GBK"/>
                <w:color w:val="000000" w:themeColor="text1"/>
                <w:kern w:val="0"/>
                <w:sz w:val="23"/>
                <w:szCs w:val="23"/>
              </w:rPr>
              <w:t>5</w:t>
            </w:r>
            <w:r>
              <w:rPr>
                <w:rFonts w:eastAsia="方正楷体_GBK" w:hint="eastAsia"/>
                <w:color w:val="000000" w:themeColor="text1"/>
                <w:kern w:val="0"/>
                <w:sz w:val="23"/>
                <w:szCs w:val="23"/>
              </w:rPr>
              <w:t>月省交通运输厅公路局对施工图设计进行审查并批复。根据批复文件，我局负责组织</w:t>
            </w:r>
            <w:r>
              <w:rPr>
                <w:rFonts w:eastAsia="方正楷体_GBK"/>
                <w:color w:val="000000" w:themeColor="text1"/>
                <w:kern w:val="0"/>
                <w:sz w:val="23"/>
                <w:szCs w:val="23"/>
              </w:rPr>
              <w:t>340</w:t>
            </w:r>
            <w:r>
              <w:rPr>
                <w:rFonts w:eastAsia="方正楷体_GBK" w:hint="eastAsia"/>
                <w:color w:val="000000" w:themeColor="text1"/>
                <w:kern w:val="0"/>
                <w:sz w:val="23"/>
                <w:szCs w:val="23"/>
              </w:rPr>
              <w:t>省道无锡段改扩建工程（江阴段）（以下简称本标段）施工招投标，招标代理按批复的施工图编制了工程量清单，其中挖除非适用材料</w:t>
            </w:r>
            <w:r>
              <w:rPr>
                <w:rFonts w:eastAsia="方正楷体_GBK"/>
                <w:color w:val="000000" w:themeColor="text1"/>
                <w:kern w:val="0"/>
                <w:sz w:val="23"/>
                <w:szCs w:val="23"/>
              </w:rPr>
              <w:t>585m³</w:t>
            </w:r>
            <w:r>
              <w:rPr>
                <w:rFonts w:eastAsia="方正楷体_GBK" w:hint="eastAsia"/>
                <w:color w:val="000000" w:themeColor="text1"/>
                <w:kern w:val="0"/>
                <w:sz w:val="23"/>
                <w:szCs w:val="23"/>
              </w:rPr>
              <w:t>。在实施中，各参建单位发现本标段与云顾线、锡沙线老路基本重合，开挖时发现老路下大部分为灰土和非适用材料，实际情况与图纸不符。经监理、施工、审计及建设单位现场测量，四方按实见证，并办理申报手续（完成承包人申报表共</w:t>
            </w:r>
            <w:r>
              <w:rPr>
                <w:rFonts w:eastAsia="方正楷体_GBK"/>
                <w:color w:val="000000" w:themeColor="text1"/>
                <w:kern w:val="0"/>
                <w:sz w:val="23"/>
                <w:szCs w:val="23"/>
              </w:rPr>
              <w:t>32</w:t>
            </w:r>
            <w:r>
              <w:rPr>
                <w:rFonts w:eastAsia="方正楷体_GBK" w:hint="eastAsia"/>
                <w:color w:val="000000" w:themeColor="text1"/>
                <w:kern w:val="0"/>
                <w:sz w:val="23"/>
                <w:szCs w:val="23"/>
              </w:rPr>
              <w:t>份），实测挖除非适用材料共计</w:t>
            </w:r>
            <w:r>
              <w:rPr>
                <w:rFonts w:eastAsia="方正楷体_GBK"/>
                <w:color w:val="000000" w:themeColor="text1"/>
                <w:kern w:val="0"/>
                <w:sz w:val="23"/>
                <w:szCs w:val="23"/>
              </w:rPr>
              <w:t>46747m³</w:t>
            </w:r>
            <w:r>
              <w:rPr>
                <w:rFonts w:eastAsia="方正楷体_GBK" w:hint="eastAsia"/>
                <w:color w:val="000000" w:themeColor="text1"/>
                <w:kern w:val="0"/>
                <w:sz w:val="23"/>
                <w:szCs w:val="23"/>
              </w:rPr>
              <w:t>。本标段施工管理过程中严格按规则、流程实施计量，合同金额</w:t>
            </w:r>
            <w:r>
              <w:rPr>
                <w:rFonts w:eastAsia="方正楷体_GBK"/>
                <w:color w:val="000000" w:themeColor="text1"/>
                <w:kern w:val="0"/>
                <w:sz w:val="23"/>
                <w:szCs w:val="23"/>
              </w:rPr>
              <w:t>5019.8</w:t>
            </w:r>
            <w:r>
              <w:rPr>
                <w:rFonts w:eastAsia="方正楷体_GBK" w:hint="eastAsia"/>
                <w:color w:val="000000" w:themeColor="text1"/>
                <w:kern w:val="0"/>
                <w:sz w:val="23"/>
                <w:szCs w:val="23"/>
              </w:rPr>
              <w:t>万元，工程结算审定金额为</w:t>
            </w:r>
            <w:r>
              <w:rPr>
                <w:rFonts w:eastAsia="方正楷体_GBK"/>
                <w:color w:val="000000" w:themeColor="text1"/>
                <w:kern w:val="0"/>
                <w:sz w:val="23"/>
                <w:szCs w:val="23"/>
              </w:rPr>
              <w:t>4598.2</w:t>
            </w:r>
            <w:r>
              <w:rPr>
                <w:rFonts w:eastAsia="方正楷体_GBK" w:hint="eastAsia"/>
                <w:color w:val="000000" w:themeColor="text1"/>
                <w:kern w:val="0"/>
                <w:sz w:val="23"/>
                <w:szCs w:val="23"/>
              </w:rPr>
              <w:t>万元，未超合同金额。</w:t>
            </w:r>
          </w:p>
          <w:p w:rsidR="00440851" w:rsidRDefault="002C466D">
            <w:pPr>
              <w:autoSpaceDE w:val="0"/>
              <w:autoSpaceDN w:val="0"/>
              <w:spacing w:line="290" w:lineRule="exact"/>
              <w:rPr>
                <w:rFonts w:eastAsia="方正楷体_GBK"/>
                <w:color w:val="000000" w:themeColor="text1"/>
                <w:kern w:val="0"/>
                <w:sz w:val="23"/>
                <w:szCs w:val="23"/>
              </w:rPr>
            </w:pPr>
            <w:r>
              <w:rPr>
                <w:rFonts w:eastAsia="方正楷体_GBK" w:hint="eastAsia"/>
                <w:color w:val="000000" w:themeColor="text1"/>
                <w:kern w:val="0"/>
                <w:sz w:val="23"/>
                <w:szCs w:val="23"/>
              </w:rPr>
              <w:t>后续滨江路快速化改造（城区段）、</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市道大中修、</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危桥改造等在建工程项目实施阶段，将根据江阴市政府《关于改进加强政府性投资项目建设资金投资管理的意见》要求加强管理，继续按照《关于进一步加强交通工程建设管理的实施办法（试行）》完成设计变更报批。</w:t>
            </w:r>
          </w:p>
          <w:p w:rsidR="00440851" w:rsidRDefault="002C466D">
            <w:pPr>
              <w:autoSpaceDE w:val="0"/>
              <w:autoSpaceDN w:val="0"/>
              <w:spacing w:line="290" w:lineRule="exact"/>
              <w:rPr>
                <w:rFonts w:eastAsia="方正楷体_GBK"/>
                <w:color w:val="000000" w:themeColor="text1"/>
                <w:spacing w:val="-4"/>
                <w:kern w:val="0"/>
                <w:sz w:val="23"/>
                <w:szCs w:val="23"/>
              </w:rPr>
            </w:pPr>
            <w:r>
              <w:rPr>
                <w:rFonts w:eastAsia="方正楷体_GBK" w:hint="eastAsia"/>
                <w:color w:val="000000" w:themeColor="text1"/>
                <w:spacing w:val="-4"/>
                <w:kern w:val="0"/>
                <w:sz w:val="23"/>
                <w:szCs w:val="23"/>
              </w:rPr>
              <w:t>关于“</w:t>
            </w:r>
            <w:r>
              <w:rPr>
                <w:rFonts w:eastAsia="方正楷体_GBK"/>
                <w:color w:val="000000" w:themeColor="text1"/>
                <w:spacing w:val="-4"/>
                <w:kern w:val="0"/>
                <w:sz w:val="23"/>
                <w:szCs w:val="23"/>
              </w:rPr>
              <w:t>340</w:t>
            </w:r>
            <w:r>
              <w:rPr>
                <w:rFonts w:eastAsia="方正楷体_GBK" w:hint="eastAsia"/>
                <w:color w:val="000000" w:themeColor="text1"/>
                <w:spacing w:val="-4"/>
                <w:kern w:val="0"/>
                <w:sz w:val="23"/>
                <w:szCs w:val="23"/>
              </w:rPr>
              <w:t>省道无锡段改扩建工程（江阴段）个别子项目标底单价为市场价</w:t>
            </w:r>
            <w:r>
              <w:rPr>
                <w:rFonts w:eastAsia="方正楷体_GBK"/>
                <w:color w:val="000000" w:themeColor="text1"/>
                <w:spacing w:val="-4"/>
                <w:kern w:val="0"/>
                <w:sz w:val="23"/>
                <w:szCs w:val="23"/>
              </w:rPr>
              <w:t>20</w:t>
            </w:r>
            <w:r>
              <w:rPr>
                <w:rFonts w:eastAsia="方正楷体_GBK" w:hint="eastAsia"/>
                <w:color w:val="000000" w:themeColor="text1"/>
                <w:spacing w:val="-4"/>
                <w:kern w:val="0"/>
                <w:sz w:val="23"/>
                <w:szCs w:val="23"/>
              </w:rPr>
              <w:t>倍”的核查情况为：</w:t>
            </w:r>
            <w:r>
              <w:rPr>
                <w:rFonts w:eastAsia="方正楷体_GBK"/>
                <w:color w:val="000000" w:themeColor="text1"/>
                <w:spacing w:val="-4"/>
                <w:kern w:val="0"/>
                <w:sz w:val="23"/>
                <w:szCs w:val="23"/>
              </w:rPr>
              <w:t>202-2-a</w:t>
            </w:r>
            <w:r>
              <w:rPr>
                <w:rFonts w:eastAsia="方正楷体_GBK" w:hint="eastAsia"/>
                <w:color w:val="000000" w:themeColor="text1"/>
                <w:spacing w:val="-4"/>
                <w:kern w:val="0"/>
                <w:sz w:val="23"/>
                <w:szCs w:val="23"/>
              </w:rPr>
              <w:t>铣刨老路（厚</w:t>
            </w:r>
            <w:r>
              <w:rPr>
                <w:rFonts w:eastAsia="方正楷体_GBK"/>
                <w:color w:val="000000" w:themeColor="text1"/>
                <w:spacing w:val="-4"/>
                <w:kern w:val="0"/>
                <w:sz w:val="23"/>
                <w:szCs w:val="23"/>
              </w:rPr>
              <w:t>4cm</w:t>
            </w:r>
            <w:r>
              <w:rPr>
                <w:rFonts w:eastAsia="方正楷体_GBK" w:hint="eastAsia"/>
                <w:color w:val="000000" w:themeColor="text1"/>
                <w:spacing w:val="-4"/>
                <w:kern w:val="0"/>
                <w:sz w:val="23"/>
                <w:szCs w:val="23"/>
              </w:rPr>
              <w:t>），单位“</w:t>
            </w:r>
            <w:r>
              <w:rPr>
                <w:rFonts w:eastAsia="方正楷体_GBK"/>
                <w:color w:val="000000" w:themeColor="text1"/>
                <w:spacing w:val="-4"/>
                <w:kern w:val="0"/>
                <w:sz w:val="23"/>
                <w:szCs w:val="23"/>
              </w:rPr>
              <w:t>m²</w:t>
            </w:r>
            <w:r>
              <w:rPr>
                <w:rFonts w:hint="eastAsia"/>
                <w:color w:val="000000" w:themeColor="text1"/>
                <w:spacing w:val="-4"/>
                <w:kern w:val="0"/>
                <w:sz w:val="23"/>
                <w:szCs w:val="23"/>
              </w:rPr>
              <w:t>”</w:t>
            </w:r>
            <w:r>
              <w:rPr>
                <w:rFonts w:eastAsia="方正楷体_GBK" w:hint="eastAsia"/>
                <w:color w:val="000000" w:themeColor="text1"/>
                <w:spacing w:val="-4"/>
                <w:kern w:val="0"/>
                <w:sz w:val="23"/>
                <w:szCs w:val="23"/>
              </w:rPr>
              <w:t>，标底单价</w:t>
            </w:r>
            <w:r>
              <w:rPr>
                <w:rFonts w:eastAsia="方正楷体_GBK"/>
                <w:color w:val="000000" w:themeColor="text1"/>
                <w:spacing w:val="-4"/>
                <w:kern w:val="0"/>
                <w:sz w:val="23"/>
                <w:szCs w:val="23"/>
              </w:rPr>
              <w:t>86.06</w:t>
            </w:r>
            <w:r>
              <w:rPr>
                <w:rFonts w:eastAsia="方正楷体_GBK" w:hint="eastAsia"/>
                <w:color w:val="000000" w:themeColor="text1"/>
                <w:spacing w:val="-4"/>
                <w:kern w:val="0"/>
                <w:sz w:val="23"/>
                <w:szCs w:val="23"/>
              </w:rPr>
              <w:t>元，与市场价相差较大，经过核实，招标代理单位编制工程量清单时，误将该项目“㎡”当作“</w:t>
            </w:r>
            <w:r>
              <w:rPr>
                <w:rFonts w:eastAsia="方正楷体_GBK"/>
                <w:color w:val="000000" w:themeColor="text1"/>
                <w:spacing w:val="-4"/>
                <w:kern w:val="0"/>
                <w:sz w:val="23"/>
                <w:szCs w:val="23"/>
              </w:rPr>
              <w:t>m³”</w:t>
            </w:r>
            <w:r>
              <w:rPr>
                <w:rFonts w:eastAsia="方正楷体_GBK" w:hint="eastAsia"/>
                <w:color w:val="000000" w:themeColor="text1"/>
                <w:spacing w:val="-4"/>
                <w:kern w:val="0"/>
                <w:sz w:val="23"/>
                <w:szCs w:val="23"/>
              </w:rPr>
              <w:t>编制，复核时未发现此错误，造成此单价偏差较大。本顶目最终发布的最高投标限价为预算价取整后的</w:t>
            </w:r>
            <w:r>
              <w:rPr>
                <w:rFonts w:eastAsia="方正楷体_GBK"/>
                <w:color w:val="000000" w:themeColor="text1"/>
                <w:spacing w:val="-4"/>
                <w:kern w:val="0"/>
                <w:sz w:val="23"/>
                <w:szCs w:val="23"/>
              </w:rPr>
              <w:t>5540</w:t>
            </w:r>
            <w:r>
              <w:rPr>
                <w:rFonts w:eastAsia="方正楷体_GBK" w:hint="eastAsia"/>
                <w:color w:val="000000" w:themeColor="text1"/>
                <w:spacing w:val="-4"/>
                <w:kern w:val="0"/>
                <w:sz w:val="23"/>
                <w:szCs w:val="23"/>
              </w:rPr>
              <w:t>万元，铣刨老路子项总价</w:t>
            </w:r>
            <w:r>
              <w:rPr>
                <w:rFonts w:eastAsia="方正楷体_GBK"/>
                <w:color w:val="000000" w:themeColor="text1"/>
                <w:spacing w:val="-4"/>
                <w:kern w:val="0"/>
                <w:sz w:val="23"/>
                <w:szCs w:val="23"/>
              </w:rPr>
              <w:t>53.7395</w:t>
            </w:r>
            <w:r>
              <w:rPr>
                <w:rFonts w:eastAsia="方正楷体_GBK" w:hint="eastAsia"/>
                <w:color w:val="000000" w:themeColor="text1"/>
                <w:spacing w:val="-4"/>
                <w:kern w:val="0"/>
                <w:sz w:val="23"/>
                <w:szCs w:val="23"/>
              </w:rPr>
              <w:t>万元，该子项占最高投标限价的比例仅</w:t>
            </w:r>
            <w:r>
              <w:rPr>
                <w:rFonts w:eastAsia="方正楷体_GBK"/>
                <w:color w:val="000000" w:themeColor="text1"/>
                <w:spacing w:val="-4"/>
                <w:kern w:val="0"/>
                <w:sz w:val="23"/>
                <w:szCs w:val="23"/>
              </w:rPr>
              <w:t>0.97%</w:t>
            </w:r>
            <w:r>
              <w:rPr>
                <w:rFonts w:eastAsia="方正楷体_GBK" w:hint="eastAsia"/>
                <w:color w:val="000000" w:themeColor="text1"/>
                <w:spacing w:val="-4"/>
                <w:kern w:val="0"/>
                <w:sz w:val="23"/>
                <w:szCs w:val="23"/>
              </w:rPr>
              <w:t>。本项目于</w:t>
            </w:r>
            <w:r>
              <w:rPr>
                <w:rFonts w:eastAsia="方正楷体_GBK"/>
                <w:color w:val="000000" w:themeColor="text1"/>
                <w:spacing w:val="-4"/>
                <w:kern w:val="0"/>
                <w:sz w:val="23"/>
                <w:szCs w:val="23"/>
              </w:rPr>
              <w:t>2018</w:t>
            </w:r>
            <w:r>
              <w:rPr>
                <w:rFonts w:eastAsia="方正楷体_GBK" w:hint="eastAsia"/>
                <w:color w:val="000000" w:themeColor="text1"/>
                <w:spacing w:val="-4"/>
                <w:kern w:val="0"/>
                <w:sz w:val="23"/>
                <w:szCs w:val="23"/>
              </w:rPr>
              <w:t>年</w:t>
            </w:r>
            <w:r>
              <w:rPr>
                <w:rFonts w:eastAsia="方正楷体_GBK"/>
                <w:color w:val="000000" w:themeColor="text1"/>
                <w:spacing w:val="-4"/>
                <w:kern w:val="0"/>
                <w:sz w:val="23"/>
                <w:szCs w:val="23"/>
              </w:rPr>
              <w:t>1</w:t>
            </w:r>
            <w:r>
              <w:rPr>
                <w:rFonts w:eastAsia="方正楷体_GBK" w:hint="eastAsia"/>
                <w:color w:val="000000" w:themeColor="text1"/>
                <w:spacing w:val="-4"/>
                <w:kern w:val="0"/>
                <w:sz w:val="23"/>
                <w:szCs w:val="23"/>
              </w:rPr>
              <w:t>月</w:t>
            </w:r>
            <w:r>
              <w:rPr>
                <w:rFonts w:eastAsia="方正楷体_GBK"/>
                <w:color w:val="000000" w:themeColor="text1"/>
                <w:spacing w:val="-4"/>
                <w:kern w:val="0"/>
                <w:sz w:val="23"/>
                <w:szCs w:val="23"/>
              </w:rPr>
              <w:t>23</w:t>
            </w:r>
            <w:r>
              <w:rPr>
                <w:rFonts w:eastAsia="方正楷体_GBK" w:hint="eastAsia"/>
                <w:color w:val="000000" w:themeColor="text1"/>
                <w:spacing w:val="-4"/>
                <w:kern w:val="0"/>
                <w:sz w:val="23"/>
                <w:szCs w:val="23"/>
              </w:rPr>
              <w:t>日发布招标公告，共有</w:t>
            </w:r>
            <w:r>
              <w:rPr>
                <w:rFonts w:eastAsia="方正楷体_GBK"/>
                <w:color w:val="000000" w:themeColor="text1"/>
                <w:spacing w:val="-4"/>
                <w:kern w:val="0"/>
                <w:sz w:val="23"/>
                <w:szCs w:val="23"/>
              </w:rPr>
              <w:t>33</w:t>
            </w:r>
            <w:r>
              <w:rPr>
                <w:rFonts w:eastAsia="方正楷体_GBK" w:hint="eastAsia"/>
                <w:color w:val="000000" w:themeColor="text1"/>
                <w:spacing w:val="-4"/>
                <w:kern w:val="0"/>
                <w:sz w:val="23"/>
                <w:szCs w:val="23"/>
              </w:rPr>
              <w:t>家投标人参与投标，招标时未公开公布预算清单子项单价，中标单位按市场价投标，因此此子项未对投标人的投标报价产生影响，也未造成项目投资额的增加。</w:t>
            </w:r>
          </w:p>
          <w:p w:rsidR="00440851" w:rsidRDefault="002C466D">
            <w:pPr>
              <w:autoSpaceDE w:val="0"/>
              <w:autoSpaceDN w:val="0"/>
              <w:spacing w:line="290" w:lineRule="exact"/>
              <w:rPr>
                <w:rFonts w:eastAsia="方正楷体_GBK"/>
                <w:color w:val="000000" w:themeColor="text1"/>
                <w:kern w:val="0"/>
                <w:sz w:val="23"/>
                <w:szCs w:val="23"/>
              </w:rPr>
            </w:pPr>
            <w:r>
              <w:rPr>
                <w:rFonts w:eastAsia="方正楷体_GBK" w:hint="eastAsia"/>
                <w:color w:val="000000" w:themeColor="text1"/>
                <w:kern w:val="0"/>
                <w:sz w:val="23"/>
                <w:szCs w:val="23"/>
              </w:rPr>
              <w:t>在今后类似工程委托代理单位编制清单时，由建设单位会同设计单位复核子目、单位、工程量，加强校核，严格落实校审制度，确保工程量清单、各子目预算单价、最高投标限价合理、准确，更高质量的完成好招投标工作。根据江阴市政府《关于改进加强政府性投资项目建设资金投资管理的意见》、江阴市交通运输局《关于进一步加强交通工程建设管理的实施办法（试行）》的通知要求加强招投标管理。</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4663"/>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8</w:t>
            </w:r>
            <w:r>
              <w:rPr>
                <w:rFonts w:eastAsia="方正楷体_GBK" w:hint="eastAsia"/>
                <w:color w:val="000000" w:themeColor="text1"/>
                <w:kern w:val="0"/>
                <w:position w:val="-2"/>
                <w:sz w:val="23"/>
                <w:szCs w:val="23"/>
              </w:rPr>
              <w:t>．工程建设管理不够规范</w:t>
            </w:r>
          </w:p>
        </w:tc>
        <w:tc>
          <w:tcPr>
            <w:tcW w:w="3497" w:type="dxa"/>
            <w:vAlign w:val="center"/>
          </w:tcPr>
          <w:p w:rsidR="00440851" w:rsidRDefault="002C466D">
            <w:pPr>
              <w:spacing w:line="320" w:lineRule="exact"/>
              <w:rPr>
                <w:rFonts w:eastAsia="方正楷体_GBK"/>
                <w:color w:val="000000" w:themeColor="text1"/>
                <w:kern w:val="0"/>
                <w:sz w:val="23"/>
                <w:szCs w:val="23"/>
              </w:rPr>
            </w:pPr>
            <w:r>
              <w:rPr>
                <w:rFonts w:eastAsia="方正楷体_GBK" w:hint="eastAsia"/>
                <w:color w:val="000000" w:themeColor="text1"/>
                <w:sz w:val="22"/>
                <w:szCs w:val="22"/>
              </w:rPr>
              <w:t>2</w:t>
            </w:r>
            <w:r>
              <w:rPr>
                <w:rFonts w:eastAsia="方正楷体_GBK" w:hint="eastAsia"/>
                <w:color w:val="000000" w:themeColor="text1"/>
                <w:sz w:val="22"/>
                <w:szCs w:val="22"/>
              </w:rPr>
              <w:t>．工程项目疏于管理。部分工程存在前期费用超预算超标准、概算批复后补、工程无施工许可证即开工建设、工程增加大额费用无领导审批等问题。</w:t>
            </w:r>
          </w:p>
        </w:tc>
        <w:tc>
          <w:tcPr>
            <w:tcW w:w="3757" w:type="dxa"/>
            <w:vAlign w:val="center"/>
          </w:tcPr>
          <w:p w:rsidR="00440851" w:rsidRDefault="002C466D">
            <w:pPr>
              <w:autoSpaceDE w:val="0"/>
              <w:autoSpaceDN w:val="0"/>
              <w:spacing w:line="320" w:lineRule="exac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严格按照《江阴市政府投资管理办法》（澄政发〔</w:t>
            </w:r>
            <w:r>
              <w:rPr>
                <w:rFonts w:eastAsia="方正楷体_GBK" w:hint="eastAsia"/>
                <w:color w:val="000000" w:themeColor="text1"/>
                <w:kern w:val="0"/>
                <w:position w:val="-2"/>
                <w:sz w:val="23"/>
                <w:szCs w:val="23"/>
              </w:rPr>
              <w:t>2021</w:t>
            </w:r>
            <w:r>
              <w:rPr>
                <w:rFonts w:eastAsia="方正楷体_GBK" w:hint="eastAsia"/>
                <w:color w:val="000000" w:themeColor="text1"/>
                <w:kern w:val="0"/>
                <w:position w:val="-2"/>
                <w:sz w:val="23"/>
                <w:szCs w:val="23"/>
              </w:rPr>
              <w:t>〕</w:t>
            </w:r>
            <w:r>
              <w:rPr>
                <w:rFonts w:eastAsia="方正楷体_GBK" w:hint="eastAsia"/>
                <w:color w:val="000000" w:themeColor="text1"/>
                <w:kern w:val="0"/>
                <w:position w:val="-2"/>
                <w:sz w:val="23"/>
                <w:szCs w:val="23"/>
              </w:rPr>
              <w:t>53</w:t>
            </w:r>
            <w:r>
              <w:rPr>
                <w:rFonts w:eastAsia="方正楷体_GBK" w:hint="eastAsia"/>
                <w:color w:val="000000" w:themeColor="text1"/>
                <w:kern w:val="0"/>
                <w:position w:val="-2"/>
                <w:sz w:val="23"/>
                <w:szCs w:val="23"/>
              </w:rPr>
              <w:t>号）、《公路建设市场管理办法》交通运输部〔</w:t>
            </w:r>
            <w:r>
              <w:rPr>
                <w:rFonts w:eastAsia="方正楷体_GBK" w:hint="eastAsia"/>
                <w:color w:val="000000" w:themeColor="text1"/>
                <w:kern w:val="0"/>
                <w:position w:val="-2"/>
                <w:sz w:val="23"/>
                <w:szCs w:val="23"/>
              </w:rPr>
              <w:t>2011</w:t>
            </w:r>
            <w:r>
              <w:rPr>
                <w:rFonts w:eastAsia="方正楷体_GBK" w:hint="eastAsia"/>
                <w:color w:val="000000" w:themeColor="text1"/>
                <w:kern w:val="0"/>
                <w:position w:val="-2"/>
                <w:sz w:val="23"/>
                <w:szCs w:val="23"/>
              </w:rPr>
              <w:t>〕第</w:t>
            </w:r>
            <w:r>
              <w:rPr>
                <w:rFonts w:eastAsia="方正楷体_GBK" w:hint="eastAsia"/>
                <w:color w:val="000000" w:themeColor="text1"/>
                <w:kern w:val="0"/>
                <w:position w:val="-2"/>
                <w:sz w:val="23"/>
                <w:szCs w:val="23"/>
              </w:rPr>
              <w:t>11</w:t>
            </w:r>
            <w:r>
              <w:rPr>
                <w:rFonts w:eastAsia="方正楷体_GBK" w:hint="eastAsia"/>
                <w:color w:val="000000" w:themeColor="text1"/>
                <w:kern w:val="0"/>
                <w:position w:val="-2"/>
                <w:sz w:val="23"/>
                <w:szCs w:val="23"/>
              </w:rPr>
              <w:t>号令履行项目报批程序及建设程序，在项目实施过程中严格按照江阴市交通运输局《关于进一步加强交通工程建设管理的实施办法（试行）》（澄交发〔</w:t>
            </w:r>
            <w:r>
              <w:rPr>
                <w:rFonts w:eastAsia="方正楷体_GBK" w:hint="eastAsia"/>
                <w:color w:val="000000" w:themeColor="text1"/>
                <w:kern w:val="0"/>
                <w:position w:val="-2"/>
                <w:sz w:val="23"/>
                <w:szCs w:val="23"/>
              </w:rPr>
              <w:t>2019</w:t>
            </w:r>
            <w:r>
              <w:rPr>
                <w:rFonts w:eastAsia="方正楷体_GBK" w:hint="eastAsia"/>
                <w:color w:val="000000" w:themeColor="text1"/>
                <w:kern w:val="0"/>
                <w:position w:val="-2"/>
                <w:sz w:val="23"/>
                <w:szCs w:val="23"/>
              </w:rPr>
              <w:t>〕</w:t>
            </w:r>
            <w:r>
              <w:rPr>
                <w:rFonts w:eastAsia="方正楷体_GBK" w:hint="eastAsia"/>
                <w:color w:val="000000" w:themeColor="text1"/>
                <w:kern w:val="0"/>
                <w:position w:val="-2"/>
                <w:sz w:val="23"/>
                <w:szCs w:val="23"/>
              </w:rPr>
              <w:t>18</w:t>
            </w:r>
            <w:r>
              <w:rPr>
                <w:rFonts w:eastAsia="方正楷体_GBK" w:hint="eastAsia"/>
                <w:color w:val="000000" w:themeColor="text1"/>
                <w:kern w:val="0"/>
                <w:position w:val="-2"/>
                <w:sz w:val="23"/>
                <w:szCs w:val="23"/>
              </w:rPr>
              <w:t>号）文件对工程质量、安全、进度进行全过程监管，并严格遵照文件要求进行工程变更、计量支付的审核和报批，确保交通工程有序、高效、廉洁推进。对相关工程项目管理情况进行复查，补充完善相关资料，如发现违规将严肃问责。</w:t>
            </w:r>
          </w:p>
        </w:tc>
        <w:tc>
          <w:tcPr>
            <w:tcW w:w="1261" w:type="dxa"/>
            <w:vAlign w:val="center"/>
          </w:tcPr>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钟</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卿</w:t>
            </w:r>
          </w:p>
        </w:tc>
        <w:tc>
          <w:tcPr>
            <w:tcW w:w="1473" w:type="dxa"/>
            <w:vAlign w:val="center"/>
          </w:tcPr>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综合计划科</w:t>
            </w:r>
          </w:p>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建设管理科</w:t>
            </w:r>
          </w:p>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重点办</w:t>
            </w:r>
          </w:p>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船闸管理所</w:t>
            </w:r>
          </w:p>
        </w:tc>
        <w:tc>
          <w:tcPr>
            <w:tcW w:w="1261" w:type="dxa"/>
            <w:vAlign w:val="center"/>
          </w:tcPr>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position w:val="-2"/>
                <w:sz w:val="23"/>
                <w:szCs w:val="23"/>
              </w:rPr>
              <w:t>2022</w:t>
            </w:r>
            <w:r>
              <w:rPr>
                <w:rFonts w:eastAsia="方正楷体_GBK" w:hint="eastAsia"/>
                <w:color w:val="000000" w:themeColor="text1"/>
                <w:kern w:val="0"/>
                <w:position w:val="-2"/>
                <w:sz w:val="23"/>
                <w:szCs w:val="23"/>
              </w:rPr>
              <w:t>年</w:t>
            </w:r>
            <w:r>
              <w:rPr>
                <w:rFonts w:eastAsia="方正楷体_GBK" w:hint="eastAsia"/>
                <w:color w:val="000000" w:themeColor="text1"/>
                <w:kern w:val="0"/>
                <w:position w:val="-2"/>
                <w:sz w:val="23"/>
                <w:szCs w:val="23"/>
              </w:rPr>
              <w:t>6</w:t>
            </w:r>
            <w:r>
              <w:rPr>
                <w:rFonts w:eastAsia="方正楷体_GBK" w:hint="eastAsia"/>
                <w:color w:val="000000" w:themeColor="text1"/>
                <w:kern w:val="0"/>
                <w:position w:val="-2"/>
                <w:sz w:val="23"/>
                <w:szCs w:val="23"/>
              </w:rPr>
              <w:t>月</w:t>
            </w:r>
            <w:r>
              <w:rPr>
                <w:rFonts w:eastAsia="方正楷体_GBK" w:hint="eastAsia"/>
                <w:color w:val="000000" w:themeColor="text1"/>
                <w:kern w:val="0"/>
                <w:position w:val="-2"/>
                <w:sz w:val="23"/>
                <w:szCs w:val="23"/>
              </w:rPr>
              <w:t>30</w:t>
            </w:r>
            <w:r>
              <w:rPr>
                <w:rFonts w:eastAsia="方正楷体_GBK" w:hint="eastAsia"/>
                <w:color w:val="000000" w:themeColor="text1"/>
                <w:kern w:val="0"/>
                <w:position w:val="-2"/>
                <w:sz w:val="23"/>
                <w:szCs w:val="23"/>
              </w:rPr>
              <w:t>日前，</w:t>
            </w:r>
            <w:r>
              <w:rPr>
                <w:rFonts w:eastAsia="方正楷体_GBK" w:hint="eastAsia"/>
                <w:color w:val="000000" w:themeColor="text1"/>
                <w:kern w:val="0"/>
                <w:sz w:val="23"/>
                <w:szCs w:val="23"/>
              </w:rPr>
              <w:t>长期坚持</w:t>
            </w:r>
          </w:p>
        </w:tc>
        <w:tc>
          <w:tcPr>
            <w:tcW w:w="6417" w:type="dxa"/>
            <w:vAlign w:val="center"/>
          </w:tcPr>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我局对新华路建设工程、长山大道快速化工程、范钱路东延、滨江路快速化改造（城区段）等在建项目的前期报建手续进行了复查，并在锡澄路快速化改造等新开项目的前期工作中，严格按照《江阴市政府投资管理办法》（澄政发〔</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53</w:t>
            </w:r>
            <w:r>
              <w:rPr>
                <w:rFonts w:eastAsia="方正楷体_GBK" w:hint="eastAsia"/>
                <w:color w:val="000000" w:themeColor="text1"/>
                <w:kern w:val="0"/>
                <w:sz w:val="23"/>
                <w:szCs w:val="23"/>
              </w:rPr>
              <w:t>号）文件规定履行报批程序，无施工许可证的一律不准开工建设。</w:t>
            </w:r>
          </w:p>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w:t>
            </w:r>
            <w:r>
              <w:rPr>
                <w:rFonts w:eastAsia="方正楷体_GBK" w:hint="eastAsia"/>
                <w:color w:val="000000" w:themeColor="text1"/>
                <w:spacing w:val="-2"/>
                <w:kern w:val="0"/>
                <w:sz w:val="23"/>
                <w:szCs w:val="23"/>
              </w:rPr>
              <w:t>滨江路快速化改造（城区段）、</w:t>
            </w:r>
            <w:r>
              <w:rPr>
                <w:rFonts w:eastAsia="方正楷体_GBK" w:hint="eastAsia"/>
                <w:color w:val="000000" w:themeColor="text1"/>
                <w:spacing w:val="-2"/>
                <w:kern w:val="0"/>
                <w:sz w:val="23"/>
                <w:szCs w:val="23"/>
              </w:rPr>
              <w:t>2021</w:t>
            </w:r>
            <w:r>
              <w:rPr>
                <w:rFonts w:eastAsia="方正楷体_GBK" w:hint="eastAsia"/>
                <w:color w:val="000000" w:themeColor="text1"/>
                <w:spacing w:val="-2"/>
                <w:kern w:val="0"/>
                <w:sz w:val="23"/>
                <w:szCs w:val="23"/>
              </w:rPr>
              <w:t>市道大中修、</w:t>
            </w:r>
            <w:r>
              <w:rPr>
                <w:rFonts w:eastAsia="方正楷体_GBK" w:hint="eastAsia"/>
                <w:color w:val="000000" w:themeColor="text1"/>
                <w:spacing w:val="-2"/>
                <w:kern w:val="0"/>
                <w:sz w:val="23"/>
                <w:szCs w:val="23"/>
              </w:rPr>
              <w:t>2021</w:t>
            </w:r>
            <w:r>
              <w:rPr>
                <w:rFonts w:eastAsia="方正楷体_GBK" w:hint="eastAsia"/>
                <w:color w:val="000000" w:themeColor="text1"/>
                <w:spacing w:val="-2"/>
                <w:kern w:val="0"/>
                <w:sz w:val="23"/>
                <w:szCs w:val="23"/>
              </w:rPr>
              <w:t>危桥改造等在建工程需增加工程量清单中没有的项目子项，按照设计变更处理，执行《关于进一步加强交通工程建设管理的实施办法（试行）》的通知落实；在建工程合同中已有的清单子目工程增加大额费用，根据审批权限，用承包人审报表报批的，按照《关于进一步加强交通工程建设管理的实施办法（试行）》的通知中的审批权限，经局领导审批后执行。涉高速公路施工的类似项目，在以后招标文件中明确涉高速公路施工相关子项，其费用在招标文件中予以明确，由投标单位进行报价并包干使用，费用不予调整。</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665"/>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．合同签订要素不全。部分合同存在无订立时间、未注明现场管理人员、未约定结算条款、签订时间早于中标时间等问题。</w:t>
            </w:r>
          </w:p>
        </w:tc>
        <w:tc>
          <w:tcPr>
            <w:tcW w:w="3757" w:type="dxa"/>
            <w:vAlign w:val="center"/>
          </w:tcPr>
          <w:p w:rsidR="00440851" w:rsidRDefault="002C466D">
            <w:pPr>
              <w:autoSpaceDE w:val="0"/>
              <w:autoSpaceDN w:val="0"/>
              <w:spacing w:line="320" w:lineRule="exac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严格执行单位内控制度，加强合同管理，规范合同签订程序，严谨合同签订要素，约定结算条款，杜绝类似情况的发生。对现有合同签订情况进行自查，举一反三，如发现违规将严肃问责。</w:t>
            </w:r>
          </w:p>
        </w:tc>
        <w:tc>
          <w:tcPr>
            <w:tcW w:w="1261" w:type="dxa"/>
            <w:vAlign w:val="center"/>
          </w:tcPr>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钟</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卿</w:t>
            </w:r>
          </w:p>
        </w:tc>
        <w:tc>
          <w:tcPr>
            <w:tcW w:w="1473" w:type="dxa"/>
            <w:vAlign w:val="center"/>
          </w:tcPr>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建设管理科</w:t>
            </w:r>
          </w:p>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重点办</w:t>
            </w:r>
          </w:p>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公路中心</w:t>
            </w:r>
          </w:p>
        </w:tc>
        <w:tc>
          <w:tcPr>
            <w:tcW w:w="1261" w:type="dxa"/>
            <w:vAlign w:val="center"/>
          </w:tcPr>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position w:val="-2"/>
                <w:sz w:val="23"/>
                <w:szCs w:val="23"/>
              </w:rPr>
              <w:t>2022</w:t>
            </w:r>
            <w:r>
              <w:rPr>
                <w:rFonts w:eastAsia="方正楷体_GBK" w:hint="eastAsia"/>
                <w:color w:val="000000" w:themeColor="text1"/>
                <w:kern w:val="0"/>
                <w:position w:val="-2"/>
                <w:sz w:val="23"/>
                <w:szCs w:val="23"/>
              </w:rPr>
              <w:t>年</w:t>
            </w:r>
            <w:r>
              <w:rPr>
                <w:rFonts w:eastAsia="方正楷体_GBK" w:hint="eastAsia"/>
                <w:color w:val="000000" w:themeColor="text1"/>
                <w:kern w:val="0"/>
                <w:position w:val="-2"/>
                <w:sz w:val="23"/>
                <w:szCs w:val="23"/>
              </w:rPr>
              <w:t>6</w:t>
            </w:r>
            <w:r>
              <w:rPr>
                <w:rFonts w:eastAsia="方正楷体_GBK" w:hint="eastAsia"/>
                <w:color w:val="000000" w:themeColor="text1"/>
                <w:kern w:val="0"/>
                <w:position w:val="-2"/>
                <w:sz w:val="23"/>
                <w:szCs w:val="23"/>
              </w:rPr>
              <w:t>月</w:t>
            </w:r>
            <w:r>
              <w:rPr>
                <w:rFonts w:eastAsia="方正楷体_GBK" w:hint="eastAsia"/>
                <w:color w:val="000000" w:themeColor="text1"/>
                <w:kern w:val="0"/>
                <w:position w:val="-2"/>
                <w:sz w:val="23"/>
                <w:szCs w:val="23"/>
              </w:rPr>
              <w:t>30</w:t>
            </w:r>
            <w:r>
              <w:rPr>
                <w:rFonts w:eastAsia="方正楷体_GBK" w:hint="eastAsia"/>
                <w:color w:val="000000" w:themeColor="text1"/>
                <w:kern w:val="0"/>
                <w:position w:val="-2"/>
                <w:sz w:val="23"/>
                <w:szCs w:val="23"/>
              </w:rPr>
              <w:t>日前，</w:t>
            </w:r>
            <w:r>
              <w:rPr>
                <w:rFonts w:eastAsia="方正楷体_GBK" w:hint="eastAsia"/>
                <w:color w:val="000000" w:themeColor="text1"/>
                <w:kern w:val="0"/>
                <w:sz w:val="23"/>
                <w:szCs w:val="23"/>
              </w:rPr>
              <w:t>长期坚持</w:t>
            </w:r>
          </w:p>
        </w:tc>
        <w:tc>
          <w:tcPr>
            <w:tcW w:w="6417" w:type="dxa"/>
            <w:vAlign w:val="center"/>
          </w:tcPr>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．召开合同签订要素不全的专题整改会议，通报了合同签订存在的问题，对签订合同责任心不强人员进行了批评教育，并研究了合同签订整改的方向；</w:t>
            </w:r>
          </w:p>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．组织相关人员对原有合同进行了一次专题整改自查行动，对存在问题的合同进行了系统的整改，并得到了一次很好的学习机会；</w:t>
            </w:r>
          </w:p>
          <w:p w:rsidR="00440851" w:rsidRDefault="002C466D">
            <w:pPr>
              <w:autoSpaceDE w:val="0"/>
              <w:autoSpaceDN w:val="0"/>
              <w:spacing w:line="320" w:lineRule="exact"/>
              <w:rPr>
                <w:rFonts w:eastAsia="方正楷体_GBK"/>
                <w:color w:val="000000" w:themeColor="text1"/>
                <w:kern w:val="0"/>
                <w:position w:val="-2"/>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．严格执行单位内控制度，规范合同签订程序，严谨合同签订要素，约定结算条款，使其成为一项长期执行标准。同时加大合同签订人员责任心，加派专人审核合同签订要素。</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098"/>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9</w:t>
            </w:r>
            <w:r>
              <w:rPr>
                <w:rFonts w:eastAsia="方正楷体_GBK" w:hint="eastAsia"/>
                <w:color w:val="000000" w:themeColor="text1"/>
                <w:kern w:val="0"/>
                <w:position w:val="-2"/>
                <w:sz w:val="23"/>
                <w:szCs w:val="23"/>
              </w:rPr>
              <w:t>．芙蓉大道项目监督管理不到位</w:t>
            </w:r>
          </w:p>
        </w:tc>
        <w:tc>
          <w:tcPr>
            <w:tcW w:w="3497" w:type="dxa"/>
            <w:vAlign w:val="center"/>
          </w:tcPr>
          <w:p w:rsidR="00440851" w:rsidRDefault="002C466D">
            <w:pPr>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．存在违法转包或分包。总承包单位中国建筑股份有限公司采取劳务分包或专业分包形式，将工程分包或转包给多家施工单位，导致管理失控。</w:t>
            </w:r>
          </w:p>
        </w:tc>
        <w:tc>
          <w:tcPr>
            <w:tcW w:w="3757" w:type="dxa"/>
            <w:vAlign w:val="center"/>
          </w:tcPr>
          <w:p w:rsidR="00440851" w:rsidRDefault="002C466D">
            <w:pPr>
              <w:autoSpaceDE w:val="0"/>
              <w:autoSpaceDN w:val="0"/>
              <w:spacing w:line="300" w:lineRule="exac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严格执行交通运输部相关管理办法以及《江苏省公路工程施工分包管理实施细则》，建立“事前预防，过程抽查，违法严惩”的全过程分包管理机制；同时加强考核，通过履约考核、绩效考核和信用评价，约束、规范施工单位，杜绝违法转包和违法分包行为的发生。</w:t>
            </w:r>
          </w:p>
        </w:tc>
        <w:tc>
          <w:tcPr>
            <w:tcW w:w="1261" w:type="dxa"/>
            <w:vAlign w:val="center"/>
          </w:tcPr>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钟</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卿</w:t>
            </w:r>
          </w:p>
        </w:tc>
        <w:tc>
          <w:tcPr>
            <w:tcW w:w="1473" w:type="dxa"/>
            <w:vAlign w:val="center"/>
          </w:tcPr>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建设管理科</w:t>
            </w:r>
          </w:p>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重点办</w:t>
            </w:r>
          </w:p>
        </w:tc>
        <w:tc>
          <w:tcPr>
            <w:tcW w:w="1261" w:type="dxa"/>
            <w:vAlign w:val="center"/>
          </w:tcPr>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根据《江苏省公路工程施工分包管理实施细则》，我局于</w:t>
            </w:r>
            <w:r>
              <w:rPr>
                <w:rFonts w:eastAsia="方正楷体_GBK" w:hint="eastAsia"/>
                <w:color w:val="000000" w:themeColor="text1"/>
                <w:kern w:val="0"/>
                <w:sz w:val="23"/>
                <w:szCs w:val="23"/>
              </w:rPr>
              <w:t>2</w:t>
            </w:r>
            <w:r>
              <w:rPr>
                <w:rFonts w:eastAsia="方正楷体_GBK"/>
                <w:color w:val="000000" w:themeColor="text1"/>
                <w:kern w:val="0"/>
                <w:sz w:val="23"/>
                <w:szCs w:val="23"/>
              </w:rPr>
              <w:t>021</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8</w:t>
            </w:r>
            <w:r>
              <w:rPr>
                <w:rFonts w:eastAsia="方正楷体_GBK" w:hint="eastAsia"/>
                <w:color w:val="000000" w:themeColor="text1"/>
                <w:kern w:val="0"/>
                <w:sz w:val="23"/>
                <w:szCs w:val="23"/>
              </w:rPr>
              <w:t>日对长山大道快速化改造工程项目部进行分包转包情况的专项检查，</w:t>
            </w:r>
            <w:r>
              <w:rPr>
                <w:rFonts w:eastAsia="方正楷体_GBK" w:hint="eastAsia"/>
                <w:color w:val="000000" w:themeColor="text1"/>
                <w:kern w:val="0"/>
                <w:sz w:val="23"/>
                <w:szCs w:val="23"/>
              </w:rPr>
              <w:t>2</w:t>
            </w:r>
            <w:r>
              <w:rPr>
                <w:rFonts w:eastAsia="方正楷体_GBK"/>
                <w:color w:val="000000" w:themeColor="text1"/>
                <w:kern w:val="0"/>
                <w:sz w:val="23"/>
                <w:szCs w:val="23"/>
              </w:rPr>
              <w:t>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月份对江阴所有在建工程分包转包情况进行专项检查，目前未发现转包及违法分包的行为。</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572"/>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300" w:lineRule="exac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．督促工程质量缺陷整改落实不够到位。项目建设中出现箱梁裂缝、工程钢筋保护层及使用主辅材不达标等质量问题，特别是箱梁质量问题导致桥梁上部结构停工整改长达</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个月时间。自</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9</w:t>
            </w:r>
            <w:r>
              <w:rPr>
                <w:rFonts w:eastAsia="方正楷体_GBK" w:hint="eastAsia"/>
                <w:color w:val="000000" w:themeColor="text1"/>
                <w:kern w:val="0"/>
                <w:sz w:val="23"/>
                <w:szCs w:val="23"/>
              </w:rPr>
              <w:t>月试通车以来，存在平侧石线型不顺适、排水沟盖板破损、桥面伸缩缝胶条破损、混凝土护栏外观尺寸有偏差等诸多质量缺陷，施工单位整改缓慢。</w:t>
            </w:r>
          </w:p>
        </w:tc>
        <w:tc>
          <w:tcPr>
            <w:tcW w:w="3757" w:type="dxa"/>
            <w:vAlign w:val="center"/>
          </w:tcPr>
          <w:p w:rsidR="00440851" w:rsidRDefault="002C466D">
            <w:pPr>
              <w:autoSpaceDE w:val="0"/>
              <w:autoSpaceDN w:val="0"/>
              <w:spacing w:line="320" w:lineRule="exac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PPP</w:t>
            </w:r>
            <w:r>
              <w:rPr>
                <w:rFonts w:eastAsia="方正楷体_GBK" w:hint="eastAsia"/>
                <w:color w:val="000000" w:themeColor="text1"/>
                <w:kern w:val="0"/>
                <w:position w:val="-2"/>
                <w:sz w:val="23"/>
                <w:szCs w:val="23"/>
              </w:rPr>
              <w:t>项目监管中，通过建立完善建设期绩效机制，严格履行合同条款，规范建设单位在工程质量、安全、进度、文明施工等多方面履职。严格过程监管，强化监管手段，对于施工过程中质量缺陷，严格落实整改后方可进入下一道工序；对于延期整改、屡次整改不到位、拒不整改等行为，采取约谈、扣款等处理措施。</w:t>
            </w:r>
          </w:p>
        </w:tc>
        <w:tc>
          <w:tcPr>
            <w:tcW w:w="1261" w:type="dxa"/>
            <w:vAlign w:val="center"/>
          </w:tcPr>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钟</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卿</w:t>
            </w:r>
          </w:p>
        </w:tc>
        <w:tc>
          <w:tcPr>
            <w:tcW w:w="1473" w:type="dxa"/>
            <w:vAlign w:val="center"/>
          </w:tcPr>
          <w:p w:rsidR="00440851" w:rsidRDefault="002C466D">
            <w:pPr>
              <w:autoSpaceDE w:val="0"/>
              <w:autoSpaceDN w:val="0"/>
              <w:spacing w:line="320" w:lineRule="exact"/>
              <w:jc w:val="center"/>
              <w:rPr>
                <w:rFonts w:eastAsia="方正楷体_GBK"/>
                <w:color w:val="000000" w:themeColor="text1"/>
                <w:kern w:val="0"/>
                <w:sz w:val="23"/>
                <w:szCs w:val="23"/>
              </w:rPr>
            </w:pPr>
            <w:r>
              <w:rPr>
                <w:rFonts w:eastAsia="方正楷体_GBK" w:hint="eastAsia"/>
                <w:color w:val="000000" w:themeColor="text1"/>
                <w:kern w:val="0"/>
                <w:sz w:val="23"/>
                <w:szCs w:val="23"/>
              </w:rPr>
              <w:t>重点办</w:t>
            </w:r>
          </w:p>
        </w:tc>
        <w:tc>
          <w:tcPr>
            <w:tcW w:w="1261" w:type="dxa"/>
            <w:vAlign w:val="center"/>
          </w:tcPr>
          <w:p w:rsidR="00440851" w:rsidRDefault="002C466D">
            <w:pPr>
              <w:autoSpaceDE w:val="0"/>
              <w:autoSpaceDN w:val="0"/>
              <w:spacing w:line="320" w:lineRule="exac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290" w:lineRule="exact"/>
              <w:rPr>
                <w:rFonts w:eastAsia="方正楷体_GBK"/>
                <w:color w:val="000000" w:themeColor="text1"/>
                <w:kern w:val="0"/>
                <w:sz w:val="23"/>
                <w:szCs w:val="23"/>
              </w:rPr>
            </w:pPr>
            <w:r>
              <w:rPr>
                <w:rFonts w:eastAsia="方正楷体_GBK" w:hint="eastAsia"/>
                <w:color w:val="000000" w:themeColor="text1"/>
                <w:kern w:val="0"/>
                <w:sz w:val="23"/>
                <w:szCs w:val="23"/>
              </w:rPr>
              <w:t>为严格履行合同条款，规范建设单位在工程质量、安全、进度、文明施工等多方面履职，在长山大道快速化改造项目（</w:t>
            </w:r>
            <w:r>
              <w:rPr>
                <w:rFonts w:eastAsia="方正楷体_GBK" w:hint="eastAsia"/>
                <w:color w:val="000000" w:themeColor="text1"/>
                <w:kern w:val="0"/>
                <w:sz w:val="23"/>
                <w:szCs w:val="23"/>
              </w:rPr>
              <w:t>PPP</w:t>
            </w:r>
            <w:r>
              <w:rPr>
                <w:rFonts w:eastAsia="方正楷体_GBK" w:hint="eastAsia"/>
                <w:color w:val="000000" w:themeColor="text1"/>
                <w:kern w:val="0"/>
                <w:sz w:val="23"/>
                <w:szCs w:val="23"/>
              </w:rPr>
              <w:t>项目）招标文件中就明确了建设期绩效考核，通过对项目的综合管理、质量管理、安全管理、施工管理、进度管理进行考核，并将考核结果与项目投资总额</w:t>
            </w:r>
            <w:r>
              <w:rPr>
                <w:rFonts w:eastAsia="方正楷体_GBK" w:hint="eastAsia"/>
                <w:color w:val="000000" w:themeColor="text1"/>
                <w:kern w:val="0"/>
                <w:sz w:val="23"/>
                <w:szCs w:val="23"/>
              </w:rPr>
              <w:t>30%</w:t>
            </w:r>
            <w:r>
              <w:rPr>
                <w:rFonts w:eastAsia="方正楷体_GBK" w:hint="eastAsia"/>
                <w:color w:val="000000" w:themeColor="text1"/>
                <w:kern w:val="0"/>
                <w:sz w:val="23"/>
                <w:szCs w:val="23"/>
              </w:rPr>
              <w:t>挂钩，最后依据考核计算出的项目投资总额，作为运营期可用性服务费结算的依据。根据合同条款，我局组织发改、财政、审计等部门成立考核小组，每半年对项目进行考核，截至目前，共完成</w:t>
            </w:r>
            <w:r>
              <w:rPr>
                <w:rFonts w:eastAsia="方正楷体_GBK" w:hint="eastAsia"/>
                <w:color w:val="000000" w:themeColor="text1"/>
                <w:kern w:val="0"/>
                <w:sz w:val="23"/>
                <w:szCs w:val="23"/>
              </w:rPr>
              <w:t>2</w:t>
            </w:r>
            <w:r>
              <w:rPr>
                <w:rFonts w:eastAsia="方正楷体_GBK" w:hint="eastAsia"/>
                <w:color w:val="000000" w:themeColor="text1"/>
                <w:kern w:val="0"/>
                <w:sz w:val="23"/>
                <w:szCs w:val="23"/>
              </w:rPr>
              <w:t>次绩效考核，考核分数分别为</w:t>
            </w:r>
            <w:r>
              <w:rPr>
                <w:rFonts w:eastAsia="方正楷体_GBK" w:hint="eastAsia"/>
                <w:color w:val="000000" w:themeColor="text1"/>
                <w:kern w:val="0"/>
                <w:sz w:val="23"/>
                <w:szCs w:val="23"/>
              </w:rPr>
              <w:t>94</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95</w:t>
            </w:r>
            <w:r>
              <w:rPr>
                <w:rFonts w:eastAsia="方正楷体_GBK" w:hint="eastAsia"/>
                <w:color w:val="000000" w:themeColor="text1"/>
                <w:kern w:val="0"/>
                <w:sz w:val="23"/>
                <w:szCs w:val="23"/>
              </w:rPr>
              <w:t>。通过多方位、多角度、多层次、多手段的监管，除进度方面受疫情影响外，质量、安全、环保等工作处于良好状态。截至</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月底，长山大道快速化改造项目累计完成投资</w:t>
            </w:r>
            <w:r>
              <w:rPr>
                <w:rFonts w:eastAsia="方正楷体_GBK" w:hint="eastAsia"/>
                <w:color w:val="000000" w:themeColor="text1"/>
                <w:kern w:val="0"/>
                <w:sz w:val="23"/>
                <w:szCs w:val="23"/>
              </w:rPr>
              <w:t>9.21</w:t>
            </w:r>
            <w:r>
              <w:rPr>
                <w:rFonts w:eastAsia="方正楷体_GBK" w:hint="eastAsia"/>
                <w:color w:val="000000" w:themeColor="text1"/>
                <w:kern w:val="0"/>
                <w:sz w:val="23"/>
                <w:szCs w:val="23"/>
              </w:rPr>
              <w:t>亿元，占总量的</w:t>
            </w:r>
            <w:r>
              <w:rPr>
                <w:rFonts w:eastAsia="方正楷体_GBK" w:hint="eastAsia"/>
                <w:color w:val="000000" w:themeColor="text1"/>
                <w:kern w:val="0"/>
                <w:sz w:val="23"/>
                <w:szCs w:val="23"/>
              </w:rPr>
              <w:t>41%</w:t>
            </w:r>
            <w:r>
              <w:rPr>
                <w:rFonts w:eastAsia="方正楷体_GBK" w:hint="eastAsia"/>
                <w:color w:val="000000" w:themeColor="text1"/>
                <w:kern w:val="0"/>
                <w:sz w:val="23"/>
                <w:szCs w:val="23"/>
              </w:rPr>
              <w:t>。</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458"/>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10</w:t>
            </w:r>
            <w:r>
              <w:rPr>
                <w:rFonts w:eastAsia="方正楷体_GBK" w:hint="eastAsia"/>
                <w:color w:val="000000" w:themeColor="text1"/>
                <w:kern w:val="0"/>
                <w:position w:val="-2"/>
                <w:sz w:val="23"/>
                <w:szCs w:val="23"/>
              </w:rPr>
              <w:t>．道路养护工程监管缺乏制度约束</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．结算审计把关不严，</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年江阴市国省标志标线及安全设施专项整治工程中虚增工程量，造成财政资金损失。</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全面排查，深究问题产生原因，如发现违规将严肃问责。查漏补缺、全面整改相关问题。周密制定同类问题处置办法和防范措施，杜绝同类问题再次发生。加强资料的核查复查工作及建设现场监管，完善施工现场管理制度。加强履约考核，与企业信用挂钩。</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钟</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卿</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公路中心</w:t>
            </w:r>
          </w:p>
        </w:tc>
        <w:tc>
          <w:tcPr>
            <w:tcW w:w="1261"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2022</w:t>
            </w:r>
            <w:r>
              <w:rPr>
                <w:rFonts w:eastAsia="方正楷体_GBK" w:hint="eastAsia"/>
                <w:color w:val="000000" w:themeColor="text1"/>
                <w:kern w:val="0"/>
                <w:position w:val="-2"/>
                <w:sz w:val="23"/>
                <w:szCs w:val="23"/>
              </w:rPr>
              <w:t>年</w:t>
            </w:r>
            <w:r>
              <w:rPr>
                <w:rFonts w:eastAsia="方正楷体_GBK" w:hint="eastAsia"/>
                <w:color w:val="000000" w:themeColor="text1"/>
                <w:kern w:val="0"/>
                <w:position w:val="-2"/>
                <w:sz w:val="23"/>
                <w:szCs w:val="23"/>
              </w:rPr>
              <w:t>6</w:t>
            </w:r>
            <w:r>
              <w:rPr>
                <w:rFonts w:eastAsia="方正楷体_GBK" w:hint="eastAsia"/>
                <w:color w:val="000000" w:themeColor="text1"/>
                <w:kern w:val="0"/>
                <w:position w:val="-2"/>
                <w:sz w:val="23"/>
                <w:szCs w:val="23"/>
              </w:rPr>
              <w:t>月</w:t>
            </w:r>
            <w:r>
              <w:rPr>
                <w:rFonts w:eastAsia="方正楷体_GBK" w:hint="eastAsia"/>
                <w:color w:val="000000" w:themeColor="text1"/>
                <w:kern w:val="0"/>
                <w:position w:val="-2"/>
                <w:sz w:val="23"/>
                <w:szCs w:val="23"/>
              </w:rPr>
              <w:t>30</w:t>
            </w:r>
            <w:r>
              <w:rPr>
                <w:rFonts w:eastAsia="方正楷体_GBK" w:hint="eastAsia"/>
                <w:color w:val="000000" w:themeColor="text1"/>
                <w:kern w:val="0"/>
                <w:position w:val="-2"/>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召开“道路养护工程监管缺乏制度约束”专题会议，通报该工程存在的问题，研究部署了整改方向；公路中心约谈了该工程建设的所有参与方，对参建单位不履职尽责相关人员进行了严肃的批评教育；对与图纸不符合的安全设施进行系统排查，目前已经全部整改到位。</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458"/>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．工程监管流于形式，</w:t>
            </w:r>
            <w:r>
              <w:rPr>
                <w:rFonts w:eastAsia="方正楷体_GBK" w:hint="eastAsia"/>
                <w:color w:val="000000" w:themeColor="text1"/>
                <w:kern w:val="0"/>
                <w:sz w:val="23"/>
                <w:szCs w:val="23"/>
              </w:rPr>
              <w:t>2019</w:t>
            </w:r>
            <w:r>
              <w:rPr>
                <w:rFonts w:eastAsia="方正楷体_GBK" w:hint="eastAsia"/>
                <w:color w:val="000000" w:themeColor="text1"/>
                <w:kern w:val="0"/>
                <w:sz w:val="23"/>
                <w:szCs w:val="23"/>
              </w:rPr>
              <w:t>年江阴市国省道标志标线更新改造工程施工项目，交通标志实际发生工程量计量出现明显错误，但现场监理均签字确认。</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全面排查，深究问题产生原因，如发现违规将严肃问责。查漏补缺、全面整改相关问题。周密制定同类问题处置办法和防范措施，杜绝同类问题再次发生。加强资料的核查复查工作及建设现场监管，完善施工现场管理制度。加强履约考核，与企业信用挂钩。</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钟</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卿</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公路中心</w:t>
            </w:r>
          </w:p>
        </w:tc>
        <w:tc>
          <w:tcPr>
            <w:tcW w:w="1261"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2022</w:t>
            </w:r>
            <w:r>
              <w:rPr>
                <w:rFonts w:eastAsia="方正楷体_GBK" w:hint="eastAsia"/>
                <w:color w:val="000000" w:themeColor="text1"/>
                <w:kern w:val="0"/>
                <w:position w:val="-2"/>
                <w:sz w:val="23"/>
                <w:szCs w:val="23"/>
              </w:rPr>
              <w:t>年</w:t>
            </w:r>
            <w:r>
              <w:rPr>
                <w:rFonts w:eastAsia="方正楷体_GBK" w:hint="eastAsia"/>
                <w:color w:val="000000" w:themeColor="text1"/>
                <w:kern w:val="0"/>
                <w:position w:val="-2"/>
                <w:sz w:val="23"/>
                <w:szCs w:val="23"/>
              </w:rPr>
              <w:t>6</w:t>
            </w:r>
            <w:r>
              <w:rPr>
                <w:rFonts w:eastAsia="方正楷体_GBK" w:hint="eastAsia"/>
                <w:color w:val="000000" w:themeColor="text1"/>
                <w:kern w:val="0"/>
                <w:position w:val="-2"/>
                <w:sz w:val="23"/>
                <w:szCs w:val="23"/>
              </w:rPr>
              <w:t>月</w:t>
            </w:r>
            <w:r>
              <w:rPr>
                <w:rFonts w:eastAsia="方正楷体_GBK" w:hint="eastAsia"/>
                <w:color w:val="000000" w:themeColor="text1"/>
                <w:kern w:val="0"/>
                <w:position w:val="-2"/>
                <w:sz w:val="23"/>
                <w:szCs w:val="23"/>
              </w:rPr>
              <w:t>30</w:t>
            </w:r>
            <w:r>
              <w:rPr>
                <w:rFonts w:eastAsia="方正楷体_GBK" w:hint="eastAsia"/>
                <w:color w:val="000000" w:themeColor="text1"/>
                <w:kern w:val="0"/>
                <w:position w:val="-2"/>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年第一季度加强履约考核，与企业信用挂钩；目前正在完善施工资料阶段，预计</w:t>
            </w:r>
            <w:r>
              <w:rPr>
                <w:rFonts w:eastAsia="方正楷体_GBK" w:hint="eastAsia"/>
                <w:color w:val="000000" w:themeColor="text1"/>
                <w:kern w:val="0"/>
                <w:sz w:val="23"/>
                <w:szCs w:val="23"/>
              </w:rPr>
              <w:t>5</w:t>
            </w:r>
            <w:r>
              <w:rPr>
                <w:rFonts w:eastAsia="方正楷体_GBK" w:hint="eastAsia"/>
                <w:color w:val="000000" w:themeColor="text1"/>
                <w:kern w:val="0"/>
                <w:sz w:val="23"/>
                <w:szCs w:val="23"/>
              </w:rPr>
              <w:t>月底全部结束；下一阶段将完善施工现场管理制度，制定同类问题的处置办法及防范措施，预计</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月中旬修订完善及制定完毕。</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基本完成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6236"/>
          <w:jc w:val="center"/>
        </w:trPr>
        <w:tc>
          <w:tcPr>
            <w:tcW w:w="1156" w:type="dxa"/>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11</w:t>
            </w:r>
            <w:r>
              <w:rPr>
                <w:rFonts w:eastAsia="方正楷体_GBK" w:hint="eastAsia"/>
                <w:color w:val="000000" w:themeColor="text1"/>
                <w:kern w:val="0"/>
                <w:position w:val="-2"/>
                <w:sz w:val="23"/>
                <w:szCs w:val="23"/>
              </w:rPr>
              <w:t>．固定资产管理不善</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．抵债资产处置不当。长江路</w:t>
            </w:r>
            <w:r>
              <w:rPr>
                <w:rFonts w:eastAsia="方正楷体_GBK" w:hint="eastAsia"/>
                <w:color w:val="000000" w:themeColor="text1"/>
                <w:kern w:val="0"/>
                <w:sz w:val="23"/>
                <w:szCs w:val="23"/>
              </w:rPr>
              <w:t>205</w:t>
            </w:r>
            <w:r>
              <w:rPr>
                <w:rFonts w:eastAsia="方正楷体_GBK" w:hint="eastAsia"/>
                <w:color w:val="000000" w:themeColor="text1"/>
                <w:kern w:val="0"/>
                <w:sz w:val="23"/>
                <w:szCs w:val="23"/>
              </w:rPr>
              <w:t>号房产，解除租赁合同时未清点交接抵债物资，直接委托第三方处置，造成租金无法全额收回。</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查明相关情况，对</w:t>
            </w:r>
            <w:r>
              <w:rPr>
                <w:rFonts w:eastAsia="方正楷体_GBK" w:hint="eastAsia"/>
                <w:color w:val="000000" w:themeColor="text1"/>
                <w:kern w:val="0"/>
                <w:position w:val="-2"/>
                <w:sz w:val="23"/>
                <w:szCs w:val="23"/>
              </w:rPr>
              <w:t>73</w:t>
            </w:r>
            <w:r>
              <w:rPr>
                <w:rFonts w:eastAsia="方正楷体_GBK" w:hint="eastAsia"/>
                <w:color w:val="000000" w:themeColor="text1"/>
                <w:kern w:val="0"/>
                <w:position w:val="-2"/>
                <w:sz w:val="23"/>
                <w:szCs w:val="23"/>
              </w:rPr>
              <w:t>件中队使用的物品进行清点造册，对执法大队相关资产管理责任人进行了提醒谈话，今后将进一步加强单位内部资产管理，严格资产处置程序，彻底杜绝此类事件再次发生。</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31</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抵债资产处置不当问题，长江路</w:t>
            </w:r>
            <w:r>
              <w:rPr>
                <w:rFonts w:eastAsia="方正楷体_GBK" w:hint="eastAsia"/>
                <w:color w:val="000000" w:themeColor="text1"/>
                <w:kern w:val="0"/>
                <w:sz w:val="23"/>
                <w:szCs w:val="23"/>
              </w:rPr>
              <w:t>205</w:t>
            </w:r>
            <w:r>
              <w:rPr>
                <w:rFonts w:eastAsia="方正楷体_GBK" w:hint="eastAsia"/>
                <w:color w:val="000000" w:themeColor="text1"/>
                <w:kern w:val="0"/>
                <w:sz w:val="23"/>
                <w:szCs w:val="23"/>
              </w:rPr>
              <w:t>号房产，解除租赁合同时未清点交接抵债物资，直接委托第三方处置，造成租金无法全额收回。因新冠肺炎疫情影响，朋生雅居酒店向我交通运输综合行政执法大队提出申请并经局党委研究同意，提前解除房屋租赁合同，所欠租金</w:t>
            </w:r>
            <w:r>
              <w:rPr>
                <w:rFonts w:eastAsia="方正楷体_GBK" w:hint="eastAsia"/>
                <w:color w:val="000000" w:themeColor="text1"/>
                <w:kern w:val="0"/>
                <w:sz w:val="23"/>
                <w:szCs w:val="23"/>
              </w:rPr>
              <w:t>1142390.37</w:t>
            </w:r>
            <w:r>
              <w:rPr>
                <w:rFonts w:eastAsia="方正楷体_GBK" w:hint="eastAsia"/>
                <w:color w:val="000000" w:themeColor="text1"/>
                <w:kern w:val="0"/>
                <w:sz w:val="23"/>
                <w:szCs w:val="23"/>
              </w:rPr>
              <w:t>元以装潢和物资抵付。经核查，朋生雅居酒店遗留下来的</w:t>
            </w:r>
            <w:r>
              <w:rPr>
                <w:rFonts w:eastAsia="方正楷体_GBK" w:hint="eastAsia"/>
                <w:color w:val="000000" w:themeColor="text1"/>
                <w:kern w:val="0"/>
                <w:sz w:val="23"/>
                <w:szCs w:val="23"/>
              </w:rPr>
              <w:t>606</w:t>
            </w:r>
            <w:r>
              <w:rPr>
                <w:rFonts w:eastAsia="方正楷体_GBK" w:hint="eastAsia"/>
                <w:color w:val="000000" w:themeColor="text1"/>
                <w:kern w:val="0"/>
                <w:sz w:val="23"/>
                <w:szCs w:val="23"/>
              </w:rPr>
              <w:t>件物品中，</w:t>
            </w:r>
            <w:r>
              <w:rPr>
                <w:rFonts w:eastAsia="方正楷体_GBK" w:hint="eastAsia"/>
                <w:color w:val="000000" w:themeColor="text1"/>
                <w:kern w:val="0"/>
                <w:sz w:val="23"/>
                <w:szCs w:val="23"/>
              </w:rPr>
              <w:t>73</w:t>
            </w:r>
            <w:r>
              <w:rPr>
                <w:rFonts w:eastAsia="方正楷体_GBK" w:hint="eastAsia"/>
                <w:color w:val="000000" w:themeColor="text1"/>
                <w:kern w:val="0"/>
                <w:sz w:val="23"/>
                <w:szCs w:val="23"/>
              </w:rPr>
              <w:t>件物品目前用于执法大队下属部分执法中队日常办公，</w:t>
            </w:r>
            <w:r>
              <w:rPr>
                <w:rFonts w:eastAsia="方正楷体_GBK" w:hint="eastAsia"/>
                <w:color w:val="000000" w:themeColor="text1"/>
                <w:kern w:val="0"/>
                <w:sz w:val="23"/>
                <w:szCs w:val="23"/>
              </w:rPr>
              <w:t>253</w:t>
            </w:r>
            <w:r>
              <w:rPr>
                <w:rFonts w:eastAsia="方正楷体_GBK" w:hint="eastAsia"/>
                <w:color w:val="000000" w:themeColor="text1"/>
                <w:kern w:val="0"/>
                <w:sz w:val="23"/>
                <w:szCs w:val="23"/>
              </w:rPr>
              <w:t>件物品由执法大队委托江苏时代拍卖有限公司公开拍卖，拍卖前委托无锡友信资产评估有限公司进行了评估，评估价为</w:t>
            </w:r>
            <w:r>
              <w:rPr>
                <w:rFonts w:eastAsia="方正楷体_GBK" w:hint="eastAsia"/>
                <w:color w:val="000000" w:themeColor="text1"/>
                <w:kern w:val="0"/>
                <w:sz w:val="23"/>
                <w:szCs w:val="23"/>
              </w:rPr>
              <w:t>82997</w:t>
            </w:r>
            <w:r>
              <w:rPr>
                <w:rFonts w:eastAsia="方正楷体_GBK" w:hint="eastAsia"/>
                <w:color w:val="000000" w:themeColor="text1"/>
                <w:kern w:val="0"/>
                <w:sz w:val="23"/>
                <w:szCs w:val="23"/>
              </w:rPr>
              <w:t>元，后实际拍卖收入</w:t>
            </w:r>
            <w:r>
              <w:rPr>
                <w:rFonts w:eastAsia="方正楷体_GBK" w:hint="eastAsia"/>
                <w:color w:val="000000" w:themeColor="text1"/>
                <w:kern w:val="0"/>
                <w:sz w:val="23"/>
                <w:szCs w:val="23"/>
              </w:rPr>
              <w:t>83000</w:t>
            </w:r>
            <w:r>
              <w:rPr>
                <w:rFonts w:eastAsia="方正楷体_GBK" w:hint="eastAsia"/>
                <w:color w:val="000000" w:themeColor="text1"/>
                <w:kern w:val="0"/>
                <w:sz w:val="23"/>
                <w:szCs w:val="23"/>
              </w:rPr>
              <w:t>元，已全额上交财政非税专户。缺失的</w:t>
            </w:r>
            <w:r>
              <w:rPr>
                <w:rFonts w:eastAsia="方正楷体_GBK" w:hint="eastAsia"/>
                <w:color w:val="000000" w:themeColor="text1"/>
                <w:kern w:val="0"/>
                <w:sz w:val="23"/>
                <w:szCs w:val="23"/>
              </w:rPr>
              <w:t>280</w:t>
            </w:r>
            <w:r>
              <w:rPr>
                <w:rFonts w:eastAsia="方正楷体_GBK" w:hint="eastAsia"/>
                <w:color w:val="000000" w:themeColor="text1"/>
                <w:kern w:val="0"/>
                <w:sz w:val="23"/>
                <w:szCs w:val="23"/>
              </w:rPr>
              <w:t>件物品是因为影响装修正常施工，续租方全季酒店自行进行了处置，物品处置所得金额人民币</w:t>
            </w:r>
            <w:r>
              <w:rPr>
                <w:rFonts w:eastAsia="方正楷体_GBK" w:hint="eastAsia"/>
                <w:color w:val="000000" w:themeColor="text1"/>
                <w:kern w:val="0"/>
                <w:sz w:val="23"/>
                <w:szCs w:val="23"/>
              </w:rPr>
              <w:t>8</w:t>
            </w:r>
            <w:r>
              <w:rPr>
                <w:rFonts w:eastAsia="方正楷体_GBK" w:hint="eastAsia"/>
                <w:color w:val="000000" w:themeColor="text1"/>
                <w:kern w:val="0"/>
                <w:sz w:val="23"/>
                <w:szCs w:val="23"/>
              </w:rPr>
              <w:t>万元，已于</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10</w:t>
            </w:r>
            <w:r>
              <w:rPr>
                <w:rFonts w:eastAsia="方正楷体_GBK" w:hint="eastAsia"/>
                <w:color w:val="000000" w:themeColor="text1"/>
                <w:kern w:val="0"/>
                <w:sz w:val="23"/>
                <w:szCs w:val="23"/>
              </w:rPr>
              <w:t>月追回，全额上交财政。</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对</w:t>
            </w:r>
            <w:r>
              <w:rPr>
                <w:rFonts w:eastAsia="方正楷体_GBK" w:hint="eastAsia"/>
                <w:color w:val="000000" w:themeColor="text1"/>
                <w:kern w:val="0"/>
                <w:sz w:val="23"/>
                <w:szCs w:val="23"/>
              </w:rPr>
              <w:t>73</w:t>
            </w:r>
            <w:r>
              <w:rPr>
                <w:rFonts w:eastAsia="方正楷体_GBK" w:hint="eastAsia"/>
                <w:color w:val="000000" w:themeColor="text1"/>
                <w:kern w:val="0"/>
                <w:sz w:val="23"/>
                <w:szCs w:val="23"/>
              </w:rPr>
              <w:t>件中队正在使用的物品，我们已进行清点造册，对执法大队相关资产管理责任人进行了提醒谈话，今后将进一步加强单位内部资产管理，严格资产处置程序，彻底杜绝此类事件再次发生。</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13126"/>
          <w:jc w:val="center"/>
        </w:trPr>
        <w:tc>
          <w:tcPr>
            <w:tcW w:w="1156" w:type="dxa"/>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11</w:t>
            </w:r>
            <w:r>
              <w:rPr>
                <w:rFonts w:eastAsia="方正楷体_GBK" w:hint="eastAsia"/>
                <w:color w:val="000000" w:themeColor="text1"/>
                <w:kern w:val="0"/>
                <w:position w:val="-2"/>
                <w:sz w:val="23"/>
                <w:szCs w:val="23"/>
              </w:rPr>
              <w:t>．固定资产管理不善</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sz w:val="22"/>
                <w:szCs w:val="22"/>
              </w:rPr>
              <w:t>2</w:t>
            </w:r>
            <w:r>
              <w:rPr>
                <w:rFonts w:eastAsia="方正楷体_GBK" w:hint="eastAsia"/>
                <w:color w:val="000000" w:themeColor="text1"/>
                <w:sz w:val="22"/>
                <w:szCs w:val="22"/>
              </w:rPr>
              <w:t>．资产租赁管理不严格。浙江商贸城</w:t>
            </w:r>
            <w:r>
              <w:rPr>
                <w:rFonts w:eastAsia="方正楷体_GBK" w:hint="eastAsia"/>
                <w:color w:val="000000" w:themeColor="text1"/>
                <w:sz w:val="22"/>
                <w:szCs w:val="22"/>
              </w:rPr>
              <w:t>12</w:t>
            </w:r>
            <w:r>
              <w:rPr>
                <w:rFonts w:eastAsia="方正楷体_GBK" w:hint="eastAsia"/>
                <w:color w:val="000000" w:themeColor="text1"/>
                <w:sz w:val="22"/>
                <w:szCs w:val="22"/>
              </w:rPr>
              <w:t>间商铺，对外出租无租赁合同也未明确租赁价格。南外环路</w:t>
            </w:r>
            <w:r>
              <w:rPr>
                <w:rFonts w:eastAsia="方正楷体_GBK" w:hint="eastAsia"/>
                <w:color w:val="000000" w:themeColor="text1"/>
                <w:sz w:val="22"/>
                <w:szCs w:val="22"/>
              </w:rPr>
              <w:t>607</w:t>
            </w:r>
            <w:r>
              <w:rPr>
                <w:rFonts w:eastAsia="方正楷体_GBK" w:hint="eastAsia"/>
                <w:color w:val="000000" w:themeColor="text1"/>
                <w:sz w:val="22"/>
                <w:szCs w:val="22"/>
              </w:rPr>
              <w:t>号面积</w:t>
            </w:r>
            <w:r>
              <w:rPr>
                <w:rFonts w:eastAsia="方正楷体_GBK" w:hint="eastAsia"/>
                <w:color w:val="000000" w:themeColor="text1"/>
                <w:sz w:val="22"/>
                <w:szCs w:val="22"/>
              </w:rPr>
              <w:t>7.91</w:t>
            </w:r>
            <w:r>
              <w:rPr>
                <w:rFonts w:eastAsia="方正楷体_GBK" w:hint="eastAsia"/>
                <w:color w:val="000000" w:themeColor="text1"/>
                <w:sz w:val="22"/>
                <w:szCs w:val="22"/>
              </w:rPr>
              <w:t>亩的土地，出租无书面协议，每亩租金仅</w:t>
            </w:r>
            <w:r>
              <w:rPr>
                <w:rFonts w:eastAsia="方正楷体_GBK" w:hint="eastAsia"/>
                <w:color w:val="000000" w:themeColor="text1"/>
                <w:sz w:val="22"/>
                <w:szCs w:val="22"/>
              </w:rPr>
              <w:t>0.63</w:t>
            </w:r>
            <w:r>
              <w:rPr>
                <w:rFonts w:eastAsia="方正楷体_GBK" w:hint="eastAsia"/>
                <w:color w:val="000000" w:themeColor="text1"/>
                <w:sz w:val="22"/>
                <w:szCs w:val="22"/>
              </w:rPr>
              <w:t>万元，目前承租方违规搭建且还欠缴租金。</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查明相关情况，采用法律手段追缴浙江商贸城</w:t>
            </w:r>
            <w:r>
              <w:rPr>
                <w:rFonts w:eastAsia="方正楷体_GBK" w:hint="eastAsia"/>
                <w:color w:val="000000" w:themeColor="text1"/>
                <w:kern w:val="0"/>
                <w:position w:val="-2"/>
                <w:sz w:val="23"/>
                <w:szCs w:val="23"/>
              </w:rPr>
              <w:t>12</w:t>
            </w:r>
            <w:r>
              <w:rPr>
                <w:rFonts w:eastAsia="方正楷体_GBK" w:hint="eastAsia"/>
                <w:color w:val="000000" w:themeColor="text1"/>
                <w:kern w:val="0"/>
                <w:position w:val="-2"/>
                <w:sz w:val="23"/>
                <w:szCs w:val="23"/>
              </w:rPr>
              <w:t>间商铺、南外环路</w:t>
            </w:r>
            <w:r>
              <w:rPr>
                <w:rFonts w:eastAsia="方正楷体_GBK" w:hint="eastAsia"/>
                <w:color w:val="000000" w:themeColor="text1"/>
                <w:kern w:val="0"/>
                <w:position w:val="-2"/>
                <w:sz w:val="23"/>
                <w:szCs w:val="23"/>
              </w:rPr>
              <w:t>607</w:t>
            </w:r>
            <w:r>
              <w:rPr>
                <w:rFonts w:eastAsia="方正楷体_GBK" w:hint="eastAsia"/>
                <w:color w:val="000000" w:themeColor="text1"/>
                <w:kern w:val="0"/>
                <w:position w:val="-2"/>
                <w:sz w:val="23"/>
                <w:szCs w:val="23"/>
              </w:rPr>
              <w:t>号等资产拖欠租金。严格落实固定资产管理相关制度，加强资产租赁规范管理，严格资产处置程序，杜绝此类事件再次发生。</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31</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．浙江商贸城</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间商铺，对外出租无租赁合同也未明确租赁价格的问题。</w:t>
            </w:r>
            <w:r>
              <w:rPr>
                <w:rFonts w:eastAsia="方正楷体_GBK" w:hint="eastAsia"/>
                <w:color w:val="000000" w:themeColor="text1"/>
                <w:kern w:val="0"/>
                <w:sz w:val="23"/>
                <w:szCs w:val="23"/>
              </w:rPr>
              <w:t>2004</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10</w:t>
            </w:r>
            <w:r>
              <w:rPr>
                <w:rFonts w:eastAsia="方正楷体_GBK" w:hint="eastAsia"/>
                <w:color w:val="000000" w:themeColor="text1"/>
                <w:kern w:val="0"/>
                <w:sz w:val="23"/>
                <w:szCs w:val="23"/>
              </w:rPr>
              <w:t>月，原海事处工会技协购买了浙江商贸城商铺</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间，办理了房产证和土地证，并与江阴东方巴黎商业有限公司签订了《商业用房租赁合同》，合同期限为</w:t>
            </w:r>
            <w:r>
              <w:rPr>
                <w:rFonts w:eastAsia="方正楷体_GBK" w:hint="eastAsia"/>
                <w:color w:val="000000" w:themeColor="text1"/>
                <w:kern w:val="0"/>
                <w:sz w:val="23"/>
                <w:szCs w:val="23"/>
              </w:rPr>
              <w:t>2005</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10</w:t>
            </w:r>
            <w:r>
              <w:rPr>
                <w:rFonts w:eastAsia="方正楷体_GBK" w:hint="eastAsia"/>
                <w:color w:val="000000" w:themeColor="text1"/>
                <w:kern w:val="0"/>
                <w:sz w:val="23"/>
                <w:szCs w:val="23"/>
              </w:rPr>
              <w:t>月至</w:t>
            </w:r>
            <w:r>
              <w:rPr>
                <w:rFonts w:eastAsia="方正楷体_GBK" w:hint="eastAsia"/>
                <w:color w:val="000000" w:themeColor="text1"/>
                <w:kern w:val="0"/>
                <w:sz w:val="23"/>
                <w:szCs w:val="23"/>
              </w:rPr>
              <w:t>2010</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9</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2009</w:t>
            </w:r>
            <w:r>
              <w:rPr>
                <w:rFonts w:eastAsia="方正楷体_GBK" w:hint="eastAsia"/>
                <w:color w:val="000000" w:themeColor="text1"/>
                <w:kern w:val="0"/>
                <w:sz w:val="23"/>
                <w:szCs w:val="23"/>
              </w:rPr>
              <w:t>年，江阴东方巴黎商业有限公司产生租金纠纷问题，后公安介入调查，</w:t>
            </w:r>
            <w:r>
              <w:rPr>
                <w:rFonts w:eastAsia="方正楷体_GBK" w:hint="eastAsia"/>
                <w:color w:val="000000" w:themeColor="text1"/>
                <w:kern w:val="0"/>
                <w:sz w:val="23"/>
                <w:szCs w:val="23"/>
              </w:rPr>
              <w:t>2011</w:t>
            </w:r>
            <w:r>
              <w:rPr>
                <w:rFonts w:eastAsia="方正楷体_GBK" w:hint="eastAsia"/>
                <w:color w:val="000000" w:themeColor="text1"/>
                <w:kern w:val="0"/>
                <w:sz w:val="23"/>
                <w:szCs w:val="23"/>
              </w:rPr>
              <w:t>年开始成立东方巴黎业主委员会，统一由业主委员会负责商铺对外出租。但从</w:t>
            </w:r>
            <w:r>
              <w:rPr>
                <w:rFonts w:eastAsia="方正楷体_GBK" w:hint="eastAsia"/>
                <w:color w:val="000000" w:themeColor="text1"/>
                <w:kern w:val="0"/>
                <w:sz w:val="23"/>
                <w:szCs w:val="23"/>
              </w:rPr>
              <w:t>2011</w:t>
            </w:r>
            <w:r>
              <w:rPr>
                <w:rFonts w:eastAsia="方正楷体_GBK" w:hint="eastAsia"/>
                <w:color w:val="000000" w:themeColor="text1"/>
                <w:kern w:val="0"/>
                <w:sz w:val="23"/>
                <w:szCs w:val="23"/>
              </w:rPr>
              <w:t>年开始至今，业委会就未与商铺购买方签订租赁合同，租金支付到</w:t>
            </w:r>
            <w:r>
              <w:rPr>
                <w:rFonts w:eastAsia="方正楷体_GBK" w:hint="eastAsia"/>
                <w:color w:val="000000" w:themeColor="text1"/>
                <w:kern w:val="0"/>
                <w:sz w:val="23"/>
                <w:szCs w:val="23"/>
              </w:rPr>
              <w:t>2017</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2018</w:t>
            </w:r>
            <w:r>
              <w:rPr>
                <w:rFonts w:eastAsia="方正楷体_GBK" w:hint="eastAsia"/>
                <w:color w:val="000000" w:themeColor="text1"/>
                <w:kern w:val="0"/>
                <w:sz w:val="23"/>
                <w:szCs w:val="23"/>
              </w:rPr>
              <w:t>年开始至今的租金尚未支付，目前浙江商贸城关门歇业中。为讨要租金，四百多户商铺购买方联合起来，于</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年四月份通过公开选举，产生了新一届东方巴黎业主委员会，由该委员会牵头商讨重启事宜，对以前所欠的租金，通过法律途径确权与催讨。为维护自身利益，我们一直积极参与其中，与新一届业主委员会保持密切沟通，支持并配合业委会的统一维权行动，催要拖欠的租金，争取早日重新开业，签订合同，收取租金。</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．针对南外环路</w:t>
            </w:r>
            <w:r>
              <w:rPr>
                <w:rFonts w:eastAsia="方正楷体_GBK" w:hint="eastAsia"/>
                <w:color w:val="000000" w:themeColor="text1"/>
                <w:kern w:val="0"/>
                <w:sz w:val="23"/>
                <w:szCs w:val="23"/>
              </w:rPr>
              <w:t>607</w:t>
            </w:r>
            <w:r>
              <w:rPr>
                <w:rFonts w:eastAsia="方正楷体_GBK" w:hint="eastAsia"/>
                <w:color w:val="000000" w:themeColor="text1"/>
                <w:kern w:val="0"/>
                <w:sz w:val="23"/>
                <w:szCs w:val="23"/>
              </w:rPr>
              <w:t>号面积</w:t>
            </w:r>
            <w:r>
              <w:rPr>
                <w:rFonts w:eastAsia="方正楷体_GBK" w:hint="eastAsia"/>
                <w:color w:val="000000" w:themeColor="text1"/>
                <w:kern w:val="0"/>
                <w:sz w:val="23"/>
                <w:szCs w:val="23"/>
              </w:rPr>
              <w:t>7.91</w:t>
            </w:r>
            <w:r>
              <w:rPr>
                <w:rFonts w:eastAsia="方正楷体_GBK" w:hint="eastAsia"/>
                <w:color w:val="000000" w:themeColor="text1"/>
                <w:kern w:val="0"/>
                <w:sz w:val="23"/>
                <w:szCs w:val="23"/>
              </w:rPr>
              <w:t>亩的土地，出租无书面协议，每亩租金仅</w:t>
            </w:r>
            <w:r>
              <w:rPr>
                <w:rFonts w:eastAsia="方正楷体_GBK" w:hint="eastAsia"/>
                <w:color w:val="000000" w:themeColor="text1"/>
                <w:kern w:val="0"/>
                <w:sz w:val="23"/>
                <w:szCs w:val="23"/>
              </w:rPr>
              <w:t>0.63</w:t>
            </w:r>
            <w:r>
              <w:rPr>
                <w:rFonts w:eastAsia="方正楷体_GBK" w:hint="eastAsia"/>
                <w:color w:val="000000" w:themeColor="text1"/>
                <w:kern w:val="0"/>
                <w:sz w:val="23"/>
                <w:szCs w:val="23"/>
              </w:rPr>
              <w:t>万元，目前承租方违规搭建且还欠缴租金的问题，已委托评估公司进行土地租赁价格评估（每亩</w:t>
            </w:r>
            <w:r>
              <w:rPr>
                <w:rFonts w:eastAsia="方正楷体_GBK" w:hint="eastAsia"/>
                <w:color w:val="000000" w:themeColor="text1"/>
                <w:kern w:val="0"/>
                <w:sz w:val="23"/>
                <w:szCs w:val="23"/>
              </w:rPr>
              <w:t>1.92</w:t>
            </w:r>
            <w:r>
              <w:rPr>
                <w:rFonts w:eastAsia="方正楷体_GBK" w:hint="eastAsia"/>
                <w:color w:val="000000" w:themeColor="text1"/>
                <w:kern w:val="0"/>
                <w:sz w:val="23"/>
                <w:szCs w:val="23"/>
              </w:rPr>
              <w:t>万元），委托勘测所实地测量了土地面积（</w:t>
            </w:r>
            <w:r>
              <w:rPr>
                <w:rFonts w:eastAsia="方正楷体_GBK" w:hint="eastAsia"/>
                <w:color w:val="000000" w:themeColor="text1"/>
                <w:kern w:val="0"/>
                <w:sz w:val="23"/>
                <w:szCs w:val="23"/>
              </w:rPr>
              <w:t>7.35</w:t>
            </w:r>
            <w:r>
              <w:rPr>
                <w:rFonts w:eastAsia="方正楷体_GBK" w:hint="eastAsia"/>
                <w:color w:val="000000" w:themeColor="text1"/>
                <w:kern w:val="0"/>
                <w:sz w:val="23"/>
                <w:szCs w:val="23"/>
              </w:rPr>
              <w:t>亩），并据此与华顺物流公司交涉多次，进行租金催缴。今年</w:t>
            </w:r>
            <w:r>
              <w:rPr>
                <w:rFonts w:eastAsia="方正楷体_GBK" w:hint="eastAsia"/>
                <w:color w:val="000000" w:themeColor="text1"/>
                <w:kern w:val="0"/>
                <w:sz w:val="23"/>
                <w:szCs w:val="23"/>
              </w:rPr>
              <w:t>3</w:t>
            </w:r>
            <w:r>
              <w:rPr>
                <w:rFonts w:eastAsia="方正楷体_GBK" w:hint="eastAsia"/>
                <w:color w:val="000000" w:themeColor="text1"/>
                <w:kern w:val="0"/>
                <w:sz w:val="23"/>
                <w:szCs w:val="23"/>
              </w:rPr>
              <w:t>月，先后向华顺物流公司发了催告函和《解除土地租赁合同通知书》，要求解除土地租赁合同，一次性缴清拖欠的租金和占有使用费。但在限定时间内还未妥善解决，下阶段我们将视情提起诉讼，通过法律途径，维护自身的合法权益。</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未完成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7739"/>
          <w:jc w:val="center"/>
        </w:trPr>
        <w:tc>
          <w:tcPr>
            <w:tcW w:w="1156" w:type="dxa"/>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11</w:t>
            </w:r>
            <w:r>
              <w:rPr>
                <w:rFonts w:eastAsia="方正楷体_GBK" w:hint="eastAsia"/>
                <w:color w:val="000000" w:themeColor="text1"/>
                <w:kern w:val="0"/>
                <w:position w:val="-2"/>
                <w:sz w:val="23"/>
                <w:szCs w:val="23"/>
              </w:rPr>
              <w:t>．固定资产管理不善</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．违规为原承租方承担水电费。环城南路</w:t>
            </w:r>
            <w:r>
              <w:rPr>
                <w:rFonts w:eastAsia="方正楷体_GBK" w:hint="eastAsia"/>
                <w:color w:val="000000" w:themeColor="text1"/>
                <w:kern w:val="0"/>
                <w:sz w:val="23"/>
                <w:szCs w:val="23"/>
              </w:rPr>
              <w:t>16</w:t>
            </w:r>
            <w:r>
              <w:rPr>
                <w:rFonts w:eastAsia="方正楷体_GBK" w:hint="eastAsia"/>
                <w:color w:val="000000" w:themeColor="text1"/>
                <w:kern w:val="0"/>
                <w:sz w:val="23"/>
                <w:szCs w:val="23"/>
              </w:rPr>
              <w:t>号房屋，在退租时少收取承租户电费</w:t>
            </w:r>
            <w:r>
              <w:rPr>
                <w:rFonts w:eastAsia="方正楷体_GBK" w:hint="eastAsia"/>
                <w:color w:val="000000" w:themeColor="text1"/>
                <w:kern w:val="0"/>
                <w:sz w:val="23"/>
                <w:szCs w:val="23"/>
              </w:rPr>
              <w:t>2.1</w:t>
            </w:r>
            <w:r>
              <w:rPr>
                <w:rFonts w:eastAsia="方正楷体_GBK" w:hint="eastAsia"/>
                <w:color w:val="000000" w:themeColor="text1"/>
                <w:kern w:val="0"/>
                <w:sz w:val="23"/>
                <w:szCs w:val="23"/>
              </w:rPr>
              <w:t>万元。人民东路</w:t>
            </w:r>
            <w:r>
              <w:rPr>
                <w:rFonts w:eastAsia="方正楷体_GBK" w:hint="eastAsia"/>
                <w:color w:val="000000" w:themeColor="text1"/>
                <w:kern w:val="0"/>
                <w:sz w:val="23"/>
                <w:szCs w:val="23"/>
              </w:rPr>
              <w:t>689</w:t>
            </w:r>
            <w:r>
              <w:rPr>
                <w:rFonts w:eastAsia="方正楷体_GBK" w:hint="eastAsia"/>
                <w:color w:val="000000" w:themeColor="text1"/>
                <w:kern w:val="0"/>
                <w:sz w:val="23"/>
                <w:szCs w:val="23"/>
              </w:rPr>
              <w:t>号房屋移交原交产集团后，仍然承担水电费。</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查明相关情况，如存在少收取电费等情况即进行追缴，进一步规范水电费缴纳管理。</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31</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环城南路</w:t>
            </w:r>
            <w:r>
              <w:rPr>
                <w:rFonts w:eastAsia="方正楷体_GBK" w:hint="eastAsia"/>
                <w:color w:val="000000" w:themeColor="text1"/>
                <w:kern w:val="0"/>
                <w:sz w:val="23"/>
                <w:szCs w:val="23"/>
              </w:rPr>
              <w:t>16</w:t>
            </w:r>
            <w:r>
              <w:rPr>
                <w:rFonts w:eastAsia="方正楷体_GBK" w:hint="eastAsia"/>
                <w:color w:val="000000" w:themeColor="text1"/>
                <w:kern w:val="0"/>
                <w:sz w:val="23"/>
                <w:szCs w:val="23"/>
              </w:rPr>
              <w:t>号房屋，在退租时少收取承租户电费</w:t>
            </w:r>
            <w:r>
              <w:rPr>
                <w:rFonts w:eastAsia="方正楷体_GBK" w:hint="eastAsia"/>
                <w:color w:val="000000" w:themeColor="text1"/>
                <w:kern w:val="0"/>
                <w:sz w:val="23"/>
                <w:szCs w:val="23"/>
              </w:rPr>
              <w:t>2.1</w:t>
            </w:r>
            <w:r>
              <w:rPr>
                <w:rFonts w:eastAsia="方正楷体_GBK" w:hint="eastAsia"/>
                <w:color w:val="000000" w:themeColor="text1"/>
                <w:kern w:val="0"/>
                <w:sz w:val="23"/>
                <w:szCs w:val="23"/>
              </w:rPr>
              <w:t>万元的问题。环城南路</w:t>
            </w:r>
            <w:r>
              <w:rPr>
                <w:rFonts w:eastAsia="方正楷体_GBK" w:hint="eastAsia"/>
                <w:color w:val="000000" w:themeColor="text1"/>
                <w:kern w:val="0"/>
                <w:sz w:val="23"/>
                <w:szCs w:val="23"/>
              </w:rPr>
              <w:t>16</w:t>
            </w:r>
            <w:r>
              <w:rPr>
                <w:rFonts w:eastAsia="方正楷体_GBK" w:hint="eastAsia"/>
                <w:color w:val="000000" w:themeColor="text1"/>
                <w:kern w:val="0"/>
                <w:sz w:val="23"/>
                <w:szCs w:val="23"/>
              </w:rPr>
              <w:t>号房屋，原出租给钧康劳保用品公司与铁塔公司两个单位使用，电费由我执法大队代收代付。从</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7</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20</w:t>
            </w:r>
            <w:r>
              <w:rPr>
                <w:rFonts w:eastAsia="方正楷体_GBK" w:hint="eastAsia"/>
                <w:color w:val="000000" w:themeColor="text1"/>
                <w:kern w:val="0"/>
                <w:sz w:val="23"/>
                <w:szCs w:val="23"/>
              </w:rPr>
              <w:t>日起，铁塔公司用电改为直供电，电费由他们直接向供电公司交纳，</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日至</w:t>
            </w:r>
            <w:r>
              <w:rPr>
                <w:rFonts w:eastAsia="方正楷体_GBK" w:hint="eastAsia"/>
                <w:color w:val="000000" w:themeColor="text1"/>
                <w:kern w:val="0"/>
                <w:sz w:val="23"/>
                <w:szCs w:val="23"/>
              </w:rPr>
              <w:t>7</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19</w:t>
            </w:r>
            <w:r>
              <w:rPr>
                <w:rFonts w:eastAsia="方正楷体_GBK" w:hint="eastAsia"/>
                <w:color w:val="000000" w:themeColor="text1"/>
                <w:kern w:val="0"/>
                <w:sz w:val="23"/>
                <w:szCs w:val="23"/>
              </w:rPr>
              <w:t>日期间的电费</w:t>
            </w:r>
            <w:r>
              <w:rPr>
                <w:rFonts w:eastAsia="方正楷体_GBK" w:hint="eastAsia"/>
                <w:color w:val="000000" w:themeColor="text1"/>
                <w:kern w:val="0"/>
                <w:sz w:val="23"/>
                <w:szCs w:val="23"/>
              </w:rPr>
              <w:t>30243.4</w:t>
            </w:r>
            <w:r>
              <w:rPr>
                <w:rFonts w:eastAsia="方正楷体_GBK" w:hint="eastAsia"/>
                <w:color w:val="000000" w:themeColor="text1"/>
                <w:kern w:val="0"/>
                <w:sz w:val="23"/>
                <w:szCs w:val="23"/>
              </w:rPr>
              <w:t>元，已于</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月份全额上交财政非税专户。钧康劳保用品公司，</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10</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15</w:t>
            </w:r>
            <w:r>
              <w:rPr>
                <w:rFonts w:eastAsia="方正楷体_GBK" w:hint="eastAsia"/>
                <w:color w:val="000000" w:themeColor="text1"/>
                <w:kern w:val="0"/>
                <w:sz w:val="23"/>
                <w:szCs w:val="23"/>
              </w:rPr>
              <w:t>日解除租赁合同搬离，因原经手人退休等原因，未找到以前抄表数字，电费参照以前收取情况，按</w:t>
            </w:r>
            <w:r>
              <w:rPr>
                <w:rFonts w:eastAsia="方正楷体_GBK" w:hint="eastAsia"/>
                <w:color w:val="000000" w:themeColor="text1"/>
                <w:kern w:val="0"/>
                <w:sz w:val="23"/>
                <w:szCs w:val="23"/>
              </w:rPr>
              <w:t>3000</w:t>
            </w:r>
            <w:r>
              <w:rPr>
                <w:rFonts w:eastAsia="方正楷体_GBK" w:hint="eastAsia"/>
                <w:color w:val="000000" w:themeColor="text1"/>
                <w:kern w:val="0"/>
                <w:sz w:val="23"/>
                <w:szCs w:val="23"/>
              </w:rPr>
              <w:t>元估算收取。我们统计了供电公司从我账上托收的环南路</w:t>
            </w:r>
            <w:r>
              <w:rPr>
                <w:rFonts w:eastAsia="方正楷体_GBK" w:hint="eastAsia"/>
                <w:color w:val="000000" w:themeColor="text1"/>
                <w:kern w:val="0"/>
                <w:sz w:val="23"/>
                <w:szCs w:val="23"/>
              </w:rPr>
              <w:t>16</w:t>
            </w:r>
            <w:r>
              <w:rPr>
                <w:rFonts w:eastAsia="方正楷体_GBK" w:hint="eastAsia"/>
                <w:color w:val="000000" w:themeColor="text1"/>
                <w:kern w:val="0"/>
                <w:sz w:val="23"/>
                <w:szCs w:val="23"/>
              </w:rPr>
              <w:t>号的电费，</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年度该处房产共交纳电费</w:t>
            </w:r>
            <w:r>
              <w:rPr>
                <w:rFonts w:eastAsia="方正楷体_GBK" w:hint="eastAsia"/>
                <w:color w:val="000000" w:themeColor="text1"/>
                <w:kern w:val="0"/>
                <w:sz w:val="23"/>
                <w:szCs w:val="23"/>
              </w:rPr>
              <w:t>22059.87</w:t>
            </w:r>
            <w:r>
              <w:rPr>
                <w:rFonts w:eastAsia="方正楷体_GBK" w:hint="eastAsia"/>
                <w:color w:val="000000" w:themeColor="text1"/>
                <w:kern w:val="0"/>
                <w:sz w:val="23"/>
                <w:szCs w:val="23"/>
              </w:rPr>
              <w:t>元，而我局实际从铁塔公司与钧康劳保用品公司收回电费</w:t>
            </w:r>
            <w:r>
              <w:rPr>
                <w:rFonts w:eastAsia="方正楷体_GBK" w:hint="eastAsia"/>
                <w:color w:val="000000" w:themeColor="text1"/>
                <w:kern w:val="0"/>
                <w:sz w:val="23"/>
                <w:szCs w:val="23"/>
              </w:rPr>
              <w:t>33243.4</w:t>
            </w:r>
            <w:r>
              <w:rPr>
                <w:rFonts w:eastAsia="方正楷体_GBK" w:hint="eastAsia"/>
                <w:color w:val="000000" w:themeColor="text1"/>
                <w:kern w:val="0"/>
                <w:sz w:val="23"/>
                <w:szCs w:val="23"/>
              </w:rPr>
              <w:t>元，盈余</w:t>
            </w:r>
            <w:r>
              <w:rPr>
                <w:rFonts w:eastAsia="方正楷体_GBK" w:hint="eastAsia"/>
                <w:color w:val="000000" w:themeColor="text1"/>
                <w:kern w:val="0"/>
                <w:sz w:val="23"/>
                <w:szCs w:val="23"/>
              </w:rPr>
              <w:t>11183.53</w:t>
            </w:r>
            <w:r>
              <w:rPr>
                <w:rFonts w:eastAsia="方正楷体_GBK" w:hint="eastAsia"/>
                <w:color w:val="000000" w:themeColor="text1"/>
                <w:kern w:val="0"/>
                <w:sz w:val="23"/>
                <w:szCs w:val="23"/>
              </w:rPr>
              <w:t>元。</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人民东路</w:t>
            </w:r>
            <w:r>
              <w:rPr>
                <w:rFonts w:eastAsia="方正楷体_GBK" w:hint="eastAsia"/>
                <w:color w:val="000000" w:themeColor="text1"/>
                <w:kern w:val="0"/>
                <w:sz w:val="23"/>
                <w:szCs w:val="23"/>
              </w:rPr>
              <w:t>689</w:t>
            </w:r>
            <w:r>
              <w:rPr>
                <w:rFonts w:eastAsia="方正楷体_GBK" w:hint="eastAsia"/>
                <w:color w:val="000000" w:themeColor="text1"/>
                <w:kern w:val="0"/>
                <w:sz w:val="23"/>
                <w:szCs w:val="23"/>
              </w:rPr>
              <w:t>号房屋移交原交产集团后，仍然承担水电费的问题。人民东路</w:t>
            </w:r>
            <w:r>
              <w:rPr>
                <w:rFonts w:eastAsia="方正楷体_GBK" w:hint="eastAsia"/>
                <w:color w:val="000000" w:themeColor="text1"/>
                <w:kern w:val="0"/>
                <w:sz w:val="23"/>
                <w:szCs w:val="23"/>
              </w:rPr>
              <w:t>689</w:t>
            </w:r>
            <w:r>
              <w:rPr>
                <w:rFonts w:eastAsia="方正楷体_GBK" w:hint="eastAsia"/>
                <w:color w:val="000000" w:themeColor="text1"/>
                <w:kern w:val="0"/>
                <w:sz w:val="23"/>
                <w:szCs w:val="23"/>
              </w:rPr>
              <w:t>号房屋移交原交产集团后，因供水、供电公司“一户一表”的规定，水费、电费一直未能分表各自支付，还是由城中中队代收代付，我们也一直跟交产集团在沟通协调，并于</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10</w:t>
            </w:r>
            <w:r>
              <w:rPr>
                <w:rFonts w:eastAsia="方正楷体_GBK" w:hint="eastAsia"/>
                <w:color w:val="000000" w:themeColor="text1"/>
                <w:kern w:val="0"/>
                <w:sz w:val="23"/>
                <w:szCs w:val="23"/>
              </w:rPr>
              <w:t>月份达成一致意见，由交产集团负责安装分表，到供电与供水公司办理内部分户，分户后水电费各自交纳。在实际分户过程中，水费已分表后各自交纳，但电表分户还是遇到了一点困难，虽然承租户有了分表，供电公司也能直接抄表，但电费还是只能从我们账上托收，然后由承租户按照分表上的数字，将电费直接打到财政非税专户。</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5524"/>
          <w:jc w:val="center"/>
        </w:trPr>
        <w:tc>
          <w:tcPr>
            <w:tcW w:w="1156" w:type="dxa"/>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12</w:t>
            </w:r>
            <w:r>
              <w:rPr>
                <w:rFonts w:eastAsia="方正楷体_GBK" w:hint="eastAsia"/>
                <w:color w:val="000000" w:themeColor="text1"/>
                <w:kern w:val="0"/>
                <w:position w:val="-2"/>
                <w:sz w:val="23"/>
                <w:szCs w:val="23"/>
              </w:rPr>
              <w:t>．解决民生诉求问题质效欠佳</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sz w:val="22"/>
                <w:szCs w:val="22"/>
              </w:rPr>
              <w:t>据统计，</w:t>
            </w:r>
            <w:r>
              <w:rPr>
                <w:rFonts w:eastAsia="方正楷体_GBK" w:hint="eastAsia"/>
                <w:color w:val="000000" w:themeColor="text1"/>
                <w:sz w:val="22"/>
                <w:szCs w:val="22"/>
              </w:rPr>
              <w:t>2018</w:t>
            </w:r>
            <w:r>
              <w:rPr>
                <w:rFonts w:eastAsia="方正楷体_GBK" w:hint="eastAsia"/>
                <w:color w:val="000000" w:themeColor="text1"/>
                <w:sz w:val="22"/>
                <w:szCs w:val="22"/>
              </w:rPr>
              <w:t>—</w:t>
            </w:r>
            <w:r>
              <w:rPr>
                <w:rFonts w:eastAsia="方正楷体_GBK" w:hint="eastAsia"/>
                <w:color w:val="000000" w:themeColor="text1"/>
                <w:sz w:val="22"/>
                <w:szCs w:val="22"/>
              </w:rPr>
              <w:t>2020</w:t>
            </w:r>
            <w:r>
              <w:rPr>
                <w:rFonts w:eastAsia="方正楷体_GBK" w:hint="eastAsia"/>
                <w:color w:val="000000" w:themeColor="text1"/>
                <w:sz w:val="22"/>
                <w:szCs w:val="22"/>
              </w:rPr>
              <w:t>年</w:t>
            </w:r>
            <w:r>
              <w:rPr>
                <w:rFonts w:eastAsia="方正楷体_GBK" w:hint="eastAsia"/>
                <w:color w:val="000000" w:themeColor="text1"/>
                <w:sz w:val="22"/>
                <w:szCs w:val="22"/>
              </w:rPr>
              <w:t>12345</w:t>
            </w:r>
            <w:r>
              <w:rPr>
                <w:rFonts w:eastAsia="方正楷体_GBK" w:hint="eastAsia"/>
                <w:color w:val="000000" w:themeColor="text1"/>
                <w:sz w:val="22"/>
                <w:szCs w:val="22"/>
              </w:rPr>
              <w:t>民生热线涉及交通运输局的投诉总量为</w:t>
            </w:r>
            <w:r>
              <w:rPr>
                <w:rFonts w:eastAsia="方正楷体_GBK" w:hint="eastAsia"/>
                <w:color w:val="000000" w:themeColor="text1"/>
                <w:sz w:val="22"/>
                <w:szCs w:val="22"/>
              </w:rPr>
              <w:t>1736</w:t>
            </w:r>
            <w:r>
              <w:rPr>
                <w:rFonts w:eastAsia="方正楷体_GBK" w:hint="eastAsia"/>
                <w:color w:val="000000" w:themeColor="text1"/>
                <w:sz w:val="22"/>
                <w:szCs w:val="22"/>
              </w:rPr>
              <w:t>起，其中针对出租车投诉</w:t>
            </w:r>
            <w:r>
              <w:rPr>
                <w:rFonts w:eastAsia="方正楷体_GBK" w:hint="eastAsia"/>
                <w:color w:val="000000" w:themeColor="text1"/>
                <w:sz w:val="22"/>
                <w:szCs w:val="22"/>
              </w:rPr>
              <w:t>1034</w:t>
            </w:r>
            <w:r>
              <w:rPr>
                <w:rFonts w:eastAsia="方正楷体_GBK" w:hint="eastAsia"/>
                <w:color w:val="000000" w:themeColor="text1"/>
                <w:sz w:val="22"/>
                <w:szCs w:val="22"/>
              </w:rPr>
              <w:t>起，占比达</w:t>
            </w:r>
            <w:r>
              <w:rPr>
                <w:rFonts w:eastAsia="方正楷体_GBK" w:hint="eastAsia"/>
                <w:color w:val="000000" w:themeColor="text1"/>
                <w:sz w:val="22"/>
                <w:szCs w:val="22"/>
              </w:rPr>
              <w:t>59.56%</w:t>
            </w:r>
            <w:r>
              <w:rPr>
                <w:rFonts w:eastAsia="方正楷体_GBK" w:hint="eastAsia"/>
                <w:color w:val="000000" w:themeColor="text1"/>
                <w:sz w:val="22"/>
                <w:szCs w:val="22"/>
              </w:rPr>
              <w:t>；道路建设及养护投诉</w:t>
            </w:r>
            <w:r>
              <w:rPr>
                <w:rFonts w:eastAsia="方正楷体_GBK" w:hint="eastAsia"/>
                <w:color w:val="000000" w:themeColor="text1"/>
                <w:sz w:val="22"/>
                <w:szCs w:val="22"/>
              </w:rPr>
              <w:t>435</w:t>
            </w:r>
            <w:r>
              <w:rPr>
                <w:rFonts w:eastAsia="方正楷体_GBK" w:hint="eastAsia"/>
                <w:color w:val="000000" w:themeColor="text1"/>
                <w:sz w:val="22"/>
                <w:szCs w:val="22"/>
              </w:rPr>
              <w:t>起，占比</w:t>
            </w:r>
            <w:r>
              <w:rPr>
                <w:rFonts w:eastAsia="方正楷体_GBK" w:hint="eastAsia"/>
                <w:color w:val="000000" w:themeColor="text1"/>
                <w:sz w:val="22"/>
                <w:szCs w:val="22"/>
              </w:rPr>
              <w:t>25.06%</w:t>
            </w:r>
            <w:r>
              <w:rPr>
                <w:rFonts w:eastAsia="方正楷体_GBK" w:hint="eastAsia"/>
                <w:color w:val="000000" w:themeColor="text1"/>
                <w:sz w:val="22"/>
                <w:szCs w:val="22"/>
              </w:rPr>
              <w:t>。针对出租车拒载、不按照规定使用计价器等问题交由企业自行处罚，未较好发挥监管作用。公路养护工作滞后，澄杨路作为重点干线早已达到中修状况，目前仍然没有明确维修计划。</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进一步强化</w:t>
            </w:r>
            <w:r>
              <w:rPr>
                <w:rFonts w:eastAsia="方正楷体_GBK" w:hint="eastAsia"/>
                <w:color w:val="000000" w:themeColor="text1"/>
                <w:kern w:val="0"/>
                <w:position w:val="-2"/>
                <w:sz w:val="23"/>
                <w:szCs w:val="23"/>
              </w:rPr>
              <w:t>12345</w:t>
            </w:r>
            <w:r>
              <w:rPr>
                <w:rFonts w:eastAsia="方正楷体_GBK" w:hint="eastAsia"/>
                <w:color w:val="000000" w:themeColor="text1"/>
                <w:kern w:val="0"/>
                <w:position w:val="-2"/>
                <w:sz w:val="23"/>
                <w:szCs w:val="23"/>
              </w:rPr>
              <w:t>民生热线的督办、协调，每月形成</w:t>
            </w:r>
            <w:r>
              <w:rPr>
                <w:rFonts w:eastAsia="方正楷体_GBK" w:hint="eastAsia"/>
                <w:color w:val="000000" w:themeColor="text1"/>
                <w:kern w:val="0"/>
                <w:position w:val="-2"/>
                <w:sz w:val="23"/>
                <w:szCs w:val="23"/>
              </w:rPr>
              <w:t>12345</w:t>
            </w:r>
            <w:r>
              <w:rPr>
                <w:rFonts w:eastAsia="方正楷体_GBK" w:hint="eastAsia"/>
                <w:color w:val="000000" w:themeColor="text1"/>
                <w:kern w:val="0"/>
                <w:position w:val="-2"/>
                <w:sz w:val="23"/>
                <w:szCs w:val="23"/>
              </w:rPr>
              <w:t>分析报告，加强对典型事例、某一类别问题的专项分析研判，提高处置质量，避免相同问题重复投诉，高效解决群众诉求，真正达到服务热线为民服务的目的。开展出租车服务质量专项整治，重点治理拒载、不按照规定使用计价器等突出问题，依据相关法规实施处罚。加强澄杨路道路巡查，加大道路小修保养力度，积极向市政府争取，将该道路列入</w:t>
            </w:r>
            <w:r>
              <w:rPr>
                <w:rFonts w:eastAsia="方正楷体_GBK" w:hint="eastAsia"/>
                <w:color w:val="000000" w:themeColor="text1"/>
                <w:kern w:val="0"/>
                <w:position w:val="-2"/>
                <w:sz w:val="23"/>
                <w:szCs w:val="23"/>
              </w:rPr>
              <w:t>2023</w:t>
            </w:r>
            <w:r>
              <w:rPr>
                <w:rFonts w:eastAsia="方正楷体_GBK" w:hint="eastAsia"/>
                <w:color w:val="000000" w:themeColor="text1"/>
                <w:kern w:val="0"/>
                <w:position w:val="-2"/>
                <w:sz w:val="23"/>
                <w:szCs w:val="23"/>
              </w:rPr>
              <w:t>年大中修计划。</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督察科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运输科（客运）</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建设管理科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公路中心</w:t>
            </w:r>
          </w:p>
        </w:tc>
        <w:tc>
          <w:tcPr>
            <w:tcW w:w="1261"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2022</w:t>
            </w:r>
            <w:r>
              <w:rPr>
                <w:rFonts w:eastAsia="方正楷体_GBK" w:hint="eastAsia"/>
                <w:color w:val="000000" w:themeColor="text1"/>
                <w:kern w:val="0"/>
                <w:position w:val="-2"/>
                <w:sz w:val="23"/>
                <w:szCs w:val="23"/>
              </w:rPr>
              <w:t>年</w:t>
            </w:r>
            <w:r>
              <w:rPr>
                <w:rFonts w:eastAsia="方正楷体_GBK" w:hint="eastAsia"/>
                <w:color w:val="000000" w:themeColor="text1"/>
                <w:kern w:val="0"/>
                <w:position w:val="-2"/>
                <w:sz w:val="23"/>
                <w:szCs w:val="23"/>
              </w:rPr>
              <w:t>12</w:t>
            </w:r>
            <w:r>
              <w:rPr>
                <w:rFonts w:eastAsia="方正楷体_GBK" w:hint="eastAsia"/>
                <w:color w:val="000000" w:themeColor="text1"/>
                <w:kern w:val="0"/>
                <w:position w:val="-2"/>
                <w:sz w:val="23"/>
                <w:szCs w:val="23"/>
              </w:rPr>
              <w:t>月</w:t>
            </w:r>
            <w:r>
              <w:rPr>
                <w:rFonts w:eastAsia="方正楷体_GBK" w:hint="eastAsia"/>
                <w:color w:val="000000" w:themeColor="text1"/>
                <w:kern w:val="0"/>
                <w:position w:val="-2"/>
                <w:sz w:val="23"/>
                <w:szCs w:val="23"/>
              </w:rPr>
              <w:t>30</w:t>
            </w:r>
            <w:r>
              <w:rPr>
                <w:rFonts w:eastAsia="方正楷体_GBK" w:hint="eastAsia"/>
                <w:color w:val="000000" w:themeColor="text1"/>
                <w:kern w:val="0"/>
                <w:position w:val="-2"/>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每月对</w:t>
            </w:r>
            <w:r>
              <w:rPr>
                <w:rFonts w:eastAsia="方正楷体_GBK" w:hint="eastAsia"/>
                <w:color w:val="000000" w:themeColor="text1"/>
                <w:kern w:val="0"/>
                <w:sz w:val="23"/>
                <w:szCs w:val="23"/>
              </w:rPr>
              <w:t>12345</w:t>
            </w:r>
            <w:r>
              <w:rPr>
                <w:rFonts w:eastAsia="方正楷体_GBK" w:hint="eastAsia"/>
                <w:color w:val="000000" w:themeColor="text1"/>
                <w:kern w:val="0"/>
                <w:sz w:val="23"/>
                <w:szCs w:val="23"/>
              </w:rPr>
              <w:t>诉求受理运行情况进行分析、通报，提高处置质量，完善工作制度；</w:t>
            </w:r>
            <w:r>
              <w:rPr>
                <w:rFonts w:eastAsia="方正楷体_GBK" w:hint="eastAsia"/>
                <w:color w:val="000000" w:themeColor="text1"/>
                <w:kern w:val="0"/>
                <w:position w:val="-2"/>
                <w:sz w:val="23"/>
                <w:szCs w:val="23"/>
              </w:rPr>
              <w:t>开展出租车服务质量专项整治，重点治理拒载、不按照规定使用计价器等突出问题，依据相关法规实施处罚，切实提升服务质量，减少有责投诉；制定《江阴市交通建设（养护）工程文明施工标准化图册》，并下发到各在建项目，要求各施工单位严格落实“五个严禁”、“六个不开工”、“六个百分百”和“八达标、两承诺、一公示”；积极向上争取将澄杨路列入</w:t>
            </w:r>
            <w:r>
              <w:rPr>
                <w:rFonts w:eastAsia="方正楷体_GBK" w:hint="eastAsia"/>
                <w:color w:val="000000" w:themeColor="text1"/>
                <w:kern w:val="0"/>
                <w:position w:val="-2"/>
                <w:sz w:val="23"/>
                <w:szCs w:val="23"/>
              </w:rPr>
              <w:t>2023</w:t>
            </w:r>
            <w:r>
              <w:rPr>
                <w:rFonts w:eastAsia="方正楷体_GBK" w:hint="eastAsia"/>
                <w:color w:val="000000" w:themeColor="text1"/>
                <w:kern w:val="0"/>
                <w:position w:val="-2"/>
                <w:sz w:val="23"/>
                <w:szCs w:val="23"/>
              </w:rPr>
              <w:t>年大中修计划。</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基本完成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4054"/>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13</w:t>
            </w:r>
            <w:r>
              <w:rPr>
                <w:rFonts w:eastAsia="方正楷体_GBK" w:hint="eastAsia"/>
                <w:color w:val="000000" w:themeColor="text1"/>
                <w:kern w:val="0"/>
                <w:position w:val="-2"/>
                <w:sz w:val="23"/>
                <w:szCs w:val="23"/>
              </w:rPr>
              <w:t>．党建引领作用发挥不充分</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．对党建工作重要性认识不足。对党建工作谋划不够，专题讨论党建工作不够具体，结合交通实际不多。督促下属支部党建工作不够有力，缺乏后续指导督查。</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局党委制定年度党建工作要点，做到与交通实际紧密结合，每年</w:t>
            </w:r>
            <w:r>
              <w:rPr>
                <w:rFonts w:eastAsia="方正楷体_GBK" w:hint="eastAsia"/>
                <w:color w:val="000000" w:themeColor="text1"/>
                <w:kern w:val="0"/>
                <w:position w:val="-2"/>
                <w:sz w:val="23"/>
                <w:szCs w:val="23"/>
              </w:rPr>
              <w:t>2</w:t>
            </w:r>
            <w:r>
              <w:rPr>
                <w:rFonts w:eastAsia="方正楷体_GBK" w:hint="eastAsia"/>
                <w:color w:val="000000" w:themeColor="text1"/>
                <w:kern w:val="0"/>
                <w:position w:val="-2"/>
                <w:sz w:val="23"/>
                <w:szCs w:val="23"/>
              </w:rPr>
              <w:t>次专题研讨党建工作，总结问题不足，商讨对策措施。各支部根据局年度要点制定本支部工作计划举措，定期研究推进。结合各单位职能，进一步深化“暨阳红—盟红江阴”三年行动，进一步凝聚起抓项目、促发展的强大合力。分管领导加强对挂钩支部的党建工作指导，局党委每季度到各党支部督导检查一次。</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各党支部</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30</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研究制定年度党建工作要点，做到与交通实际紧密结合，各支部根据局年度要点制定本支部工作计划举措，每季度向党委上报一次党建工作开展情况。继续深化“暨阳红—盟红江阴”三年行动，在原有联盟基础上，牵头新成立</w:t>
            </w:r>
            <w:r>
              <w:rPr>
                <w:rFonts w:eastAsia="方正楷体_GBK" w:hint="eastAsia"/>
                <w:color w:val="000000" w:themeColor="text1"/>
                <w:kern w:val="0"/>
                <w:position w:val="-2"/>
                <w:sz w:val="23"/>
                <w:szCs w:val="23"/>
              </w:rPr>
              <w:t>1</w:t>
            </w:r>
            <w:r>
              <w:rPr>
                <w:rFonts w:eastAsia="方正楷体_GBK" w:hint="eastAsia"/>
                <w:color w:val="000000" w:themeColor="text1"/>
                <w:kern w:val="0"/>
                <w:position w:val="-2"/>
                <w:sz w:val="23"/>
                <w:szCs w:val="23"/>
              </w:rPr>
              <w:t>个党建联盟。加大分管领导对挂钩支部的党建工作指导力度，年度组织生活会由非分管领导参加，加强督导和学习借鉴。</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基本完成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268"/>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．党内政治生活不严肃。部分党支部“三会一课”、谈心谈话、民主评议党员等组织生活制度执行不严格，活动开展次数未达到基本要求。</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严格党内组织生活制度，确保频率和程序符合规定要求。同时，对活动记录要素进行规范统一。局党委每月</w:t>
            </w:r>
            <w:r>
              <w:rPr>
                <w:rFonts w:eastAsia="方正楷体_GBK" w:hint="eastAsia"/>
                <w:color w:val="000000" w:themeColor="text1"/>
                <w:kern w:val="0"/>
                <w:position w:val="-2"/>
                <w:sz w:val="23"/>
                <w:szCs w:val="23"/>
              </w:rPr>
              <w:t>25</w:t>
            </w:r>
            <w:r>
              <w:rPr>
                <w:rFonts w:eastAsia="方正楷体_GBK" w:hint="eastAsia"/>
                <w:color w:val="000000" w:themeColor="text1"/>
                <w:kern w:val="0"/>
                <w:position w:val="-2"/>
                <w:sz w:val="23"/>
                <w:szCs w:val="23"/>
              </w:rPr>
              <w:t>日前利用无锡智慧系统检查各支部活动开展情况，对未达要求的及时提醒，对经常不达要求的予以通报批评。</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各党支部</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对活动记录要素进行了规范统一。坚持每月</w:t>
            </w:r>
            <w:r>
              <w:rPr>
                <w:rFonts w:eastAsia="方正楷体_GBK" w:hint="eastAsia"/>
                <w:color w:val="000000" w:themeColor="text1"/>
                <w:kern w:val="0"/>
                <w:position w:val="-2"/>
                <w:sz w:val="23"/>
                <w:szCs w:val="23"/>
              </w:rPr>
              <w:t>25</w:t>
            </w:r>
            <w:r>
              <w:rPr>
                <w:rFonts w:eastAsia="方正楷体_GBK" w:hint="eastAsia"/>
                <w:color w:val="000000" w:themeColor="text1"/>
                <w:kern w:val="0"/>
                <w:position w:val="-2"/>
                <w:sz w:val="23"/>
                <w:szCs w:val="23"/>
              </w:rPr>
              <w:t>日前利用无锡智慧党建系统督察各支部组织生活制度执行情况，对未按要求完成的及时提醒督促。</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1831"/>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sz w:val="22"/>
                <w:szCs w:val="22"/>
              </w:rPr>
              <w:t>3</w:t>
            </w:r>
            <w:r>
              <w:rPr>
                <w:rFonts w:eastAsia="方正楷体_GBK" w:hint="eastAsia"/>
                <w:color w:val="000000" w:themeColor="text1"/>
                <w:sz w:val="22"/>
                <w:szCs w:val="22"/>
              </w:rPr>
              <w:t>．发展党员不规范。存在没有按时考察预备党员、未有入党程序记录、党员审查意见内容空白、党员个人信息填写错误等问题。</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严格按照党员发展</w:t>
            </w:r>
            <w:r>
              <w:rPr>
                <w:rFonts w:eastAsia="方正楷体_GBK" w:hint="eastAsia"/>
                <w:color w:val="000000" w:themeColor="text1"/>
                <w:kern w:val="0"/>
                <w:position w:val="-2"/>
                <w:sz w:val="23"/>
                <w:szCs w:val="23"/>
              </w:rPr>
              <w:t>25</w:t>
            </w:r>
            <w:r>
              <w:rPr>
                <w:rFonts w:eastAsia="方正楷体_GBK" w:hint="eastAsia"/>
                <w:color w:val="000000" w:themeColor="text1"/>
                <w:kern w:val="0"/>
                <w:position w:val="-2"/>
                <w:sz w:val="23"/>
                <w:szCs w:val="23"/>
              </w:rPr>
              <w:t>项步骤开展，组织相关培训，工作开展过程中及时督促提醒，严格检查把关，对不符合程序的视情延长考察期。</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各党支部</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下发党员发展工作指导手册，对发展党员程序进行规范，今年计划发展党员</w:t>
            </w:r>
            <w:r>
              <w:rPr>
                <w:rFonts w:eastAsia="方正楷体_GBK" w:hint="eastAsia"/>
                <w:color w:val="000000" w:themeColor="text1"/>
                <w:kern w:val="0"/>
                <w:position w:val="-2"/>
                <w:sz w:val="23"/>
                <w:szCs w:val="23"/>
              </w:rPr>
              <w:t>6</w:t>
            </w:r>
            <w:r>
              <w:rPr>
                <w:rFonts w:eastAsia="方正楷体_GBK" w:hint="eastAsia"/>
                <w:color w:val="000000" w:themeColor="text1"/>
                <w:kern w:val="0"/>
                <w:position w:val="-2"/>
                <w:sz w:val="23"/>
                <w:szCs w:val="23"/>
              </w:rPr>
              <w:t>名。</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基本完成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1020"/>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sz w:val="22"/>
                <w:szCs w:val="22"/>
              </w:rPr>
              <w:t>4</w:t>
            </w:r>
            <w:r>
              <w:rPr>
                <w:rFonts w:eastAsia="方正楷体_GBK" w:hint="eastAsia"/>
                <w:color w:val="000000" w:themeColor="text1"/>
                <w:sz w:val="22"/>
                <w:szCs w:val="22"/>
              </w:rPr>
              <w:t>．党费收缴不规范。每半年或每季度收缴一次党费。</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利用每月主题党日活动时收缴党费。</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各党支部</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规范党费收缴，每月利用主题党日时机收缴党费。</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1697"/>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14</w:t>
            </w:r>
            <w:r>
              <w:rPr>
                <w:rFonts w:eastAsia="方正楷体_GBK" w:hint="eastAsia"/>
                <w:color w:val="000000" w:themeColor="text1"/>
                <w:kern w:val="0"/>
                <w:position w:val="-2"/>
                <w:sz w:val="23"/>
                <w:szCs w:val="23"/>
              </w:rPr>
              <w:t>．党风廉政建设开展不深入</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．落实全面从严治党不够有力，党风廉政建设实质性举措不多。</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提高政治站位，强化管党治党政治责任。认真贯彻落实习近平总书记关于全面从严治党的重要论述，定期召开党委专题会议，研究党风廉政建设工作，压紧压实“两个责任”。</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督察科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各党支部</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4</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20</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定期召开党委专题会议，研究党风廉政建设工作，修订完善责任清单，排查梳理问题清单，研究制定整改清单，实行履责情况全程记实。主要领导与分管领导、下属单位、科室、中队签订《</w:t>
            </w: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sidR="00D15FAC" w:rsidRPr="00D15FAC">
              <w:rPr>
                <w:rFonts w:eastAsia="方正楷体_GBK" w:hint="eastAsia"/>
                <w:color w:val="000000" w:themeColor="text1"/>
                <w:kern w:val="0"/>
                <w:sz w:val="23"/>
                <w:szCs w:val="23"/>
              </w:rPr>
              <w:t>全面从严治党主体责任</w:t>
            </w:r>
            <w:r>
              <w:rPr>
                <w:rFonts w:eastAsia="方正楷体_GBK" w:hint="eastAsia"/>
                <w:color w:val="000000" w:themeColor="text1"/>
                <w:kern w:val="0"/>
                <w:sz w:val="23"/>
                <w:szCs w:val="23"/>
              </w:rPr>
              <w:t>书》、出台《</w:t>
            </w: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全面从严治党、党风廉政建设和反腐败工作要点》</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098"/>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．廉政风险点排查不全面不细致，查找共性风险点较多，查找个性风险点较少。存在违规指定广告公司制作维修标志牌、违规推荐废气排放检测单位、工作人员隐瞒挂证取酬情况等问题。</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梳理下发的各类文件、通知，深入开展自查自纠，建章立制，举一反三，杜绝违规指定、违规推荐等现象发生。对挂证人员集中组织进行诫勉谈话，自觉接受组织和群众监督。</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督察科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运输科（维修驾培）</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深入开展自查自纠，建章立制堵塞漏洞。印发《关于严禁以任何方式指定或限定单位或个人只能经营、购买、使用指定的经营者提供的商品的通知》，梳理下发的各类文件、通知，制定的制度中是否存在指定或限定单位或个人只能经营、购买、使用指定的经营者提供的商品的行为，深入开展自查自纠，做到个性问题立行立改，共性问题全面整改并建章立制，堵塞漏洞；</w:t>
            </w:r>
            <w:r>
              <w:rPr>
                <w:rFonts w:eastAsia="方正楷体_GBK" w:hint="eastAsia"/>
                <w:color w:val="000000" w:themeColor="text1"/>
                <w:kern w:val="0"/>
                <w:position w:val="-2"/>
                <w:sz w:val="23"/>
                <w:szCs w:val="23"/>
              </w:rPr>
              <w:t>对挂证人员集中组织进行诫勉谈话，自觉接受组织和群众监督。</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098"/>
          <w:jc w:val="center"/>
        </w:trPr>
        <w:tc>
          <w:tcPr>
            <w:tcW w:w="1156" w:type="dxa"/>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14</w:t>
            </w:r>
            <w:r>
              <w:rPr>
                <w:rFonts w:eastAsia="方正楷体_GBK" w:hint="eastAsia"/>
                <w:color w:val="000000" w:themeColor="text1"/>
                <w:kern w:val="0"/>
                <w:position w:val="-2"/>
                <w:sz w:val="23"/>
                <w:szCs w:val="23"/>
              </w:rPr>
              <w:t>．党风廉政建设开展不深入</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．警示教育不到位，</w:t>
            </w:r>
            <w:r>
              <w:rPr>
                <w:rFonts w:eastAsia="方正楷体_GBK" w:hint="eastAsia"/>
                <w:color w:val="000000" w:themeColor="text1"/>
                <w:kern w:val="0"/>
                <w:sz w:val="23"/>
                <w:szCs w:val="23"/>
              </w:rPr>
              <w:t>2018</w:t>
            </w:r>
            <w:r>
              <w:rPr>
                <w:rFonts w:eastAsia="方正楷体_GBK" w:hint="eastAsia"/>
                <w:color w:val="000000" w:themeColor="text1"/>
                <w:kern w:val="0"/>
                <w:sz w:val="23"/>
                <w:szCs w:val="23"/>
              </w:rPr>
              <w:t>年以来共有</w:t>
            </w:r>
            <w:r>
              <w:rPr>
                <w:rFonts w:eastAsia="方正楷体_GBK" w:hint="eastAsia"/>
                <w:color w:val="000000" w:themeColor="text1"/>
                <w:kern w:val="0"/>
                <w:sz w:val="23"/>
                <w:szCs w:val="23"/>
              </w:rPr>
              <w:t>10</w:t>
            </w:r>
            <w:r>
              <w:rPr>
                <w:rFonts w:eastAsia="方正楷体_GBK" w:hint="eastAsia"/>
                <w:color w:val="000000" w:themeColor="text1"/>
                <w:kern w:val="0"/>
                <w:sz w:val="23"/>
                <w:szCs w:val="23"/>
              </w:rPr>
              <w:t>人受到党纪或政务处分，未在支部进行通报。</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将严的要求，严的标准、严的措施，贯穿到党的建设各领域、各方面、各环节，做到真管真严，敢管敢严、长管长严。针对受到党纪或政务处分的同志，按照规范流程，召开支部党员大会，按照时间节点要求进行通报。</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督察科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4</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20</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按照规范流程，召开支部党员大会，按照时间节点要求进行通报。规范《交通运输局抓基层党风廉政建设台账》和《党支部工作台账》。</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098"/>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15</w:t>
            </w:r>
            <w:r>
              <w:rPr>
                <w:rFonts w:eastAsia="方正楷体_GBK" w:hint="eastAsia"/>
                <w:color w:val="000000" w:themeColor="text1"/>
                <w:kern w:val="0"/>
                <w:position w:val="-2"/>
                <w:sz w:val="23"/>
                <w:szCs w:val="23"/>
              </w:rPr>
              <w:t>．财经纪律执行不严格</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．出库单后补。如江阴市公路事业发展中心食堂</w:t>
            </w:r>
            <w:r>
              <w:rPr>
                <w:rFonts w:eastAsia="方正楷体_GBK" w:hint="eastAsia"/>
                <w:color w:val="000000" w:themeColor="text1"/>
                <w:kern w:val="0"/>
                <w:sz w:val="23"/>
                <w:szCs w:val="23"/>
              </w:rPr>
              <w:t>21-01-27#</w:t>
            </w:r>
            <w:r>
              <w:rPr>
                <w:rFonts w:eastAsia="方正楷体_GBK" w:hint="eastAsia"/>
                <w:color w:val="000000" w:themeColor="text1"/>
                <w:kern w:val="0"/>
                <w:sz w:val="23"/>
                <w:szCs w:val="23"/>
              </w:rPr>
              <w:t>所示出库单金额、单价后补。</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一是对“出库单”的填写重新进行分工调整，要求仓库保管员负责填写“出库单”的全部要素，食堂材料会计负责核实并做好台账登记工作；二是食堂财务核算人员加强对出库手续登记的监督管理；三是进一步完善单位食堂管理制度，健全长效管理机制。</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公路中心</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．针对财经纪律不严格问题召开专题会议，会议明确食堂“出库单”的填写重新进行分工调整，要求仓库保管员负责填写“出库单”的全部要素，食堂材料会计负责核实并做好台账登记工作，会后立即实施；</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．加强财务、综合科相关人员对食堂的管理责任心，增加财务核算人员对食堂出入库手续登记的监督管理；</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．将“仓库保管员负责填写‘出库单’的全部要素，食堂材料会计负责核实并做好台账登记工作”写进食堂管理制度，并长期执行。</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098"/>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．无发票。如江阴市交通运输综合执法大队</w:t>
            </w:r>
            <w:r>
              <w:rPr>
                <w:rFonts w:eastAsia="方正楷体_GBK" w:hint="eastAsia"/>
                <w:color w:val="000000" w:themeColor="text1"/>
                <w:kern w:val="0"/>
                <w:sz w:val="23"/>
                <w:szCs w:val="23"/>
              </w:rPr>
              <w:t>19-4-39#</w:t>
            </w:r>
            <w:r>
              <w:rPr>
                <w:rFonts w:eastAsia="方正楷体_GBK" w:hint="eastAsia"/>
                <w:color w:val="000000" w:themeColor="text1"/>
                <w:kern w:val="0"/>
                <w:sz w:val="23"/>
                <w:szCs w:val="23"/>
              </w:rPr>
              <w:t>列支伙食支出</w:t>
            </w:r>
            <w:r>
              <w:rPr>
                <w:rFonts w:eastAsia="方正楷体_GBK" w:hint="eastAsia"/>
                <w:color w:val="000000" w:themeColor="text1"/>
                <w:kern w:val="0"/>
                <w:sz w:val="23"/>
                <w:szCs w:val="23"/>
              </w:rPr>
              <w:t>625.3</w:t>
            </w:r>
            <w:r>
              <w:rPr>
                <w:rFonts w:eastAsia="方正楷体_GBK" w:hint="eastAsia"/>
                <w:color w:val="000000" w:themeColor="text1"/>
                <w:kern w:val="0"/>
                <w:sz w:val="23"/>
                <w:szCs w:val="23"/>
              </w:rPr>
              <w:t>元，无发票。</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一是加强伙食支出管理，对无发票或票据的伙食费支出申请不予支付。二是加强监督检查和内部审计工作，发现问题，立行立改。三是完善公用经费管理制度，定期组织学习相关内控制度文件，杜绝此类情况再次发生。</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加强伙食支出管理，对无发票或票据的伙食费支出申请不予支付。加强监督检查和内部审计工作，发现问题，立行立改。完善公用经费管理制度，定期组织学习相关内控制度文件，杜绝此类情况再次发生。</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507"/>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．备用金使用不合理。如江阴市公路事业发展中心食堂</w:t>
            </w:r>
            <w:r>
              <w:rPr>
                <w:rFonts w:eastAsia="方正楷体_GBK" w:hint="eastAsia"/>
                <w:color w:val="000000" w:themeColor="text1"/>
                <w:kern w:val="0"/>
                <w:sz w:val="23"/>
                <w:szCs w:val="23"/>
              </w:rPr>
              <w:t>2018</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2019</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年分别于年初给非财务人员</w:t>
            </w:r>
            <w:r>
              <w:rPr>
                <w:rFonts w:eastAsia="方正楷体_GBK" w:hint="eastAsia"/>
                <w:color w:val="000000" w:themeColor="text1"/>
                <w:kern w:val="0"/>
                <w:sz w:val="23"/>
                <w:szCs w:val="23"/>
              </w:rPr>
              <w:t>2</w:t>
            </w:r>
            <w:r>
              <w:rPr>
                <w:rFonts w:eastAsia="方正楷体_GBK" w:hint="eastAsia"/>
                <w:color w:val="000000" w:themeColor="text1"/>
                <w:kern w:val="0"/>
                <w:sz w:val="23"/>
                <w:szCs w:val="23"/>
              </w:rPr>
              <w:t>万、</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万、</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万备用金。</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公路中心食堂材料采购不再使用“备用金”结算模式，控制现金开支的范围及标准，具备转账支付条件的，全部通过银行转账结算；具备刷卡支付条件的，使用公务卡进行结算，规范食堂采购结算方式，杜绝因方便操作而引起的备用金使用不合理等问题；同时完善单位食堂管理制度，健全长效管理机制。</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公路中心</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．针对财经纪律不严格问题召开专题会议，会议明确公路中心食堂材料采购不再使用“备用金”结算模式，规范食堂采购结算方式，杜绝因方便操作而引起的备用金使用不合理等问题，会后立即实施；</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．将“食堂材料采购不使用‘备用金’结算模式，具备转账支付条件的，全部通过银行转账结算；具备刷卡支付条件的，使用公务卡进行结算”写进食堂管理制度，并长期执行。</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1859"/>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sz w:val="22"/>
                <w:szCs w:val="22"/>
              </w:rPr>
              <w:t>4</w:t>
            </w:r>
            <w:r>
              <w:rPr>
                <w:rFonts w:eastAsia="方正楷体_GBK" w:hint="eastAsia"/>
                <w:color w:val="000000" w:themeColor="text1"/>
                <w:sz w:val="22"/>
                <w:szCs w:val="22"/>
              </w:rPr>
              <w:t>．重复列支。如江阴市公路事业发展中心食堂</w:t>
            </w:r>
            <w:r>
              <w:rPr>
                <w:rFonts w:eastAsia="方正楷体_GBK" w:hint="eastAsia"/>
                <w:color w:val="000000" w:themeColor="text1"/>
                <w:sz w:val="22"/>
                <w:szCs w:val="22"/>
              </w:rPr>
              <w:t>21-2-11#</w:t>
            </w:r>
            <w:r>
              <w:rPr>
                <w:rFonts w:eastAsia="方正楷体_GBK" w:hint="eastAsia"/>
                <w:color w:val="000000" w:themeColor="text1"/>
                <w:sz w:val="22"/>
                <w:szCs w:val="22"/>
              </w:rPr>
              <w:t>列支向华伯购买鲜肉款</w:t>
            </w:r>
            <w:r>
              <w:rPr>
                <w:rFonts w:eastAsia="方正楷体_GBK" w:hint="eastAsia"/>
                <w:color w:val="000000" w:themeColor="text1"/>
                <w:sz w:val="22"/>
                <w:szCs w:val="22"/>
              </w:rPr>
              <w:t>2426</w:t>
            </w:r>
            <w:r>
              <w:rPr>
                <w:rFonts w:eastAsia="方正楷体_GBK" w:hint="eastAsia"/>
                <w:color w:val="000000" w:themeColor="text1"/>
                <w:sz w:val="22"/>
                <w:szCs w:val="22"/>
              </w:rPr>
              <w:t>元，附件显示已从充值卡内支付。</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一是终止个人充值卡支付方式，采用公务卡结算模式，优化食堂采购支付方式；二是规范采购支付程序，加强对食堂采购人员财务培训，不断提高采购管理水平；三是完善单位食堂管理制度，健全长效管理机制。</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公路中心</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．针对财经纪律不严格问题召开专题会议，会议明确公路中心食堂采购终止个人充值卡支付方式，采用公务卡结算模式，优化食堂采购支付方式；会后立即实施；</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．加强对食堂采购人员及相关财务人员进行财务指导，规范采购支付程序，提升食堂采购的管理水平；</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．组织相关人员对食堂采购事宜进行了一次全面自查自改，在自查自改中不断提升食堂管理水平；</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4</w:t>
            </w:r>
            <w:r>
              <w:rPr>
                <w:rFonts w:eastAsia="方正楷体_GBK" w:hint="eastAsia"/>
                <w:color w:val="000000" w:themeColor="text1"/>
                <w:kern w:val="0"/>
                <w:sz w:val="23"/>
                <w:szCs w:val="23"/>
              </w:rPr>
              <w:t>．修订完善单位食堂管理制度，形成长期有效的管理机制，并长期执行。</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771"/>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15</w:t>
            </w:r>
            <w:r>
              <w:rPr>
                <w:rFonts w:eastAsia="方正楷体_GBK" w:hint="eastAsia"/>
                <w:color w:val="000000" w:themeColor="text1"/>
                <w:kern w:val="0"/>
                <w:position w:val="-2"/>
                <w:sz w:val="23"/>
                <w:szCs w:val="23"/>
              </w:rPr>
              <w:t>．财经纪律执行不严格</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5</w:t>
            </w:r>
            <w:r>
              <w:rPr>
                <w:rFonts w:eastAsia="方正楷体_GBK" w:hint="eastAsia"/>
                <w:color w:val="000000" w:themeColor="text1"/>
                <w:kern w:val="0"/>
                <w:sz w:val="23"/>
                <w:szCs w:val="23"/>
              </w:rPr>
              <w:t>．长期往来未及时处理。如原联运公司在</w:t>
            </w:r>
            <w:r>
              <w:rPr>
                <w:rFonts w:eastAsia="方正楷体_GBK" w:hint="eastAsia"/>
                <w:color w:val="000000" w:themeColor="text1"/>
                <w:kern w:val="0"/>
                <w:sz w:val="23"/>
                <w:szCs w:val="23"/>
              </w:rPr>
              <w:t>2002</w:t>
            </w:r>
            <w:r>
              <w:rPr>
                <w:rFonts w:eastAsia="方正楷体_GBK" w:hint="eastAsia"/>
                <w:color w:val="000000" w:themeColor="text1"/>
                <w:kern w:val="0"/>
                <w:sz w:val="23"/>
                <w:szCs w:val="23"/>
              </w:rPr>
              <w:t>年改制时向交通局借款</w:t>
            </w:r>
            <w:r>
              <w:rPr>
                <w:rFonts w:eastAsia="方正楷体_GBK" w:hint="eastAsia"/>
                <w:color w:val="000000" w:themeColor="text1"/>
                <w:kern w:val="0"/>
                <w:sz w:val="23"/>
                <w:szCs w:val="23"/>
              </w:rPr>
              <w:t>50</w:t>
            </w:r>
            <w:r>
              <w:rPr>
                <w:rFonts w:eastAsia="方正楷体_GBK" w:hint="eastAsia"/>
                <w:color w:val="000000" w:themeColor="text1"/>
                <w:kern w:val="0"/>
                <w:sz w:val="23"/>
                <w:szCs w:val="23"/>
              </w:rPr>
              <w:t>万元，一直挂账未处理。</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一是组织学习江阴市财政局《关于加强市级行政事业单位往来款项清理的通知》澄财发〔</w:t>
            </w:r>
            <w:r>
              <w:rPr>
                <w:rFonts w:eastAsia="方正楷体_GBK" w:hint="eastAsia"/>
                <w:color w:val="000000" w:themeColor="text1"/>
                <w:kern w:val="0"/>
                <w:position w:val="-2"/>
                <w:sz w:val="23"/>
                <w:szCs w:val="23"/>
              </w:rPr>
              <w:t>2019</w:t>
            </w:r>
            <w:r>
              <w:rPr>
                <w:rFonts w:eastAsia="方正楷体_GBK" w:hint="eastAsia"/>
                <w:color w:val="000000" w:themeColor="text1"/>
                <w:kern w:val="0"/>
                <w:position w:val="-2"/>
                <w:sz w:val="23"/>
                <w:szCs w:val="23"/>
              </w:rPr>
              <w:t>〕</w:t>
            </w:r>
            <w:r>
              <w:rPr>
                <w:rFonts w:eastAsia="方正楷体_GBK" w:hint="eastAsia"/>
                <w:color w:val="000000" w:themeColor="text1"/>
                <w:kern w:val="0"/>
                <w:position w:val="-2"/>
                <w:sz w:val="23"/>
                <w:szCs w:val="23"/>
              </w:rPr>
              <w:t>24</w:t>
            </w:r>
            <w:r>
              <w:rPr>
                <w:rFonts w:eastAsia="方正楷体_GBK" w:hint="eastAsia"/>
                <w:color w:val="000000" w:themeColor="text1"/>
                <w:kern w:val="0"/>
                <w:position w:val="-2"/>
                <w:sz w:val="23"/>
                <w:szCs w:val="23"/>
              </w:rPr>
              <w:t>号文件，全面梳理往来款项；二是继续派人催交；三是走司法程序，聘请律师向法院申请起诉原联运公司，要求归还借款；四是严格执行财政财务管理制度，分析掌握单位往来账款动态，严禁出借财政资金，制止违规列示往来款项的行为。</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政策法规科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31</w:t>
            </w:r>
            <w:r>
              <w:rPr>
                <w:rFonts w:eastAsia="方正楷体_GBK" w:hint="eastAsia"/>
                <w:color w:val="000000" w:themeColor="text1"/>
                <w:kern w:val="0"/>
                <w:sz w:val="23"/>
                <w:szCs w:val="23"/>
              </w:rPr>
              <w:t>日前</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下发通知，要求各单位组织学习江阴市财政局《关于加强市级行政事业单位往来款项清理的通知》澄财发〔</w:t>
            </w:r>
            <w:r>
              <w:rPr>
                <w:rFonts w:eastAsia="方正楷体_GBK" w:hint="eastAsia"/>
                <w:color w:val="000000" w:themeColor="text1"/>
                <w:kern w:val="0"/>
                <w:sz w:val="23"/>
                <w:szCs w:val="23"/>
              </w:rPr>
              <w:t>2019</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24</w:t>
            </w:r>
            <w:r>
              <w:rPr>
                <w:rFonts w:eastAsia="方正楷体_GBK" w:hint="eastAsia"/>
                <w:color w:val="000000" w:themeColor="text1"/>
                <w:kern w:val="0"/>
                <w:sz w:val="23"/>
                <w:szCs w:val="23"/>
              </w:rPr>
              <w:t>号文件，全面梳理往来款项。</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未完成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316"/>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6</w:t>
            </w:r>
            <w:r>
              <w:rPr>
                <w:rFonts w:eastAsia="方正楷体_GBK" w:hint="eastAsia"/>
                <w:color w:val="000000" w:themeColor="text1"/>
                <w:kern w:val="0"/>
                <w:sz w:val="23"/>
                <w:szCs w:val="23"/>
              </w:rPr>
              <w:t>．发放补助无依据。如江阴市公路事业发展中心食堂科目明细账所示</w:t>
            </w:r>
            <w:r>
              <w:rPr>
                <w:rFonts w:eastAsia="方正楷体_GBK" w:hint="eastAsia"/>
                <w:color w:val="000000" w:themeColor="text1"/>
                <w:kern w:val="0"/>
                <w:sz w:val="23"/>
                <w:szCs w:val="23"/>
              </w:rPr>
              <w:t>2018</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月支付食堂人员加班工资</w:t>
            </w:r>
            <w:r>
              <w:rPr>
                <w:rFonts w:eastAsia="方正楷体_GBK" w:hint="eastAsia"/>
                <w:color w:val="000000" w:themeColor="text1"/>
                <w:kern w:val="0"/>
                <w:sz w:val="23"/>
                <w:szCs w:val="23"/>
              </w:rPr>
              <w:t>1.89</w:t>
            </w:r>
            <w:r>
              <w:rPr>
                <w:rFonts w:eastAsia="方正楷体_GBK" w:hint="eastAsia"/>
                <w:color w:val="000000" w:themeColor="text1"/>
                <w:kern w:val="0"/>
                <w:sz w:val="23"/>
                <w:szCs w:val="23"/>
              </w:rPr>
              <w:t>万元。</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一是严格执行单位内控制度，组织相关人员系统学习，使之入脑入心；二是坚持“三重一大”集体议事原则，杜绝发放补助无依据现象发生；三是进一步完善单位食堂管理制度，健全长效管理机制。</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公路中心</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．针对财经纪律不严格问题召开专题会议，会议组织重新学习了单位内控制度，明确公路中心食堂坚持“三重一大”集体议事原则，并要求会后立即实施，杜绝发放补助无依据现象发生；</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．修订完善单位食堂管理制度，形成长期有效的管理机制，并长期执行。</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4656"/>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7</w:t>
            </w:r>
            <w:r>
              <w:rPr>
                <w:rFonts w:eastAsia="方正楷体_GBK" w:hint="eastAsia"/>
                <w:color w:val="000000" w:themeColor="text1"/>
                <w:kern w:val="0"/>
                <w:sz w:val="23"/>
                <w:szCs w:val="23"/>
              </w:rPr>
              <w:t>．账面资产未及时处置。如原申港交管所办公楼和河塘交管所办公楼已经拆除，但未作账面处理，涉及金额</w:t>
            </w:r>
            <w:r>
              <w:rPr>
                <w:rFonts w:eastAsia="方正楷体_GBK" w:hint="eastAsia"/>
                <w:color w:val="000000" w:themeColor="text1"/>
                <w:kern w:val="0"/>
                <w:sz w:val="23"/>
                <w:szCs w:val="23"/>
              </w:rPr>
              <w:t>2077122.66</w:t>
            </w:r>
            <w:r>
              <w:rPr>
                <w:rFonts w:eastAsia="方正楷体_GBK" w:hint="eastAsia"/>
                <w:color w:val="000000" w:themeColor="text1"/>
                <w:kern w:val="0"/>
                <w:sz w:val="23"/>
                <w:szCs w:val="23"/>
              </w:rPr>
              <w:t>元。</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一是加强资产清查，全面清查系统内是否存类似情况。二是督促相关单位与乡镇沟通，找到拆迁协议等原始资料。三是积极与财政局、国有企业联系，妥善办理手续，争取将账面数处理掉，做到账实相符。四是认真学习上级文件规定，建立健全单位固定资产管理相关制度，规范固定资产管理，做到账面资产及时处置。</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31</w:t>
            </w:r>
            <w:r>
              <w:rPr>
                <w:rFonts w:eastAsia="方正楷体_GBK" w:hint="eastAsia"/>
                <w:color w:val="000000" w:themeColor="text1"/>
                <w:kern w:val="0"/>
                <w:sz w:val="23"/>
                <w:szCs w:val="23"/>
              </w:rPr>
              <w:t>日前</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下发通知，要求各单位组织学习《江阴市交通运输局固定资产管理制度》的通知，加强资产清查，全面清查系统内是否存类似情况，核查出原江阴市交通局西郊乡交通管理所（江阴市通江南路</w:t>
            </w:r>
            <w:r>
              <w:rPr>
                <w:rFonts w:eastAsia="方正楷体_GBK" w:hint="eastAsia"/>
                <w:color w:val="000000" w:themeColor="text1"/>
                <w:kern w:val="0"/>
                <w:sz w:val="23"/>
                <w:szCs w:val="23"/>
              </w:rPr>
              <w:t>92</w:t>
            </w:r>
            <w:r>
              <w:rPr>
                <w:rFonts w:eastAsia="方正楷体_GBK" w:hint="eastAsia"/>
                <w:color w:val="000000" w:themeColor="text1"/>
                <w:kern w:val="0"/>
                <w:sz w:val="23"/>
                <w:szCs w:val="23"/>
              </w:rPr>
              <w:t>号），经营管理权已移交原江阴交通产业集团有限公司。目前房屋已拆除，江阴市土地储备中心、江阴市人民政府澄江街道办事处、江阴交通产业集团有限公司（原江江阴市交通局西郊乡交通管理所）三方签订了退城搬迁补偿协议书（澄街</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108</w:t>
            </w:r>
            <w:r>
              <w:rPr>
                <w:rFonts w:eastAsia="方正楷体_GBK" w:hint="eastAsia"/>
                <w:color w:val="000000" w:themeColor="text1"/>
                <w:kern w:val="0"/>
                <w:sz w:val="23"/>
                <w:szCs w:val="23"/>
              </w:rPr>
              <w:t>号）。文书档案中查阅到</w:t>
            </w:r>
            <w:r>
              <w:rPr>
                <w:rFonts w:eastAsia="方正楷体_GBK" w:hint="eastAsia"/>
                <w:color w:val="000000" w:themeColor="text1"/>
                <w:kern w:val="0"/>
                <w:sz w:val="23"/>
                <w:szCs w:val="23"/>
              </w:rPr>
              <w:t>2007</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18</w:t>
            </w:r>
            <w:r>
              <w:rPr>
                <w:rFonts w:eastAsia="方正楷体_GBK" w:hint="eastAsia"/>
                <w:color w:val="000000" w:themeColor="text1"/>
                <w:kern w:val="0"/>
                <w:sz w:val="23"/>
                <w:szCs w:val="23"/>
              </w:rPr>
              <w:t>日市交通局致申港镇政府《关于申港交管所拆除问题的函》（澄交函〔</w:t>
            </w:r>
            <w:r>
              <w:rPr>
                <w:rFonts w:eastAsia="方正楷体_GBK" w:hint="eastAsia"/>
                <w:color w:val="000000" w:themeColor="text1"/>
                <w:kern w:val="0"/>
                <w:sz w:val="23"/>
                <w:szCs w:val="23"/>
              </w:rPr>
              <w:t>2007</w:t>
            </w:r>
            <w:r>
              <w:rPr>
                <w:rFonts w:eastAsia="方正楷体_GBK" w:hint="eastAsia"/>
                <w:color w:val="000000" w:themeColor="text1"/>
                <w:kern w:val="0"/>
                <w:sz w:val="23"/>
                <w:szCs w:val="23"/>
              </w:rPr>
              <w:t>〕</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号），</w:t>
            </w:r>
            <w:r>
              <w:rPr>
                <w:rFonts w:eastAsia="方正楷体_GBK" w:hint="eastAsia"/>
                <w:color w:val="000000" w:themeColor="text1"/>
                <w:kern w:val="0"/>
                <w:sz w:val="23"/>
                <w:szCs w:val="23"/>
              </w:rPr>
              <w:t>2009</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8</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24</w:t>
            </w:r>
            <w:r>
              <w:rPr>
                <w:rFonts w:eastAsia="方正楷体_GBK" w:hint="eastAsia"/>
                <w:color w:val="000000" w:themeColor="text1"/>
                <w:kern w:val="0"/>
                <w:sz w:val="23"/>
                <w:szCs w:val="23"/>
              </w:rPr>
              <w:t>日申港街道办事处召开关于公交客运站相关问题部署协调的会议纪要。目前还找不到申港交管所、河塘交管所与所在乡镇街道签订拆迁协议等原始资料。</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未完成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665"/>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8</w:t>
            </w:r>
            <w:r>
              <w:rPr>
                <w:rFonts w:eastAsia="方正楷体_GBK" w:hint="eastAsia"/>
                <w:color w:val="000000" w:themeColor="text1"/>
                <w:kern w:val="0"/>
                <w:sz w:val="23"/>
                <w:szCs w:val="23"/>
              </w:rPr>
              <w:t>．餐费报支不规范。</w:t>
            </w:r>
            <w:r>
              <w:rPr>
                <w:rFonts w:eastAsia="方正楷体_GBK" w:hint="eastAsia"/>
                <w:color w:val="000000" w:themeColor="text1"/>
                <w:kern w:val="0"/>
                <w:sz w:val="23"/>
                <w:szCs w:val="23"/>
              </w:rPr>
              <w:t>2019</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8</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月华士中队、周庄中队食堂将加班、值班用餐费用以现金方式支付发放给个人。</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一是加强加班、值班用餐费支出管理，严格审核支付对象和支出标准，凭菜单和发票报支相关费用。二是加强对加班、值班用餐费的监督检查内部审计工作，发现问题，立行立改。三是完善公用经费管理制度，定期组织学习相关内控管理制度。</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一是加强加班、值班用餐费支出管理，严格审核支付对象和支出标准，凭菜单和发票报支相关费用。二是加强对加班、值班用餐费的监督检查内部审计工作，发现问题，立行立改。三是完善公用经费管理制度，定期组织学习相关内控管理制度。</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3345"/>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15</w:t>
            </w:r>
            <w:r>
              <w:rPr>
                <w:rFonts w:eastAsia="方正楷体_GBK" w:hint="eastAsia"/>
                <w:color w:val="000000" w:themeColor="text1"/>
                <w:kern w:val="0"/>
                <w:position w:val="-2"/>
                <w:sz w:val="23"/>
                <w:szCs w:val="23"/>
              </w:rPr>
              <w:t>．财经纪律执行不严格</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9</w:t>
            </w:r>
            <w:r>
              <w:rPr>
                <w:rFonts w:eastAsia="方正楷体_GBK" w:hint="eastAsia"/>
                <w:color w:val="000000" w:themeColor="text1"/>
                <w:kern w:val="0"/>
                <w:sz w:val="23"/>
                <w:szCs w:val="23"/>
              </w:rPr>
              <w:t>．伙食费未入账。执法大队长泾中队收到镇农路办</w:t>
            </w:r>
            <w:r>
              <w:rPr>
                <w:rFonts w:eastAsia="方正楷体_GBK" w:hint="eastAsia"/>
                <w:color w:val="000000" w:themeColor="text1"/>
                <w:kern w:val="0"/>
                <w:sz w:val="23"/>
                <w:szCs w:val="23"/>
              </w:rPr>
              <w:t>2</w:t>
            </w:r>
            <w:r>
              <w:rPr>
                <w:rFonts w:eastAsia="方正楷体_GBK" w:hint="eastAsia"/>
                <w:color w:val="000000" w:themeColor="text1"/>
                <w:kern w:val="0"/>
                <w:sz w:val="23"/>
                <w:szCs w:val="23"/>
              </w:rPr>
              <w:t>名工作人员搭伙费后直接用于食堂开支，未入账。</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一是完善搭伙费管理制度，各镇（街）工作人员的搭伙费统一汇入执法大队食堂账户，再划拨至各中队食堂账户。二是加强搭伙费用的监督检查，严格审核用餐标准和实际搭伙人员情况，确保搭伙费用合理合规使用。三是定开展检查，发现问题，立行立改。四是完善公用经费管理制度，定期组织学习相关内控制度文件。</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一是完善搭伙费管理制度，并严格按照制度执行。各镇（街）工作人员的搭伙费统一汇入执法大队食堂账户，再划拨至各中队食堂账户。二是加强搭伙费用的监督检查，严格审核用餐标准和实际搭伙人员情况，确保搭伙费用合理合规使用。三是定开展检查，发现问题，立行立改。四是完善公用经费管理制度，定期组织学习相关内控制度文件。</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381"/>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10</w:t>
            </w:r>
            <w:r>
              <w:rPr>
                <w:rFonts w:eastAsia="方正楷体_GBK" w:hint="eastAsia"/>
                <w:color w:val="000000" w:themeColor="text1"/>
                <w:kern w:val="0"/>
                <w:sz w:val="23"/>
                <w:szCs w:val="23"/>
              </w:rPr>
              <w:t>．账面余额与对账单余额不一致。账面反映船闸</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月底银行存款余额为</w:t>
            </w:r>
            <w:r>
              <w:rPr>
                <w:rFonts w:eastAsia="方正楷体_GBK" w:hint="eastAsia"/>
                <w:color w:val="000000" w:themeColor="text1"/>
                <w:kern w:val="0"/>
                <w:sz w:val="23"/>
                <w:szCs w:val="23"/>
              </w:rPr>
              <w:t>0</w:t>
            </w:r>
            <w:r>
              <w:rPr>
                <w:rFonts w:eastAsia="方正楷体_GBK" w:hint="eastAsia"/>
                <w:color w:val="000000" w:themeColor="text1"/>
                <w:kern w:val="0"/>
                <w:sz w:val="23"/>
                <w:szCs w:val="23"/>
              </w:rPr>
              <w:t>，银行对账单余额</w:t>
            </w:r>
            <w:r>
              <w:rPr>
                <w:rFonts w:eastAsia="方正楷体_GBK" w:hint="eastAsia"/>
                <w:color w:val="000000" w:themeColor="text1"/>
                <w:kern w:val="0"/>
                <w:sz w:val="23"/>
                <w:szCs w:val="23"/>
              </w:rPr>
              <w:t>21282339.69</w:t>
            </w:r>
            <w:r>
              <w:rPr>
                <w:rFonts w:eastAsia="方正楷体_GBK" w:hint="eastAsia"/>
                <w:color w:val="000000" w:themeColor="text1"/>
                <w:kern w:val="0"/>
                <w:sz w:val="23"/>
                <w:szCs w:val="23"/>
              </w:rPr>
              <w:t>元。</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2020</w:t>
            </w:r>
            <w:r>
              <w:rPr>
                <w:rFonts w:eastAsia="方正楷体_GBK" w:hint="eastAsia"/>
                <w:color w:val="000000" w:themeColor="text1"/>
                <w:kern w:val="0"/>
                <w:position w:val="-2"/>
                <w:sz w:val="23"/>
                <w:szCs w:val="23"/>
              </w:rPr>
              <w:t>年</w:t>
            </w:r>
            <w:r>
              <w:rPr>
                <w:rFonts w:eastAsia="方正楷体_GBK" w:hint="eastAsia"/>
                <w:color w:val="000000" w:themeColor="text1"/>
                <w:kern w:val="0"/>
                <w:position w:val="-2"/>
                <w:sz w:val="23"/>
                <w:szCs w:val="23"/>
              </w:rPr>
              <w:t>12</w:t>
            </w:r>
            <w:r>
              <w:rPr>
                <w:rFonts w:eastAsia="方正楷体_GBK" w:hint="eastAsia"/>
                <w:color w:val="000000" w:themeColor="text1"/>
                <w:kern w:val="0"/>
                <w:position w:val="-2"/>
                <w:sz w:val="23"/>
                <w:szCs w:val="23"/>
              </w:rPr>
              <w:t>月</w:t>
            </w:r>
            <w:r>
              <w:rPr>
                <w:rFonts w:eastAsia="方正楷体_GBK" w:hint="eastAsia"/>
                <w:color w:val="000000" w:themeColor="text1"/>
                <w:kern w:val="0"/>
                <w:position w:val="-2"/>
                <w:sz w:val="23"/>
                <w:szCs w:val="23"/>
              </w:rPr>
              <w:t>31</w:t>
            </w:r>
            <w:r>
              <w:rPr>
                <w:rFonts w:eastAsia="方正楷体_GBK" w:hint="eastAsia"/>
                <w:color w:val="000000" w:themeColor="text1"/>
                <w:kern w:val="0"/>
                <w:position w:val="-2"/>
                <w:sz w:val="23"/>
                <w:szCs w:val="23"/>
              </w:rPr>
              <w:t>日填写了银行余额调整表对单位已付银行未付款项进行调整，并于</w:t>
            </w:r>
            <w:r>
              <w:rPr>
                <w:rFonts w:eastAsia="方正楷体_GBK" w:hint="eastAsia"/>
                <w:color w:val="000000" w:themeColor="text1"/>
                <w:kern w:val="0"/>
                <w:position w:val="-2"/>
                <w:sz w:val="23"/>
                <w:szCs w:val="23"/>
              </w:rPr>
              <w:t>2021</w:t>
            </w:r>
            <w:r>
              <w:rPr>
                <w:rFonts w:eastAsia="方正楷体_GBK" w:hint="eastAsia"/>
                <w:color w:val="000000" w:themeColor="text1"/>
                <w:kern w:val="0"/>
                <w:position w:val="-2"/>
                <w:sz w:val="23"/>
                <w:szCs w:val="23"/>
              </w:rPr>
              <w:t>年</w:t>
            </w:r>
            <w:r>
              <w:rPr>
                <w:rFonts w:eastAsia="方正楷体_GBK" w:hint="eastAsia"/>
                <w:color w:val="000000" w:themeColor="text1"/>
                <w:kern w:val="0"/>
                <w:position w:val="-2"/>
                <w:sz w:val="23"/>
                <w:szCs w:val="23"/>
              </w:rPr>
              <w:t>1</w:t>
            </w:r>
            <w:r>
              <w:rPr>
                <w:rFonts w:eastAsia="方正楷体_GBK" w:hint="eastAsia"/>
                <w:color w:val="000000" w:themeColor="text1"/>
                <w:kern w:val="0"/>
                <w:position w:val="-2"/>
                <w:sz w:val="23"/>
                <w:szCs w:val="23"/>
              </w:rPr>
              <w:t>月</w:t>
            </w:r>
            <w:r>
              <w:rPr>
                <w:rFonts w:eastAsia="方正楷体_GBK" w:hint="eastAsia"/>
                <w:color w:val="000000" w:themeColor="text1"/>
                <w:kern w:val="0"/>
                <w:position w:val="-2"/>
                <w:sz w:val="23"/>
                <w:szCs w:val="23"/>
              </w:rPr>
              <w:t>12</w:t>
            </w:r>
            <w:r>
              <w:rPr>
                <w:rFonts w:eastAsia="方正楷体_GBK" w:hint="eastAsia"/>
                <w:color w:val="000000" w:themeColor="text1"/>
                <w:kern w:val="0"/>
                <w:position w:val="-2"/>
                <w:sz w:val="23"/>
                <w:szCs w:val="23"/>
              </w:rPr>
              <w:t>日将银行账户资金余额</w:t>
            </w:r>
            <w:r>
              <w:rPr>
                <w:rFonts w:eastAsia="方正楷体_GBK" w:hint="eastAsia"/>
                <w:color w:val="000000" w:themeColor="text1"/>
                <w:kern w:val="0"/>
                <w:position w:val="-2"/>
                <w:sz w:val="23"/>
                <w:szCs w:val="23"/>
              </w:rPr>
              <w:t>21282339.69</w:t>
            </w:r>
            <w:r>
              <w:rPr>
                <w:rFonts w:eastAsia="方正楷体_GBK" w:hint="eastAsia"/>
                <w:color w:val="000000" w:themeColor="text1"/>
                <w:kern w:val="0"/>
                <w:position w:val="-2"/>
                <w:sz w:val="23"/>
                <w:szCs w:val="23"/>
              </w:rPr>
              <w:t>全部上交至财政国库。同时，将进一步健全财务制度，规范财务管理。</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船闸管理所</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进一步健全财务制度，严格按财务制度执行，规范日常财务操作。</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31</w:t>
            </w:r>
            <w:r>
              <w:rPr>
                <w:rFonts w:eastAsia="方正楷体_GBK" w:hint="eastAsia"/>
                <w:color w:val="000000" w:themeColor="text1"/>
                <w:kern w:val="0"/>
                <w:sz w:val="23"/>
                <w:szCs w:val="23"/>
              </w:rPr>
              <w:t>日填写了银行余额调整表对单位已付银行未付款项进行调整，并于</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日将银行账户资金余额</w:t>
            </w:r>
            <w:r>
              <w:rPr>
                <w:rFonts w:eastAsia="方正楷体_GBK" w:hint="eastAsia"/>
                <w:color w:val="000000" w:themeColor="text1"/>
                <w:kern w:val="0"/>
                <w:sz w:val="23"/>
                <w:szCs w:val="23"/>
              </w:rPr>
              <w:t>21282339.69</w:t>
            </w:r>
            <w:r>
              <w:rPr>
                <w:rFonts w:eastAsia="方正楷体_GBK" w:hint="eastAsia"/>
                <w:color w:val="000000" w:themeColor="text1"/>
                <w:kern w:val="0"/>
                <w:sz w:val="23"/>
                <w:szCs w:val="23"/>
              </w:rPr>
              <w:t>全部上交至财政国库。</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973"/>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11</w:t>
            </w:r>
            <w:r>
              <w:rPr>
                <w:rFonts w:eastAsia="方正楷体_GBK" w:hint="eastAsia"/>
                <w:color w:val="000000" w:themeColor="text1"/>
                <w:kern w:val="0"/>
                <w:sz w:val="23"/>
                <w:szCs w:val="23"/>
              </w:rPr>
              <w:t>．无预算支出。如江阴市铁路建设服务中心</w:t>
            </w:r>
            <w:r>
              <w:rPr>
                <w:rFonts w:eastAsia="方正楷体_GBK" w:hint="eastAsia"/>
                <w:color w:val="000000" w:themeColor="text1"/>
                <w:kern w:val="0"/>
                <w:sz w:val="23"/>
                <w:szCs w:val="23"/>
              </w:rPr>
              <w:t>19-7-19#</w:t>
            </w:r>
            <w:r>
              <w:rPr>
                <w:rFonts w:eastAsia="方正楷体_GBK" w:hint="eastAsia"/>
                <w:color w:val="000000" w:themeColor="text1"/>
                <w:kern w:val="0"/>
                <w:sz w:val="23"/>
                <w:szCs w:val="23"/>
              </w:rPr>
              <w:t>所示向江阴市公路管理处划拨早餐费</w:t>
            </w:r>
            <w:r>
              <w:rPr>
                <w:rFonts w:eastAsia="方正楷体_GBK" w:hint="eastAsia"/>
                <w:color w:val="000000" w:themeColor="text1"/>
                <w:kern w:val="0"/>
                <w:sz w:val="23"/>
                <w:szCs w:val="23"/>
              </w:rPr>
              <w:t>1610</w:t>
            </w:r>
            <w:r>
              <w:rPr>
                <w:rFonts w:eastAsia="方正楷体_GBK" w:hint="eastAsia"/>
                <w:color w:val="000000" w:themeColor="text1"/>
                <w:kern w:val="0"/>
                <w:sz w:val="23"/>
                <w:szCs w:val="23"/>
              </w:rPr>
              <w:t>元（</w:t>
            </w:r>
            <w:r>
              <w:rPr>
                <w:rFonts w:eastAsia="方正楷体_GBK" w:hint="eastAsia"/>
                <w:color w:val="000000" w:themeColor="text1"/>
                <w:kern w:val="0"/>
                <w:sz w:val="23"/>
                <w:szCs w:val="23"/>
              </w:rPr>
              <w:t>14</w:t>
            </w:r>
            <w:r>
              <w:rPr>
                <w:rFonts w:eastAsia="方正楷体_GBK" w:hint="eastAsia"/>
                <w:color w:val="000000" w:themeColor="text1"/>
                <w:kern w:val="0"/>
                <w:sz w:val="23"/>
                <w:szCs w:val="23"/>
              </w:rPr>
              <w:t>人</w:t>
            </w:r>
            <w:r>
              <w:rPr>
                <w:rFonts w:eastAsia="方正楷体_GBK" w:hint="eastAsia"/>
                <w:color w:val="000000" w:themeColor="text1"/>
                <w:kern w:val="0"/>
                <w:sz w:val="23"/>
                <w:szCs w:val="23"/>
              </w:rPr>
              <w:t>*23</w:t>
            </w:r>
            <w:r>
              <w:rPr>
                <w:rFonts w:eastAsia="方正楷体_GBK" w:hint="eastAsia"/>
                <w:color w:val="000000" w:themeColor="text1"/>
                <w:kern w:val="0"/>
                <w:sz w:val="23"/>
                <w:szCs w:val="23"/>
              </w:rPr>
              <w:t>天</w:t>
            </w:r>
            <w:r>
              <w:rPr>
                <w:rFonts w:eastAsia="方正楷体_GBK" w:hint="eastAsia"/>
                <w:color w:val="000000" w:themeColor="text1"/>
                <w:kern w:val="0"/>
                <w:sz w:val="23"/>
                <w:szCs w:val="23"/>
              </w:rPr>
              <w:t>*5</w:t>
            </w:r>
            <w:r>
              <w:rPr>
                <w:rFonts w:eastAsia="方正楷体_GBK" w:hint="eastAsia"/>
                <w:color w:val="000000" w:themeColor="text1"/>
                <w:kern w:val="0"/>
                <w:sz w:val="23"/>
                <w:szCs w:val="23"/>
              </w:rPr>
              <w:t>元）；执法大队</w:t>
            </w:r>
            <w:r>
              <w:rPr>
                <w:rFonts w:eastAsia="方正楷体_GBK" w:hint="eastAsia"/>
                <w:color w:val="000000" w:themeColor="text1"/>
                <w:kern w:val="0"/>
                <w:sz w:val="23"/>
                <w:szCs w:val="23"/>
              </w:rPr>
              <w:t>19-12-45#</w:t>
            </w:r>
            <w:r>
              <w:rPr>
                <w:rFonts w:eastAsia="方正楷体_GBK" w:hint="eastAsia"/>
                <w:color w:val="000000" w:themeColor="text1"/>
                <w:kern w:val="0"/>
                <w:sz w:val="23"/>
                <w:szCs w:val="23"/>
              </w:rPr>
              <w:t>向食堂划款早餐费</w:t>
            </w:r>
            <w:r>
              <w:rPr>
                <w:rFonts w:eastAsia="方正楷体_GBK" w:hint="eastAsia"/>
                <w:color w:val="000000" w:themeColor="text1"/>
                <w:kern w:val="0"/>
                <w:sz w:val="23"/>
                <w:szCs w:val="23"/>
              </w:rPr>
              <w:t>99000</w:t>
            </w:r>
            <w:r>
              <w:rPr>
                <w:rFonts w:eastAsia="方正楷体_GBK" w:hint="eastAsia"/>
                <w:color w:val="000000" w:themeColor="text1"/>
                <w:kern w:val="0"/>
                <w:sz w:val="23"/>
                <w:szCs w:val="23"/>
              </w:rPr>
              <w:t>元；江阴市公路事业发展中心</w:t>
            </w:r>
            <w:r>
              <w:rPr>
                <w:rFonts w:eastAsia="方正楷体_GBK" w:hint="eastAsia"/>
                <w:color w:val="000000" w:themeColor="text1"/>
                <w:kern w:val="0"/>
                <w:sz w:val="23"/>
                <w:szCs w:val="23"/>
              </w:rPr>
              <w:t>18-02-14#</w:t>
            </w:r>
            <w:r>
              <w:rPr>
                <w:rFonts w:eastAsia="方正楷体_GBK" w:hint="eastAsia"/>
                <w:color w:val="000000" w:themeColor="text1"/>
                <w:kern w:val="0"/>
                <w:sz w:val="23"/>
                <w:szCs w:val="23"/>
              </w:rPr>
              <w:t>所示江阴市交通运输局机关划拨</w:t>
            </w:r>
            <w:r>
              <w:rPr>
                <w:rFonts w:eastAsia="方正楷体_GBK" w:hint="eastAsia"/>
                <w:color w:val="000000" w:themeColor="text1"/>
                <w:kern w:val="0"/>
                <w:sz w:val="23"/>
                <w:szCs w:val="23"/>
              </w:rPr>
              <w:t>6600</w:t>
            </w:r>
            <w:r>
              <w:rPr>
                <w:rFonts w:eastAsia="方正楷体_GBK" w:hint="eastAsia"/>
                <w:color w:val="000000" w:themeColor="text1"/>
                <w:kern w:val="0"/>
                <w:sz w:val="23"/>
                <w:szCs w:val="23"/>
              </w:rPr>
              <w:t>元早餐费（</w:t>
            </w:r>
            <w:r>
              <w:rPr>
                <w:rFonts w:eastAsia="方正楷体_GBK" w:hint="eastAsia"/>
                <w:color w:val="000000" w:themeColor="text1"/>
                <w:kern w:val="0"/>
                <w:sz w:val="23"/>
                <w:szCs w:val="23"/>
              </w:rPr>
              <w:t>22</w:t>
            </w:r>
            <w:r>
              <w:rPr>
                <w:rFonts w:eastAsia="方正楷体_GBK" w:hint="eastAsia"/>
                <w:color w:val="000000" w:themeColor="text1"/>
                <w:kern w:val="0"/>
                <w:sz w:val="23"/>
                <w:szCs w:val="23"/>
              </w:rPr>
              <w:t>天</w:t>
            </w:r>
            <w:r>
              <w:rPr>
                <w:rFonts w:eastAsia="方正楷体_GBK" w:hint="eastAsia"/>
                <w:color w:val="000000" w:themeColor="text1"/>
                <w:kern w:val="0"/>
                <w:sz w:val="23"/>
                <w:szCs w:val="23"/>
              </w:rPr>
              <w:t>*300</w:t>
            </w:r>
            <w:r>
              <w:rPr>
                <w:rFonts w:eastAsia="方正楷体_GBK" w:hint="eastAsia"/>
                <w:color w:val="000000" w:themeColor="text1"/>
                <w:kern w:val="0"/>
                <w:sz w:val="23"/>
                <w:szCs w:val="23"/>
              </w:rPr>
              <w:t>元）。</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一是食堂早餐费改由个人支付，以后除特殊情况外杜绝单位承担早餐费情况发生。二是加强内部财务审计，规范公用经费使用，严格落实经费使用渠道，完善费用审核流程，严格执行单位内控制度，建立健全长效管理机制。</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公路中心</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铁路中心</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一是食堂早餐费改由个人支付，以后除特殊情况外杜绝单位承担早餐费情况发生。二是加强内部财务审计，规范公用经费使用，严格落实经费使用渠道，完善费用审核流程，严格执行单位内控制度，建立健全长效管理机制。</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041"/>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16</w:t>
            </w:r>
            <w:r>
              <w:rPr>
                <w:rFonts w:eastAsia="方正楷体_GBK" w:hint="eastAsia"/>
                <w:color w:val="000000" w:themeColor="text1"/>
                <w:kern w:val="0"/>
                <w:position w:val="-2"/>
                <w:sz w:val="23"/>
                <w:szCs w:val="23"/>
              </w:rPr>
              <w:t>．意识形态工作质量不高</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．制度执行不够严格。贯彻落实意识形态工作责任制不严，对下属单位党组织意识形态工作责任制落实情况督导不足。</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认真梳理本单位意识形态领域风险点，按要求开展意识形态专题研究、分析研判和情况报告。将意识形态工作责任制落实情况纳入党支部书记抓基层党建述职评议内容。</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缪</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慧</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各单位</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30</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认真梳理本单位意识形态领域风险点，专题研究意识形态工作，研究制定年度意识形态工作要点，把意识形态工作纳入党建责任制，纳入领导班子、领导干部目标管理，纳入班子民主生活会和领导干部述职报告，不断强化各级党组织、特别是“一把手”的意识形态责任意识，推动班子成员按照“一岗双责”落实好各自分管领域的领导责任，牢牢掌握意识形态工作的领导权、主动权、管理权和话语权。</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基本完成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1984"/>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．宣传工作不够深入。部分人员存在“业务本位”思想，在重要事件和群众关心的热点问题上缺乏敏锐嗅觉和政治敏感性，在重大舆情引导、主流意识形态传播上作用发挥还不充分。</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紧扣中央、省、市大政方针和决策部署，密切联系群众关心的热点问题，增强政治敏感性和舆情关注度。</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各单位</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30</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根据各科室、各单位主要职能，定量分配信息宣传任务，定期通报完成情况，增强各单位做好信息宣传工作的责任感。紧扣交通工程建设、疫情防控期等人民群众关心的热点问题，及时发布交通工程建设最新进展和我市疫情防控最新政策，大力宣传抗疫一线涌现出的先进人物事迹。</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041"/>
          <w:jc w:val="center"/>
        </w:trPr>
        <w:tc>
          <w:tcPr>
            <w:tcW w:w="1156" w:type="dxa"/>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16</w:t>
            </w:r>
            <w:r>
              <w:rPr>
                <w:rFonts w:eastAsia="方正楷体_GBK" w:hint="eastAsia"/>
                <w:color w:val="000000" w:themeColor="text1"/>
                <w:kern w:val="0"/>
                <w:position w:val="-2"/>
                <w:sz w:val="23"/>
                <w:szCs w:val="23"/>
              </w:rPr>
              <w:t>．意识形态工作质量不高</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．阵地建设不够完善。主流意识形态宣传主阵地宣传力度不够，宣传内容主要停留在交通运输行业工作动态。</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调动信息员的责任感和积极性，创新传播手段，普及交通知识，引导舆论风向，讲好交通故事，传播交通声音，阐释交通精神，展现交通风采。</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各单位</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30</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组建宣传队伍，购置设施设备，开展业务培训，加强与融媒体的交流合作，通过政府网页、微信公众号以及抖音等新兴平台积极传播交通声音。组织开展优秀信息员评选表彰，进一步调动信息员的责任感和积极性。</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507"/>
          <w:jc w:val="center"/>
        </w:trPr>
        <w:tc>
          <w:tcPr>
            <w:tcW w:w="1156" w:type="dxa"/>
            <w:vMerge w:val="restart"/>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17</w:t>
            </w:r>
            <w:r>
              <w:rPr>
                <w:rFonts w:eastAsia="方正楷体_GBK" w:hint="eastAsia"/>
                <w:color w:val="000000" w:themeColor="text1"/>
                <w:kern w:val="0"/>
                <w:position w:val="-2"/>
                <w:sz w:val="23"/>
                <w:szCs w:val="23"/>
              </w:rPr>
              <w:t>．干部队伍建设与交通运输事业发展新形势新要求有差距</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．开展“三转一提”专题学习活动不够深入。对“三转一提”缺乏系统思考，学习活动存在以会议落实会议的情况。干部担当意识、进取精神不足，推诿扯皮、因循守旧等现象仍然存在。</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制定局深化“三转一提”活动的实施方案。深化平时考核，使平时考核成为精准考察识别干部的重要抓手。充分运用好“三项机制”，发挥正向激励引导和反向警示作用，使选人用人导向更加鲜明。围绕推进交通运输行业治理体系和治理能力现代化，针对岗位需要开展相应培训，切实提高干部履职能力。</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缪</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慧</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督察科</w:t>
            </w:r>
          </w:p>
          <w:p w:rsidR="00440851" w:rsidRDefault="002C466D">
            <w:pPr>
              <w:autoSpaceDE w:val="0"/>
              <w:autoSpaceDN w:val="0"/>
              <w:spacing w:line="0" w:lineRule="atLeast"/>
              <w:jc w:val="center"/>
              <w:rPr>
                <w:rFonts w:eastAsia="方正楷体_GBK"/>
                <w:color w:val="000000" w:themeColor="text1"/>
                <w:kern w:val="0"/>
                <w:position w:val="-2"/>
                <w:sz w:val="23"/>
                <w:szCs w:val="23"/>
              </w:rPr>
            </w:pPr>
            <w:r>
              <w:rPr>
                <w:rFonts w:eastAsia="方正楷体_GBK" w:hint="eastAsia"/>
                <w:color w:val="000000" w:themeColor="text1"/>
                <w:kern w:val="0"/>
                <w:sz w:val="23"/>
                <w:szCs w:val="23"/>
              </w:rPr>
              <w:t>各单位</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30</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充分发挥正向激励引导和反向警示作用，细化公务员平时考核指标，研发考核系统，积极探索事业单位工作人员平时考核方案和编外人员绩效分配方案。进一步树立正确选人用人导向，</w:t>
            </w:r>
            <w:r>
              <w:rPr>
                <w:rFonts w:eastAsia="方正楷体_GBK" w:hint="eastAsia"/>
                <w:color w:val="000000" w:themeColor="text1"/>
                <w:kern w:val="0"/>
                <w:position w:val="-2"/>
                <w:sz w:val="23"/>
                <w:szCs w:val="23"/>
              </w:rPr>
              <w:t>2021</w:t>
            </w:r>
            <w:r>
              <w:rPr>
                <w:rFonts w:eastAsia="方正楷体_GBK" w:hint="eastAsia"/>
                <w:color w:val="000000" w:themeColor="text1"/>
                <w:kern w:val="0"/>
                <w:position w:val="-2"/>
                <w:sz w:val="23"/>
                <w:szCs w:val="23"/>
              </w:rPr>
              <w:t>年下半年提拔中层干部</w:t>
            </w:r>
            <w:r>
              <w:rPr>
                <w:rFonts w:eastAsia="方正楷体_GBK" w:hint="eastAsia"/>
                <w:color w:val="000000" w:themeColor="text1"/>
                <w:kern w:val="0"/>
                <w:position w:val="-2"/>
                <w:sz w:val="23"/>
                <w:szCs w:val="23"/>
              </w:rPr>
              <w:t>28</w:t>
            </w:r>
            <w:r>
              <w:rPr>
                <w:rFonts w:eastAsia="方正楷体_GBK" w:hint="eastAsia"/>
                <w:color w:val="000000" w:themeColor="text1"/>
                <w:kern w:val="0"/>
                <w:position w:val="-2"/>
                <w:sz w:val="23"/>
                <w:szCs w:val="23"/>
              </w:rPr>
              <w:t>人，组织局团委书记公开竞选。研究制定局深化“三转一提”活动的实施方案。</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基本完成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5572"/>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．干部队伍建设存在不足。年龄结构老化严重，机关</w:t>
            </w:r>
            <w:r>
              <w:rPr>
                <w:rFonts w:eastAsia="方正楷体_GBK" w:hint="eastAsia"/>
                <w:color w:val="000000" w:themeColor="text1"/>
                <w:kern w:val="0"/>
                <w:sz w:val="23"/>
                <w:szCs w:val="23"/>
              </w:rPr>
              <w:t>41</w:t>
            </w:r>
            <w:r>
              <w:rPr>
                <w:rFonts w:eastAsia="方正楷体_GBK" w:hint="eastAsia"/>
                <w:color w:val="000000" w:themeColor="text1"/>
                <w:kern w:val="0"/>
                <w:sz w:val="23"/>
                <w:szCs w:val="23"/>
              </w:rPr>
              <w:t>名公务员平均年龄</w:t>
            </w:r>
            <w:r>
              <w:rPr>
                <w:rFonts w:eastAsia="方正楷体_GBK" w:hint="eastAsia"/>
                <w:color w:val="000000" w:themeColor="text1"/>
                <w:kern w:val="0"/>
                <w:sz w:val="23"/>
                <w:szCs w:val="23"/>
              </w:rPr>
              <w:t>47.8</w:t>
            </w:r>
            <w:r>
              <w:rPr>
                <w:rFonts w:eastAsia="方正楷体_GBK" w:hint="eastAsia"/>
                <w:color w:val="000000" w:themeColor="text1"/>
                <w:kern w:val="0"/>
                <w:sz w:val="23"/>
                <w:szCs w:val="23"/>
              </w:rPr>
              <w:t>岁，事业在编</w:t>
            </w:r>
            <w:r>
              <w:rPr>
                <w:rFonts w:eastAsia="方正楷体_GBK" w:hint="eastAsia"/>
                <w:color w:val="000000" w:themeColor="text1"/>
                <w:kern w:val="0"/>
                <w:sz w:val="23"/>
                <w:szCs w:val="23"/>
              </w:rPr>
              <w:t>494</w:t>
            </w:r>
            <w:r>
              <w:rPr>
                <w:rFonts w:eastAsia="方正楷体_GBK" w:hint="eastAsia"/>
                <w:color w:val="000000" w:themeColor="text1"/>
                <w:kern w:val="0"/>
                <w:sz w:val="23"/>
                <w:szCs w:val="23"/>
              </w:rPr>
              <w:t>人平均年龄</w:t>
            </w:r>
            <w:r>
              <w:rPr>
                <w:rFonts w:eastAsia="方正楷体_GBK" w:hint="eastAsia"/>
                <w:color w:val="000000" w:themeColor="text1"/>
                <w:kern w:val="0"/>
                <w:sz w:val="23"/>
                <w:szCs w:val="23"/>
              </w:rPr>
              <w:t>45.9</w:t>
            </w:r>
            <w:r>
              <w:rPr>
                <w:rFonts w:eastAsia="方正楷体_GBK" w:hint="eastAsia"/>
                <w:color w:val="000000" w:themeColor="text1"/>
                <w:kern w:val="0"/>
                <w:sz w:val="23"/>
                <w:szCs w:val="23"/>
              </w:rPr>
              <w:t>岁。工程技术领域专家型人才缺乏，事业单位具有高级职称的人员仅占</w:t>
            </w:r>
            <w:r>
              <w:rPr>
                <w:rFonts w:eastAsia="方正楷体_GBK" w:hint="eastAsia"/>
                <w:color w:val="000000" w:themeColor="text1"/>
                <w:kern w:val="0"/>
                <w:sz w:val="23"/>
                <w:szCs w:val="23"/>
              </w:rPr>
              <w:t>3.7%</w:t>
            </w:r>
            <w:r>
              <w:rPr>
                <w:rFonts w:eastAsia="方正楷体_GBK" w:hint="eastAsia"/>
                <w:color w:val="000000" w:themeColor="text1"/>
                <w:kern w:val="0"/>
                <w:sz w:val="23"/>
                <w:szCs w:val="23"/>
              </w:rPr>
              <w:t>。执行干部选拔任用工作程序不规范。存在干部选拔任用周期过长、动议分析不规范、未严格落实干部人事档案凡提必审要求、履行事前报告不到位、记录不规范等问题。</w:t>
            </w:r>
            <w:r>
              <w:rPr>
                <w:rFonts w:eastAsia="方正楷体_GBK" w:hint="eastAsia"/>
                <w:color w:val="000000" w:themeColor="text1"/>
                <w:kern w:val="0"/>
                <w:sz w:val="23"/>
                <w:szCs w:val="23"/>
              </w:rPr>
              <w:t>2019</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月，船闸所因推荐程序不合规，相关人员受到提醒谈话处理。</w:t>
            </w:r>
            <w:r>
              <w:rPr>
                <w:rFonts w:eastAsia="方正楷体_GBK" w:hint="eastAsia"/>
                <w:color w:val="000000" w:themeColor="text1"/>
                <w:kern w:val="0"/>
                <w:sz w:val="23"/>
                <w:szCs w:val="23"/>
              </w:rPr>
              <w:t>2020</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4</w:t>
            </w:r>
            <w:r>
              <w:rPr>
                <w:rFonts w:eastAsia="方正楷体_GBK" w:hint="eastAsia"/>
                <w:color w:val="000000" w:themeColor="text1"/>
                <w:kern w:val="0"/>
                <w:sz w:val="23"/>
                <w:szCs w:val="23"/>
              </w:rPr>
              <w:t>月干部任免时全程纪实文书未如实记录考察对象民主推荐得票过低的情况。</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深化对干部选拔任用政策的学习理解，坚决做到执行程序一步不落、严格标准一步不降。通过公开招聘、外单位调入等方式进一步优化干部队伍年龄结构。探索进一步规范职务晋升、技术等级晋升标准条件，鼓励事业单位人员积极参评高级职称，为他们参加相应学习培训提供便利条件。</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各单位</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6</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30</w:t>
            </w:r>
            <w:r>
              <w:rPr>
                <w:rFonts w:eastAsia="方正楷体_GBK" w:hint="eastAsia"/>
                <w:color w:val="000000" w:themeColor="text1"/>
                <w:kern w:val="0"/>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进一步优化队伍结构，</w:t>
            </w:r>
            <w:r>
              <w:rPr>
                <w:rFonts w:eastAsia="方正楷体_GBK" w:hint="eastAsia"/>
                <w:color w:val="000000" w:themeColor="text1"/>
                <w:kern w:val="0"/>
                <w:position w:val="-2"/>
                <w:sz w:val="23"/>
                <w:szCs w:val="23"/>
              </w:rPr>
              <w:t>2021</w:t>
            </w:r>
            <w:r>
              <w:rPr>
                <w:rFonts w:eastAsia="方正楷体_GBK" w:hint="eastAsia"/>
                <w:color w:val="000000" w:themeColor="text1"/>
                <w:kern w:val="0"/>
                <w:position w:val="-2"/>
                <w:sz w:val="23"/>
                <w:szCs w:val="23"/>
              </w:rPr>
              <w:t>年下半年申报无锡市公开选调人才需求</w:t>
            </w:r>
            <w:r>
              <w:rPr>
                <w:rFonts w:eastAsia="方正楷体_GBK" w:hint="eastAsia"/>
                <w:color w:val="000000" w:themeColor="text1"/>
                <w:kern w:val="0"/>
                <w:position w:val="-2"/>
                <w:sz w:val="23"/>
                <w:szCs w:val="23"/>
              </w:rPr>
              <w:t>9</w:t>
            </w:r>
            <w:r>
              <w:rPr>
                <w:rFonts w:eastAsia="方正楷体_GBK" w:hint="eastAsia"/>
                <w:color w:val="000000" w:themeColor="text1"/>
                <w:kern w:val="0"/>
                <w:position w:val="-2"/>
                <w:sz w:val="23"/>
                <w:szCs w:val="23"/>
              </w:rPr>
              <w:t>人，申报公开招聘事业单位工作人员</w:t>
            </w:r>
            <w:r>
              <w:rPr>
                <w:rFonts w:eastAsia="方正楷体_GBK" w:hint="eastAsia"/>
                <w:color w:val="000000" w:themeColor="text1"/>
                <w:kern w:val="0"/>
                <w:position w:val="-2"/>
                <w:sz w:val="23"/>
                <w:szCs w:val="23"/>
              </w:rPr>
              <w:t>4</w:t>
            </w:r>
            <w:r>
              <w:rPr>
                <w:rFonts w:eastAsia="方正楷体_GBK" w:hint="eastAsia"/>
                <w:color w:val="000000" w:themeColor="text1"/>
                <w:kern w:val="0"/>
                <w:position w:val="-2"/>
                <w:sz w:val="23"/>
                <w:szCs w:val="23"/>
              </w:rPr>
              <w:t>人，</w:t>
            </w:r>
            <w:r>
              <w:rPr>
                <w:rFonts w:eastAsia="方正楷体_GBK" w:hint="eastAsia"/>
                <w:color w:val="000000" w:themeColor="text1"/>
                <w:kern w:val="0"/>
                <w:position w:val="-2"/>
                <w:sz w:val="23"/>
                <w:szCs w:val="23"/>
              </w:rPr>
              <w:t>2022</w:t>
            </w:r>
            <w:r>
              <w:rPr>
                <w:rFonts w:eastAsia="方正楷体_GBK" w:hint="eastAsia"/>
                <w:color w:val="000000" w:themeColor="text1"/>
                <w:kern w:val="0"/>
                <w:position w:val="-2"/>
                <w:sz w:val="23"/>
                <w:szCs w:val="23"/>
              </w:rPr>
              <w:t>年上半年申报公开招聘事业单位工作人员</w:t>
            </w:r>
            <w:r>
              <w:rPr>
                <w:rFonts w:eastAsia="方正楷体_GBK" w:hint="eastAsia"/>
                <w:color w:val="000000" w:themeColor="text1"/>
                <w:kern w:val="0"/>
                <w:position w:val="-2"/>
                <w:sz w:val="23"/>
                <w:szCs w:val="23"/>
              </w:rPr>
              <w:t>3</w:t>
            </w:r>
            <w:r>
              <w:rPr>
                <w:rFonts w:eastAsia="方正楷体_GBK" w:hint="eastAsia"/>
                <w:color w:val="000000" w:themeColor="text1"/>
                <w:kern w:val="0"/>
                <w:position w:val="-2"/>
                <w:sz w:val="23"/>
                <w:szCs w:val="23"/>
              </w:rPr>
              <w:t>人。对工勤人员转岗和专业技术岗位人员等级晋升标准程序进行规范，印发《关于规范工勤岗位人员竞聘管理（专业技术）岗位条件和程序的通知》《关于进一步规范专业技术岗位聘用条件和程序的通知》，累计</w:t>
            </w:r>
            <w:r>
              <w:rPr>
                <w:rFonts w:eastAsia="方正楷体_GBK" w:hint="eastAsia"/>
                <w:color w:val="000000" w:themeColor="text1"/>
                <w:kern w:val="0"/>
                <w:position w:val="-2"/>
                <w:sz w:val="23"/>
                <w:szCs w:val="23"/>
              </w:rPr>
              <w:t>6</w:t>
            </w:r>
            <w:r>
              <w:rPr>
                <w:rFonts w:eastAsia="方正楷体_GBK" w:hint="eastAsia"/>
                <w:color w:val="000000" w:themeColor="text1"/>
                <w:kern w:val="0"/>
                <w:position w:val="-2"/>
                <w:sz w:val="23"/>
                <w:szCs w:val="23"/>
              </w:rPr>
              <w:t>人由工勤岗位转到专技岗位，</w:t>
            </w:r>
            <w:r>
              <w:rPr>
                <w:rFonts w:eastAsia="方正楷体_GBK" w:hint="eastAsia"/>
                <w:color w:val="000000" w:themeColor="text1"/>
                <w:kern w:val="0"/>
                <w:position w:val="-2"/>
                <w:sz w:val="23"/>
                <w:szCs w:val="23"/>
              </w:rPr>
              <w:t>19</w:t>
            </w:r>
            <w:r>
              <w:rPr>
                <w:rFonts w:eastAsia="方正楷体_GBK" w:hint="eastAsia"/>
                <w:color w:val="000000" w:themeColor="text1"/>
                <w:kern w:val="0"/>
                <w:position w:val="-2"/>
                <w:sz w:val="23"/>
                <w:szCs w:val="23"/>
              </w:rPr>
              <w:t>名专业技术岗位人员技术等级得到晋升。深化对干部选拔任用和人事档案审核相关政策学习，在系统内开展互学互审活动。</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基本完成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576"/>
          <w:jc w:val="center"/>
        </w:trPr>
        <w:tc>
          <w:tcPr>
            <w:tcW w:w="1156" w:type="dxa"/>
            <w:vMerge/>
            <w:vAlign w:val="center"/>
          </w:tcPr>
          <w:p w:rsidR="00440851" w:rsidRDefault="00440851">
            <w:pPr>
              <w:spacing w:line="0" w:lineRule="atLeast"/>
              <w:rPr>
                <w:rFonts w:eastAsia="方正楷体_GBK"/>
                <w:color w:val="000000" w:themeColor="text1"/>
                <w:kern w:val="0"/>
                <w:position w:val="-2"/>
                <w:sz w:val="23"/>
                <w:szCs w:val="23"/>
              </w:rPr>
            </w:pP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．干部人事档案审核和日常管理不到位。存在干部“三龄两历”认定不到位、奖惩情况认定不严肃、关键档案材料缺失、干部选拔任用的考察材料未及时归档等问题。</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加强干部人事档案审核相关政策学习，组织专题培训。组织各单位开展人事档案审核工作“回头看”。加强档案管理，对所有档案编号登记造册，相关档案材料于工作完成后三日内归档。对缺失的档案材料进行复核补充。</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各单位</w:t>
            </w:r>
          </w:p>
        </w:tc>
        <w:tc>
          <w:tcPr>
            <w:tcW w:w="1261"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2022</w:t>
            </w:r>
            <w:r>
              <w:rPr>
                <w:rFonts w:eastAsia="方正楷体_GBK" w:hint="eastAsia"/>
                <w:color w:val="000000" w:themeColor="text1"/>
                <w:kern w:val="0"/>
                <w:position w:val="-2"/>
                <w:sz w:val="23"/>
                <w:szCs w:val="23"/>
              </w:rPr>
              <w:t>年</w:t>
            </w:r>
            <w:r>
              <w:rPr>
                <w:rFonts w:eastAsia="方正楷体_GBK" w:hint="eastAsia"/>
                <w:color w:val="000000" w:themeColor="text1"/>
                <w:kern w:val="0"/>
                <w:position w:val="-2"/>
                <w:sz w:val="23"/>
                <w:szCs w:val="23"/>
              </w:rPr>
              <w:t>6</w:t>
            </w:r>
            <w:r>
              <w:rPr>
                <w:rFonts w:eastAsia="方正楷体_GBK" w:hint="eastAsia"/>
                <w:color w:val="000000" w:themeColor="text1"/>
                <w:kern w:val="0"/>
                <w:position w:val="-2"/>
                <w:sz w:val="23"/>
                <w:szCs w:val="23"/>
              </w:rPr>
              <w:t>月</w:t>
            </w:r>
            <w:r>
              <w:rPr>
                <w:rFonts w:eastAsia="方正楷体_GBK" w:hint="eastAsia"/>
                <w:color w:val="000000" w:themeColor="text1"/>
                <w:kern w:val="0"/>
                <w:position w:val="-2"/>
                <w:sz w:val="23"/>
                <w:szCs w:val="23"/>
              </w:rPr>
              <w:t>30</w:t>
            </w:r>
            <w:r>
              <w:rPr>
                <w:rFonts w:eastAsia="方正楷体_GBK" w:hint="eastAsia"/>
                <w:color w:val="000000" w:themeColor="text1"/>
                <w:kern w:val="0"/>
                <w:position w:val="-2"/>
                <w:sz w:val="23"/>
                <w:szCs w:val="23"/>
              </w:rPr>
              <w:t>日前，长期坚持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筹备局系统组工干部培训班，进一步提升业务能力素质。对巡查中发现的</w:t>
            </w:r>
            <w:r>
              <w:rPr>
                <w:rFonts w:eastAsia="方正楷体_GBK" w:hint="eastAsia"/>
                <w:color w:val="000000" w:themeColor="text1"/>
                <w:kern w:val="0"/>
                <w:position w:val="-2"/>
                <w:sz w:val="23"/>
                <w:szCs w:val="23"/>
              </w:rPr>
              <w:t>5</w:t>
            </w:r>
            <w:r>
              <w:rPr>
                <w:rFonts w:eastAsia="方正楷体_GBK" w:hint="eastAsia"/>
                <w:color w:val="000000" w:themeColor="text1"/>
                <w:kern w:val="0"/>
                <w:position w:val="-2"/>
                <w:sz w:val="23"/>
                <w:szCs w:val="23"/>
              </w:rPr>
              <w:t>名同志党校学籍材料不全、</w:t>
            </w:r>
            <w:r>
              <w:rPr>
                <w:rFonts w:eastAsia="方正楷体_GBK" w:hint="eastAsia"/>
                <w:color w:val="000000" w:themeColor="text1"/>
                <w:kern w:val="0"/>
                <w:position w:val="-2"/>
                <w:sz w:val="23"/>
                <w:szCs w:val="23"/>
              </w:rPr>
              <w:t>3</w:t>
            </w:r>
            <w:r>
              <w:rPr>
                <w:rFonts w:eastAsia="方正楷体_GBK" w:hint="eastAsia"/>
                <w:color w:val="000000" w:themeColor="text1"/>
                <w:kern w:val="0"/>
                <w:position w:val="-2"/>
                <w:sz w:val="23"/>
                <w:szCs w:val="23"/>
              </w:rPr>
              <w:t>名同志涉嫌跨学历层次学习、</w:t>
            </w:r>
            <w:r>
              <w:rPr>
                <w:rFonts w:eastAsia="方正楷体_GBK" w:hint="eastAsia"/>
                <w:color w:val="000000" w:themeColor="text1"/>
                <w:kern w:val="0"/>
                <w:position w:val="-2"/>
                <w:sz w:val="23"/>
                <w:szCs w:val="23"/>
              </w:rPr>
              <w:t>4</w:t>
            </w:r>
            <w:r>
              <w:rPr>
                <w:rFonts w:eastAsia="方正楷体_GBK" w:hint="eastAsia"/>
                <w:color w:val="000000" w:themeColor="text1"/>
                <w:kern w:val="0"/>
                <w:position w:val="-2"/>
                <w:sz w:val="23"/>
                <w:szCs w:val="23"/>
              </w:rPr>
              <w:t>名同志涉嫌伪造入学资格条件、</w:t>
            </w:r>
            <w:r>
              <w:rPr>
                <w:rFonts w:eastAsia="方正楷体_GBK" w:hint="eastAsia"/>
                <w:color w:val="000000" w:themeColor="text1"/>
                <w:kern w:val="0"/>
                <w:position w:val="-2"/>
                <w:sz w:val="23"/>
                <w:szCs w:val="23"/>
              </w:rPr>
              <w:t>5</w:t>
            </w:r>
            <w:r>
              <w:rPr>
                <w:rFonts w:eastAsia="方正楷体_GBK" w:hint="eastAsia"/>
                <w:color w:val="000000" w:themeColor="text1"/>
                <w:kern w:val="0"/>
                <w:position w:val="-2"/>
                <w:sz w:val="23"/>
                <w:szCs w:val="23"/>
              </w:rPr>
              <w:t>名同志参加军队院校成人委托培养教育等问题进行了复核，问题已查清，相关材料已补充完善。正在组织各单位开展人事档案审核工作“回头看”，确保对所有中层干部的档案进行一次复审。加强档案管理，对所有档案编号登记造册。</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基本完成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324"/>
          <w:jc w:val="center"/>
        </w:trPr>
        <w:tc>
          <w:tcPr>
            <w:tcW w:w="1156" w:type="dxa"/>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17</w:t>
            </w:r>
            <w:r>
              <w:rPr>
                <w:rFonts w:eastAsia="方正楷体_GBK" w:hint="eastAsia"/>
                <w:color w:val="000000" w:themeColor="text1"/>
                <w:kern w:val="0"/>
                <w:position w:val="-2"/>
                <w:sz w:val="23"/>
                <w:szCs w:val="23"/>
              </w:rPr>
              <w:t>．干部队伍建设与交通运输事业发展新形势新要求有差距</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4</w:t>
            </w:r>
            <w:r>
              <w:rPr>
                <w:rFonts w:eastAsia="方正楷体_GBK" w:hint="eastAsia"/>
                <w:color w:val="000000" w:themeColor="text1"/>
                <w:kern w:val="0"/>
                <w:sz w:val="23"/>
                <w:szCs w:val="23"/>
              </w:rPr>
              <w:t>．干部日常监督管理不够严格。存在护照长时间借出没及时归还的问题。</w:t>
            </w:r>
          </w:p>
        </w:tc>
        <w:tc>
          <w:tcPr>
            <w:tcW w:w="3757" w:type="dxa"/>
            <w:vAlign w:val="center"/>
          </w:tcPr>
          <w:p w:rsidR="00440851" w:rsidRDefault="002C466D">
            <w:pPr>
              <w:autoSpaceDE w:val="0"/>
              <w:autoSpaceDN w:val="0"/>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通过家访、谈心谈话等方式加强干部日常监督管理。所有护照纳入局统一管理，履行借用手续，明确归还日期，逾期未还及时提醒。</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组织人事科</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立行立改，长期坚持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position w:val="-2"/>
                <w:sz w:val="23"/>
                <w:szCs w:val="23"/>
              </w:rPr>
              <w:t>局系统</w:t>
            </w:r>
            <w:r>
              <w:rPr>
                <w:rFonts w:eastAsia="方正楷体_GBK" w:hint="eastAsia"/>
                <w:color w:val="000000" w:themeColor="text1"/>
                <w:kern w:val="0"/>
                <w:position w:val="-2"/>
                <w:sz w:val="23"/>
                <w:szCs w:val="23"/>
              </w:rPr>
              <w:t>103</w:t>
            </w:r>
            <w:r>
              <w:rPr>
                <w:rFonts w:eastAsia="方正楷体_GBK" w:hint="eastAsia"/>
                <w:color w:val="000000" w:themeColor="text1"/>
                <w:kern w:val="0"/>
                <w:position w:val="-2"/>
                <w:sz w:val="23"/>
                <w:szCs w:val="23"/>
              </w:rPr>
              <w:t>本护照（港澳台通行证）纳入统一管理，履行借用手续，明确归还日期，逾期未还及时提醒。加强干部日常监督管理，</w:t>
            </w:r>
            <w:r>
              <w:rPr>
                <w:rFonts w:eastAsia="方正楷体_GBK" w:hint="eastAsia"/>
                <w:color w:val="000000" w:themeColor="text1"/>
                <w:kern w:val="0"/>
                <w:position w:val="-2"/>
                <w:sz w:val="23"/>
                <w:szCs w:val="23"/>
              </w:rPr>
              <w:t>6</w:t>
            </w:r>
            <w:r>
              <w:rPr>
                <w:rFonts w:eastAsia="方正楷体_GBK" w:hint="eastAsia"/>
                <w:color w:val="000000" w:themeColor="text1"/>
                <w:kern w:val="0"/>
                <w:position w:val="-2"/>
                <w:sz w:val="23"/>
                <w:szCs w:val="23"/>
              </w:rPr>
              <w:t>月</w:t>
            </w:r>
            <w:r>
              <w:rPr>
                <w:rFonts w:eastAsia="方正楷体_GBK" w:hint="eastAsia"/>
                <w:color w:val="000000" w:themeColor="text1"/>
                <w:kern w:val="0"/>
                <w:position w:val="-2"/>
                <w:sz w:val="23"/>
                <w:szCs w:val="23"/>
              </w:rPr>
              <w:t>30</w:t>
            </w:r>
            <w:r>
              <w:rPr>
                <w:rFonts w:eastAsia="方正楷体_GBK" w:hint="eastAsia"/>
                <w:color w:val="000000" w:themeColor="text1"/>
                <w:kern w:val="0"/>
                <w:position w:val="-2"/>
                <w:sz w:val="23"/>
                <w:szCs w:val="23"/>
              </w:rPr>
              <w:t>日前至少开展一次家访。</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已完成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2649"/>
          <w:jc w:val="center"/>
        </w:trPr>
        <w:tc>
          <w:tcPr>
            <w:tcW w:w="1156" w:type="dxa"/>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18</w:t>
            </w:r>
            <w:r>
              <w:rPr>
                <w:rFonts w:eastAsia="方正楷体_GBK" w:hint="eastAsia"/>
                <w:color w:val="000000" w:themeColor="text1"/>
                <w:kern w:val="0"/>
                <w:position w:val="-2"/>
                <w:sz w:val="23"/>
                <w:szCs w:val="23"/>
              </w:rPr>
              <w:t>．巡察整改不到位问题</w:t>
            </w:r>
          </w:p>
        </w:tc>
        <w:tc>
          <w:tcPr>
            <w:tcW w:w="3497" w:type="dxa"/>
            <w:vAlign w:val="center"/>
          </w:tcPr>
          <w:p w:rsidR="00440851" w:rsidRDefault="002C466D">
            <w:pPr>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上一轮巡察反映的部分问题未完全整改到位。如：部分资产未签订租赁合同、部分工程变更无领导审批、部分支部组织生活会质量不高等问题仍有存在。</w:t>
            </w:r>
          </w:p>
        </w:tc>
        <w:tc>
          <w:tcPr>
            <w:tcW w:w="3757" w:type="dxa"/>
            <w:vAlign w:val="center"/>
          </w:tcPr>
          <w:p w:rsidR="00440851" w:rsidRDefault="002C466D">
            <w:pPr>
              <w:spacing w:line="0" w:lineRule="atLeast"/>
              <w:rPr>
                <w:rFonts w:eastAsia="方正楷体_GBK"/>
                <w:color w:val="000000" w:themeColor="text1"/>
                <w:kern w:val="0"/>
                <w:position w:val="-2"/>
                <w:sz w:val="23"/>
                <w:szCs w:val="23"/>
              </w:rPr>
            </w:pPr>
            <w:r>
              <w:rPr>
                <w:rFonts w:eastAsia="方正楷体_GBK" w:hint="eastAsia"/>
                <w:color w:val="000000" w:themeColor="text1"/>
                <w:kern w:val="0"/>
                <w:position w:val="-2"/>
                <w:sz w:val="23"/>
                <w:szCs w:val="23"/>
              </w:rPr>
              <w:t>全面排查，深究问题产生原因。查漏补缺、全面整改相关问题。建章立制，建立长效防范机制，局党委抓好后续跟踪督导。</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毛</w:t>
            </w:r>
            <w:r>
              <w:rPr>
                <w:rFonts w:eastAsia="方正楷体_GBK" w:hint="eastAsia"/>
                <w:color w:val="000000" w:themeColor="text1"/>
                <w:kern w:val="0"/>
                <w:sz w:val="23"/>
                <w:szCs w:val="23"/>
              </w:rPr>
              <w:t xml:space="preserve">  </w:t>
            </w:r>
            <w:r>
              <w:rPr>
                <w:rFonts w:eastAsia="方正楷体_GBK" w:hint="eastAsia"/>
                <w:color w:val="000000" w:themeColor="text1"/>
                <w:kern w:val="0"/>
                <w:sz w:val="23"/>
                <w:szCs w:val="23"/>
              </w:rPr>
              <w:t>亚</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办公室</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综合计划科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建设管理科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督察科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财务审计科</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公路中心</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重点办</w:t>
            </w:r>
          </w:p>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各党支部</w:t>
            </w:r>
          </w:p>
        </w:tc>
        <w:tc>
          <w:tcPr>
            <w:tcW w:w="1261"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2022</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31</w:t>
            </w:r>
            <w:r>
              <w:rPr>
                <w:rFonts w:eastAsia="方正楷体_GBK" w:hint="eastAsia"/>
                <w:color w:val="000000" w:themeColor="text1"/>
                <w:kern w:val="0"/>
                <w:sz w:val="23"/>
                <w:szCs w:val="23"/>
              </w:rPr>
              <w:t>日，长期坚持</w:t>
            </w:r>
          </w:p>
        </w:tc>
        <w:tc>
          <w:tcPr>
            <w:tcW w:w="6417"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浙江商贸城</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间商铺，对外出租无租赁合同也未明确租赁价格的问题。</w:t>
            </w:r>
            <w:r>
              <w:rPr>
                <w:rFonts w:eastAsia="方正楷体_GBK" w:hint="eastAsia"/>
                <w:color w:val="000000" w:themeColor="text1"/>
                <w:kern w:val="0"/>
                <w:sz w:val="23"/>
                <w:szCs w:val="23"/>
              </w:rPr>
              <w:t>2004</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10</w:t>
            </w:r>
            <w:r>
              <w:rPr>
                <w:rFonts w:eastAsia="方正楷体_GBK" w:hint="eastAsia"/>
                <w:color w:val="000000" w:themeColor="text1"/>
                <w:kern w:val="0"/>
                <w:sz w:val="23"/>
                <w:szCs w:val="23"/>
              </w:rPr>
              <w:t>月，原海事处工会技协购买了浙江商贸城商铺</w:t>
            </w:r>
            <w:r>
              <w:rPr>
                <w:rFonts w:eastAsia="方正楷体_GBK" w:hint="eastAsia"/>
                <w:color w:val="000000" w:themeColor="text1"/>
                <w:kern w:val="0"/>
                <w:sz w:val="23"/>
                <w:szCs w:val="23"/>
              </w:rPr>
              <w:t>12</w:t>
            </w:r>
            <w:r>
              <w:rPr>
                <w:rFonts w:eastAsia="方正楷体_GBK" w:hint="eastAsia"/>
                <w:color w:val="000000" w:themeColor="text1"/>
                <w:kern w:val="0"/>
                <w:sz w:val="23"/>
                <w:szCs w:val="23"/>
              </w:rPr>
              <w:t>间，办理了房产证和土地证，并与江阴东方巴黎商业有限公司签订了《商业用房租赁合同》，合同期限为</w:t>
            </w:r>
            <w:r>
              <w:rPr>
                <w:rFonts w:eastAsia="方正楷体_GBK" w:hint="eastAsia"/>
                <w:color w:val="000000" w:themeColor="text1"/>
                <w:kern w:val="0"/>
                <w:sz w:val="23"/>
                <w:szCs w:val="23"/>
              </w:rPr>
              <w:t>2005</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10</w:t>
            </w:r>
            <w:r>
              <w:rPr>
                <w:rFonts w:eastAsia="方正楷体_GBK" w:hint="eastAsia"/>
                <w:color w:val="000000" w:themeColor="text1"/>
                <w:kern w:val="0"/>
                <w:sz w:val="23"/>
                <w:szCs w:val="23"/>
              </w:rPr>
              <w:t>月至</w:t>
            </w:r>
            <w:r>
              <w:rPr>
                <w:rFonts w:eastAsia="方正楷体_GBK" w:hint="eastAsia"/>
                <w:color w:val="000000" w:themeColor="text1"/>
                <w:kern w:val="0"/>
                <w:sz w:val="23"/>
                <w:szCs w:val="23"/>
              </w:rPr>
              <w:t>2010</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9</w:t>
            </w:r>
            <w:r>
              <w:rPr>
                <w:rFonts w:eastAsia="方正楷体_GBK" w:hint="eastAsia"/>
                <w:color w:val="000000" w:themeColor="text1"/>
                <w:kern w:val="0"/>
                <w:sz w:val="23"/>
                <w:szCs w:val="23"/>
              </w:rPr>
              <w:t>月。</w:t>
            </w:r>
            <w:r>
              <w:rPr>
                <w:rFonts w:eastAsia="方正楷体_GBK" w:hint="eastAsia"/>
                <w:color w:val="000000" w:themeColor="text1"/>
                <w:kern w:val="0"/>
                <w:sz w:val="23"/>
                <w:szCs w:val="23"/>
              </w:rPr>
              <w:t>2009</w:t>
            </w:r>
            <w:r>
              <w:rPr>
                <w:rFonts w:eastAsia="方正楷体_GBK" w:hint="eastAsia"/>
                <w:color w:val="000000" w:themeColor="text1"/>
                <w:kern w:val="0"/>
                <w:sz w:val="23"/>
                <w:szCs w:val="23"/>
              </w:rPr>
              <w:t>年，江阴东方巴黎商业有限公司产生租金纠纷问题，后公安介入调查，</w:t>
            </w:r>
            <w:r>
              <w:rPr>
                <w:rFonts w:eastAsia="方正楷体_GBK" w:hint="eastAsia"/>
                <w:color w:val="000000" w:themeColor="text1"/>
                <w:kern w:val="0"/>
                <w:sz w:val="23"/>
                <w:szCs w:val="23"/>
              </w:rPr>
              <w:t>2011</w:t>
            </w:r>
            <w:r>
              <w:rPr>
                <w:rFonts w:eastAsia="方正楷体_GBK" w:hint="eastAsia"/>
                <w:color w:val="000000" w:themeColor="text1"/>
                <w:kern w:val="0"/>
                <w:sz w:val="23"/>
                <w:szCs w:val="23"/>
              </w:rPr>
              <w:t>年开始成立东方巴黎业主委员会，统一由业主委员会负责商铺对外出租。但从</w:t>
            </w:r>
            <w:r>
              <w:rPr>
                <w:rFonts w:eastAsia="方正楷体_GBK" w:hint="eastAsia"/>
                <w:color w:val="000000" w:themeColor="text1"/>
                <w:kern w:val="0"/>
                <w:sz w:val="23"/>
                <w:szCs w:val="23"/>
              </w:rPr>
              <w:t>2011</w:t>
            </w:r>
            <w:r>
              <w:rPr>
                <w:rFonts w:eastAsia="方正楷体_GBK" w:hint="eastAsia"/>
                <w:color w:val="000000" w:themeColor="text1"/>
                <w:kern w:val="0"/>
                <w:sz w:val="23"/>
                <w:szCs w:val="23"/>
              </w:rPr>
              <w:t>年开始至今，业委会就未与商铺购买方签订租赁合同，租金支付到</w:t>
            </w:r>
            <w:r>
              <w:rPr>
                <w:rFonts w:eastAsia="方正楷体_GBK" w:hint="eastAsia"/>
                <w:color w:val="000000" w:themeColor="text1"/>
                <w:kern w:val="0"/>
                <w:sz w:val="23"/>
                <w:szCs w:val="23"/>
              </w:rPr>
              <w:t>2017</w:t>
            </w:r>
            <w:r>
              <w:rPr>
                <w:rFonts w:eastAsia="方正楷体_GBK" w:hint="eastAsia"/>
                <w:color w:val="000000" w:themeColor="text1"/>
                <w:kern w:val="0"/>
                <w:sz w:val="23"/>
                <w:szCs w:val="23"/>
              </w:rPr>
              <w:t>年，</w:t>
            </w:r>
            <w:r>
              <w:rPr>
                <w:rFonts w:eastAsia="方正楷体_GBK" w:hint="eastAsia"/>
                <w:color w:val="000000" w:themeColor="text1"/>
                <w:kern w:val="0"/>
                <w:sz w:val="23"/>
                <w:szCs w:val="23"/>
              </w:rPr>
              <w:t>2018</w:t>
            </w:r>
            <w:r>
              <w:rPr>
                <w:rFonts w:eastAsia="方正楷体_GBK" w:hint="eastAsia"/>
                <w:color w:val="000000" w:themeColor="text1"/>
                <w:kern w:val="0"/>
                <w:sz w:val="23"/>
                <w:szCs w:val="23"/>
              </w:rPr>
              <w:t>年开始至今的租金尚未支付，目前浙江商贸城关门歇业中。为讨要租金，四百多户商铺购买方联合起来，于</w:t>
            </w:r>
            <w:r>
              <w:rPr>
                <w:rFonts w:eastAsia="方正楷体_GBK" w:hint="eastAsia"/>
                <w:color w:val="000000" w:themeColor="text1"/>
                <w:kern w:val="0"/>
                <w:sz w:val="23"/>
                <w:szCs w:val="23"/>
              </w:rPr>
              <w:t>2021</w:t>
            </w:r>
            <w:r>
              <w:rPr>
                <w:rFonts w:eastAsia="方正楷体_GBK" w:hint="eastAsia"/>
                <w:color w:val="000000" w:themeColor="text1"/>
                <w:kern w:val="0"/>
                <w:sz w:val="23"/>
                <w:szCs w:val="23"/>
              </w:rPr>
              <w:t>年四月份通过公开选举，产生了新一届东方巴黎业主委员会，由该委员会牵头商讨重启事宜，对以前所欠的租金，通过法律途径确权与催讨。为维护自身利益，我们一直积极参与其中，与新一届业主委员会保持密切沟通，支持并配合业委会的统一维权行动，催要拖欠的租金，争取早日重新开业，签订合同，收取租金。</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执行《关于进一步加强交通工程建设管理的实施办法（试行）》的通知落实；在建工程合同中已有的清单子目工程增加大额费用，根据审批权限，用承包人审报表报批的，按照《关于进一步加强交通工程建设管理的实施办法（试行）》的通知中的审批权限，经局领导审批后执行。涉高速公路施工的类似项目，在以后招标文件中明确涉高速公路施工相关子项，其费用在招标文件中予以明确，由投标单位进行报价并包干使用，费用不予调整。</w:t>
            </w:r>
          </w:p>
        </w:tc>
        <w:tc>
          <w:tcPr>
            <w:tcW w:w="1785"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未完成</w:t>
            </w:r>
          </w:p>
        </w:tc>
        <w:tc>
          <w:tcPr>
            <w:tcW w:w="1053"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r>
      <w:tr w:rsidR="00440851">
        <w:trPr>
          <w:trHeight w:val="737"/>
          <w:jc w:val="center"/>
        </w:trPr>
        <w:tc>
          <w:tcPr>
            <w:tcW w:w="1156"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总体情况</w:t>
            </w:r>
          </w:p>
        </w:tc>
        <w:tc>
          <w:tcPr>
            <w:tcW w:w="3497"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57</w:t>
            </w:r>
            <w:r>
              <w:rPr>
                <w:rFonts w:eastAsia="方正楷体_GBK" w:hint="eastAsia"/>
                <w:color w:val="000000" w:themeColor="text1"/>
                <w:kern w:val="0"/>
                <w:sz w:val="23"/>
                <w:szCs w:val="23"/>
              </w:rPr>
              <w:t>（个）</w:t>
            </w:r>
          </w:p>
        </w:tc>
        <w:tc>
          <w:tcPr>
            <w:tcW w:w="3757"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61</w:t>
            </w:r>
            <w:r>
              <w:rPr>
                <w:rFonts w:eastAsia="方正楷体_GBK" w:hint="eastAsia"/>
                <w:color w:val="000000" w:themeColor="text1"/>
                <w:kern w:val="0"/>
                <w:sz w:val="23"/>
                <w:szCs w:val="23"/>
              </w:rPr>
              <w:t>（条）</w:t>
            </w:r>
          </w:p>
        </w:tc>
        <w:tc>
          <w:tcPr>
            <w:tcW w:w="1261"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（姓名）</w:t>
            </w:r>
          </w:p>
        </w:tc>
        <w:tc>
          <w:tcPr>
            <w:tcW w:w="1473" w:type="dxa"/>
            <w:vAlign w:val="center"/>
          </w:tcPr>
          <w:p w:rsidR="00440851" w:rsidRDefault="002C466D">
            <w:pPr>
              <w:autoSpaceDE w:val="0"/>
              <w:autoSpaceDN w:val="0"/>
              <w:spacing w:line="0" w:lineRule="atLeast"/>
              <w:jc w:val="center"/>
              <w:rPr>
                <w:rFonts w:eastAsia="方正楷体_GBK"/>
                <w:color w:val="000000" w:themeColor="text1"/>
                <w:kern w:val="0"/>
                <w:sz w:val="23"/>
                <w:szCs w:val="23"/>
              </w:rPr>
            </w:pPr>
            <w:r>
              <w:rPr>
                <w:rFonts w:eastAsia="方正楷体_GBK" w:hint="eastAsia"/>
                <w:color w:val="000000" w:themeColor="text1"/>
                <w:kern w:val="0"/>
                <w:sz w:val="23"/>
                <w:szCs w:val="23"/>
              </w:rPr>
              <w:t>（个）</w:t>
            </w:r>
          </w:p>
        </w:tc>
        <w:tc>
          <w:tcPr>
            <w:tcW w:w="1261" w:type="dxa"/>
            <w:vAlign w:val="center"/>
          </w:tcPr>
          <w:p w:rsidR="00440851" w:rsidRDefault="00440851">
            <w:pPr>
              <w:autoSpaceDE w:val="0"/>
              <w:autoSpaceDN w:val="0"/>
              <w:spacing w:line="0" w:lineRule="atLeast"/>
              <w:jc w:val="center"/>
              <w:rPr>
                <w:rFonts w:eastAsia="方正楷体_GBK"/>
                <w:color w:val="000000" w:themeColor="text1"/>
                <w:kern w:val="0"/>
                <w:sz w:val="23"/>
                <w:szCs w:val="23"/>
              </w:rPr>
            </w:pPr>
          </w:p>
        </w:tc>
        <w:tc>
          <w:tcPr>
            <w:tcW w:w="6417" w:type="dxa"/>
            <w:vAlign w:val="center"/>
          </w:tcPr>
          <w:p w:rsidR="00440851" w:rsidRDefault="00440851">
            <w:pPr>
              <w:autoSpaceDE w:val="0"/>
              <w:autoSpaceDN w:val="0"/>
              <w:spacing w:line="0" w:lineRule="atLeast"/>
              <w:rPr>
                <w:rFonts w:eastAsia="方正楷体_GBK"/>
                <w:color w:val="000000" w:themeColor="text1"/>
                <w:kern w:val="0"/>
                <w:sz w:val="23"/>
                <w:szCs w:val="23"/>
              </w:rPr>
            </w:pPr>
          </w:p>
        </w:tc>
        <w:tc>
          <w:tcPr>
            <w:tcW w:w="1785" w:type="dxa"/>
            <w:vAlign w:val="center"/>
          </w:tcPr>
          <w:p w:rsidR="00440851" w:rsidRDefault="00440851">
            <w:pPr>
              <w:autoSpaceDE w:val="0"/>
              <w:autoSpaceDN w:val="0"/>
              <w:spacing w:line="0" w:lineRule="atLeast"/>
              <w:jc w:val="center"/>
              <w:rPr>
                <w:rFonts w:eastAsia="方正楷体_GBK"/>
                <w:color w:val="000000" w:themeColor="text1"/>
                <w:kern w:val="0"/>
                <w:sz w:val="23"/>
                <w:szCs w:val="23"/>
              </w:rPr>
            </w:pPr>
          </w:p>
        </w:tc>
        <w:tc>
          <w:tcPr>
            <w:tcW w:w="1053" w:type="dxa"/>
            <w:vAlign w:val="center"/>
          </w:tcPr>
          <w:p w:rsidR="00440851" w:rsidRDefault="00440851">
            <w:pPr>
              <w:autoSpaceDE w:val="0"/>
              <w:autoSpaceDN w:val="0"/>
              <w:spacing w:line="0" w:lineRule="atLeast"/>
              <w:jc w:val="center"/>
              <w:rPr>
                <w:rFonts w:eastAsia="方正楷体_GBK"/>
                <w:color w:val="000000" w:themeColor="text1"/>
                <w:kern w:val="0"/>
                <w:sz w:val="23"/>
                <w:szCs w:val="23"/>
              </w:rPr>
            </w:pPr>
          </w:p>
        </w:tc>
      </w:tr>
      <w:tr w:rsidR="00440851">
        <w:trPr>
          <w:trHeight w:val="1048"/>
          <w:jc w:val="center"/>
        </w:trPr>
        <w:tc>
          <w:tcPr>
            <w:tcW w:w="1156" w:type="dxa"/>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填表说明</w:t>
            </w:r>
          </w:p>
        </w:tc>
        <w:tc>
          <w:tcPr>
            <w:tcW w:w="20504" w:type="dxa"/>
            <w:gridSpan w:val="8"/>
            <w:vAlign w:val="center"/>
          </w:tcPr>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1</w:t>
            </w:r>
            <w:r>
              <w:rPr>
                <w:rFonts w:eastAsia="方正楷体_GBK" w:hint="eastAsia"/>
                <w:color w:val="000000" w:themeColor="text1"/>
                <w:kern w:val="0"/>
                <w:sz w:val="23"/>
                <w:szCs w:val="23"/>
              </w:rPr>
              <w:t>．“巡察反馈时间”按照被巡察党组织主要负责人签收反馈意见的日期填写。</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2</w:t>
            </w:r>
            <w:r>
              <w:rPr>
                <w:rFonts w:eastAsia="方正楷体_GBK" w:hint="eastAsia"/>
                <w:color w:val="000000" w:themeColor="text1"/>
                <w:kern w:val="0"/>
                <w:sz w:val="23"/>
                <w:szCs w:val="23"/>
              </w:rPr>
              <w:t>．“填表时间”按照被巡察党组织报送整改情况报告的日期填写。</w:t>
            </w:r>
          </w:p>
          <w:p w:rsidR="00440851" w:rsidRDefault="002C466D">
            <w:pPr>
              <w:autoSpaceDE w:val="0"/>
              <w:autoSpaceDN w:val="0"/>
              <w:spacing w:line="0" w:lineRule="atLeast"/>
              <w:rPr>
                <w:rFonts w:eastAsia="方正楷体_GBK"/>
                <w:color w:val="000000" w:themeColor="text1"/>
                <w:kern w:val="0"/>
                <w:sz w:val="23"/>
                <w:szCs w:val="23"/>
              </w:rPr>
            </w:pPr>
            <w:r>
              <w:rPr>
                <w:rFonts w:eastAsia="方正楷体_GBK" w:hint="eastAsia"/>
                <w:color w:val="000000" w:themeColor="text1"/>
                <w:kern w:val="0"/>
                <w:sz w:val="23"/>
                <w:szCs w:val="23"/>
              </w:rPr>
              <w:t>3</w:t>
            </w:r>
            <w:r>
              <w:rPr>
                <w:rFonts w:eastAsia="方正楷体_GBK" w:hint="eastAsia"/>
                <w:color w:val="000000" w:themeColor="text1"/>
                <w:kern w:val="0"/>
                <w:sz w:val="23"/>
                <w:szCs w:val="23"/>
              </w:rPr>
              <w:t>．“备注”填写其他需要特别说明的情况。</w:t>
            </w:r>
          </w:p>
        </w:tc>
      </w:tr>
      <w:bookmarkEnd w:id="0"/>
    </w:tbl>
    <w:p w:rsidR="00440851" w:rsidRDefault="00440851">
      <w:pPr>
        <w:spacing w:line="20" w:lineRule="exact"/>
        <w:ind w:leftChars="100" w:left="316" w:rightChars="100" w:right="316"/>
        <w:rPr>
          <w:bCs/>
          <w:szCs w:val="32"/>
        </w:rPr>
      </w:pPr>
    </w:p>
    <w:p w:rsidR="00440851" w:rsidRDefault="00440851" w:rsidP="006E3DE0">
      <w:pPr>
        <w:spacing w:beforeLines="15" w:afterLines="15" w:line="0" w:lineRule="atLeast"/>
        <w:jc w:val="center"/>
        <w:sectPr w:rsidR="00440851">
          <w:footerReference w:type="even" r:id="rId7"/>
          <w:footerReference w:type="default" r:id="rId8"/>
          <w:pgSz w:w="23814" w:h="16840" w:orient="landscape"/>
          <w:pgMar w:top="1134" w:right="1134" w:bottom="1134" w:left="1134" w:header="851" w:footer="992" w:gutter="0"/>
          <w:cols w:space="720"/>
          <w:docGrid w:type="linesAndChars" w:linePitch="579" w:charSpace="-849"/>
        </w:sectPr>
      </w:pPr>
    </w:p>
    <w:p w:rsidR="00440851" w:rsidRDefault="00440851" w:rsidP="00C1686B">
      <w:pPr>
        <w:ind w:leftChars="100" w:left="316" w:rightChars="100" w:right="316"/>
      </w:pPr>
    </w:p>
    <w:sectPr w:rsidR="00440851" w:rsidSect="00440851">
      <w:footerReference w:type="default" r:id="rId9"/>
      <w:pgSz w:w="11906" w:h="16838"/>
      <w:pgMar w:top="2098" w:right="1474" w:bottom="1985" w:left="1588"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E13" w:rsidRDefault="001D7E13" w:rsidP="00440851">
      <w:r>
        <w:separator/>
      </w:r>
    </w:p>
  </w:endnote>
  <w:endnote w:type="continuationSeparator" w:id="1">
    <w:p w:rsidR="001D7E13" w:rsidRDefault="001D7E13" w:rsidP="00440851">
      <w:r>
        <w:continuationSeparator/>
      </w:r>
    </w:p>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51" w:rsidRDefault="002C466D">
    <w:pPr>
      <w:pStyle w:val="a9"/>
      <w:snapToGrid/>
      <w:ind w:leftChars="100" w:left="320"/>
      <w:rPr>
        <w:rFonts w:ascii="宋体" w:eastAsia="宋体" w:hAnsi="宋体"/>
        <w:sz w:val="28"/>
        <w:szCs w:val="28"/>
      </w:rPr>
    </w:pPr>
    <w:r>
      <w:rPr>
        <w:rFonts w:ascii="宋体" w:eastAsia="宋体" w:hAnsi="宋体" w:hint="eastAsia"/>
        <w:sz w:val="28"/>
        <w:szCs w:val="28"/>
      </w:rPr>
      <w:t xml:space="preserve">— </w:t>
    </w:r>
    <w:r w:rsidR="00CA3177">
      <w:rPr>
        <w:rFonts w:ascii="宋体" w:eastAsia="宋体" w:hAnsi="宋体"/>
        <w:sz w:val="28"/>
        <w:szCs w:val="28"/>
      </w:rPr>
      <w:fldChar w:fldCharType="begin"/>
    </w:r>
    <w:r>
      <w:rPr>
        <w:rFonts w:ascii="宋体" w:eastAsia="宋体" w:hAnsi="宋体"/>
        <w:sz w:val="28"/>
        <w:szCs w:val="28"/>
      </w:rPr>
      <w:instrText xml:space="preserve"> PAGE   \* MERGEFORMAT </w:instrText>
    </w:r>
    <w:r w:rsidR="00CA3177">
      <w:rPr>
        <w:rFonts w:ascii="宋体" w:eastAsia="宋体" w:hAnsi="宋体"/>
        <w:sz w:val="28"/>
        <w:szCs w:val="28"/>
      </w:rPr>
      <w:fldChar w:fldCharType="separate"/>
    </w:r>
    <w:r w:rsidR="006E3DE0" w:rsidRPr="006E3DE0">
      <w:rPr>
        <w:rFonts w:ascii="宋体" w:eastAsia="宋体" w:hAnsi="宋体"/>
        <w:noProof/>
        <w:sz w:val="28"/>
        <w:szCs w:val="28"/>
        <w:lang w:val="zh-CN"/>
      </w:rPr>
      <w:t>4</w:t>
    </w:r>
    <w:r w:rsidR="00CA3177">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51" w:rsidRDefault="002C466D">
    <w:pPr>
      <w:pStyle w:val="a9"/>
      <w:snapToGrid/>
      <w:ind w:rightChars="100" w:right="320"/>
      <w:jc w:val="right"/>
      <w:rPr>
        <w:rFonts w:ascii="宋体" w:eastAsia="宋体" w:hAnsi="宋体"/>
        <w:sz w:val="28"/>
        <w:szCs w:val="28"/>
      </w:rPr>
    </w:pPr>
    <w:r>
      <w:rPr>
        <w:rFonts w:ascii="宋体" w:eastAsia="宋体" w:hAnsi="宋体" w:hint="eastAsia"/>
        <w:sz w:val="28"/>
        <w:szCs w:val="28"/>
      </w:rPr>
      <w:t xml:space="preserve">— </w:t>
    </w:r>
    <w:r w:rsidR="00CA3177">
      <w:rPr>
        <w:rFonts w:ascii="宋体" w:eastAsia="宋体" w:hAnsi="宋体"/>
        <w:sz w:val="28"/>
        <w:szCs w:val="28"/>
      </w:rPr>
      <w:fldChar w:fldCharType="begin"/>
    </w:r>
    <w:r>
      <w:rPr>
        <w:rFonts w:ascii="宋体" w:eastAsia="宋体" w:hAnsi="宋体"/>
        <w:sz w:val="28"/>
        <w:szCs w:val="28"/>
      </w:rPr>
      <w:instrText xml:space="preserve"> PAGE   \* MERGEFORMAT </w:instrText>
    </w:r>
    <w:r w:rsidR="00CA3177">
      <w:rPr>
        <w:rFonts w:ascii="宋体" w:eastAsia="宋体" w:hAnsi="宋体"/>
        <w:sz w:val="28"/>
        <w:szCs w:val="28"/>
      </w:rPr>
      <w:fldChar w:fldCharType="separate"/>
    </w:r>
    <w:r w:rsidR="001D7E13" w:rsidRPr="001D7E13">
      <w:rPr>
        <w:rFonts w:ascii="宋体" w:eastAsia="宋体" w:hAnsi="宋体"/>
        <w:noProof/>
        <w:sz w:val="28"/>
        <w:szCs w:val="28"/>
        <w:lang w:val="zh-CN"/>
      </w:rPr>
      <w:t>1</w:t>
    </w:r>
    <w:r w:rsidR="00CA3177">
      <w:rPr>
        <w:rFonts w:ascii="宋体" w:eastAsia="宋体" w:hAnsi="宋体"/>
        <w:sz w:val="28"/>
        <w:szCs w:val="28"/>
      </w:rPr>
      <w:fldChar w:fldCharType="end"/>
    </w:r>
    <w:r>
      <w:rPr>
        <w:rFonts w:ascii="宋体" w:eastAsia="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51" w:rsidRDefault="00440851">
    <w:pPr>
      <w:pStyle w:val="a9"/>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E13" w:rsidRDefault="001D7E13" w:rsidP="00440851">
      <w:r>
        <w:separator/>
      </w:r>
    </w:p>
  </w:footnote>
  <w:footnote w:type="continuationSeparator" w:id="1">
    <w:p w:rsidR="001D7E13" w:rsidRDefault="001D7E13" w:rsidP="004408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defaultTabStop w:val="420"/>
  <w:evenAndOddHeaders/>
  <w:drawingGridHorizontalSpacing w:val="160"/>
  <w:drawingGridVerticalSpacing w:val="579"/>
  <w:displayHorizontalDrawingGridEvery w:val="0"/>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Y4NGY3ZDVjZjY0ZjEwNTNjY2ZjNjVjZmYzN2NjZDUifQ=="/>
  </w:docVars>
  <w:rsids>
    <w:rsidRoot w:val="00440851"/>
    <w:rsid w:val="0018597D"/>
    <w:rsid w:val="001B3951"/>
    <w:rsid w:val="001D7E13"/>
    <w:rsid w:val="002C466D"/>
    <w:rsid w:val="002E5052"/>
    <w:rsid w:val="00440851"/>
    <w:rsid w:val="006E3DE0"/>
    <w:rsid w:val="00C1686B"/>
    <w:rsid w:val="00CA3177"/>
    <w:rsid w:val="00D15FAC"/>
    <w:rsid w:val="00EA6589"/>
    <w:rsid w:val="00FB280E"/>
    <w:rsid w:val="5B0B39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方正仿宋_GBK" w:eastAsia="方正仿宋_GBK"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uiPriority="35" w:qFormat="1"/>
    <w:lsdException w:name="Title" w:qFormat="1"/>
    <w:lsdException w:name="Default Paragraph Font" w:uiPriority="1" w:qFormat="1"/>
    <w:lsdException w:name="Body Text Indent"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851"/>
    <w:pPr>
      <w:widowControl w:val="0"/>
      <w:jc w:val="both"/>
    </w:pPr>
    <w:rPr>
      <w:rFonts w:ascii="Times New Roman"/>
      <w:kern w:val="32"/>
      <w:sz w:val="32"/>
      <w:szCs w:val="24"/>
    </w:rPr>
  </w:style>
  <w:style w:type="paragraph" w:styleId="3">
    <w:name w:val="heading 3"/>
    <w:basedOn w:val="1"/>
    <w:next w:val="a"/>
    <w:link w:val="3Char"/>
    <w:uiPriority w:val="3"/>
    <w:qFormat/>
    <w:rsid w:val="00440851"/>
    <w:pPr>
      <w:ind w:firstLine="200"/>
      <w:outlineLvl w:val="2"/>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link w:val="Char"/>
    <w:qFormat/>
    <w:rsid w:val="00440851"/>
    <w:pPr>
      <w:spacing w:line="590" w:lineRule="exact"/>
      <w:ind w:firstLineChars="200" w:firstLine="632"/>
    </w:pPr>
    <w:rPr>
      <w:rFonts w:ascii="Calibri" w:hAnsi="Calibri"/>
      <w:szCs w:val="32"/>
    </w:rPr>
  </w:style>
  <w:style w:type="paragraph" w:styleId="a3">
    <w:name w:val="Normal Indent"/>
    <w:basedOn w:val="a"/>
    <w:qFormat/>
    <w:rsid w:val="00440851"/>
    <w:pPr>
      <w:ind w:firstLineChars="200" w:firstLine="420"/>
    </w:pPr>
    <w:rPr>
      <w:rFonts w:ascii="Calibri" w:hAnsi="Calibri"/>
    </w:rPr>
  </w:style>
  <w:style w:type="paragraph" w:styleId="a4">
    <w:name w:val="caption"/>
    <w:basedOn w:val="a"/>
    <w:next w:val="a"/>
    <w:uiPriority w:val="35"/>
    <w:qFormat/>
    <w:rsid w:val="00440851"/>
    <w:rPr>
      <w:rFonts w:ascii="Cambria" w:eastAsia="黑体" w:hAnsi="Cambria"/>
      <w:kern w:val="2"/>
      <w:sz w:val="20"/>
      <w:szCs w:val="20"/>
    </w:rPr>
  </w:style>
  <w:style w:type="paragraph" w:styleId="a5">
    <w:name w:val="annotation text"/>
    <w:basedOn w:val="a"/>
    <w:link w:val="Char0"/>
    <w:qFormat/>
    <w:rsid w:val="00440851"/>
    <w:pPr>
      <w:jc w:val="left"/>
    </w:pPr>
    <w:rPr>
      <w:rFonts w:ascii="Calibri" w:hAnsi="Calibri"/>
    </w:rPr>
  </w:style>
  <w:style w:type="paragraph" w:styleId="a6">
    <w:name w:val="Body Text Indent"/>
    <w:basedOn w:val="a"/>
    <w:link w:val="Char1"/>
    <w:qFormat/>
    <w:rsid w:val="00440851"/>
    <w:pPr>
      <w:ind w:firstLine="630"/>
    </w:pPr>
    <w:rPr>
      <w:rFonts w:ascii="仿宋_GB2312" w:eastAsia="仿宋_GB2312" w:hAnsi="Calibri"/>
      <w:kern w:val="2"/>
      <w:szCs w:val="20"/>
    </w:rPr>
  </w:style>
  <w:style w:type="paragraph" w:styleId="a7">
    <w:name w:val="Date"/>
    <w:basedOn w:val="a"/>
    <w:next w:val="a"/>
    <w:link w:val="Char2"/>
    <w:uiPriority w:val="99"/>
    <w:qFormat/>
    <w:rsid w:val="00440851"/>
    <w:pPr>
      <w:ind w:leftChars="2500" w:left="100"/>
    </w:pPr>
  </w:style>
  <w:style w:type="paragraph" w:styleId="a8">
    <w:name w:val="Balloon Text"/>
    <w:basedOn w:val="a"/>
    <w:link w:val="Char3"/>
    <w:qFormat/>
    <w:rsid w:val="00440851"/>
    <w:rPr>
      <w:sz w:val="18"/>
      <w:szCs w:val="18"/>
    </w:rPr>
  </w:style>
  <w:style w:type="paragraph" w:styleId="a9">
    <w:name w:val="footer"/>
    <w:basedOn w:val="a"/>
    <w:link w:val="Char4"/>
    <w:uiPriority w:val="99"/>
    <w:qFormat/>
    <w:rsid w:val="00440851"/>
    <w:pPr>
      <w:tabs>
        <w:tab w:val="center" w:pos="4153"/>
        <w:tab w:val="right" w:pos="8306"/>
      </w:tabs>
      <w:snapToGrid w:val="0"/>
      <w:jc w:val="left"/>
    </w:pPr>
    <w:rPr>
      <w:sz w:val="18"/>
      <w:szCs w:val="18"/>
    </w:rPr>
  </w:style>
  <w:style w:type="paragraph" w:styleId="aa">
    <w:name w:val="header"/>
    <w:basedOn w:val="a"/>
    <w:link w:val="Char5"/>
    <w:qFormat/>
    <w:rsid w:val="00440851"/>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440851"/>
    <w:pPr>
      <w:widowControl/>
      <w:spacing w:before="100" w:beforeAutospacing="1" w:after="100" w:afterAutospacing="1"/>
      <w:jc w:val="left"/>
    </w:pPr>
    <w:rPr>
      <w:rFonts w:ascii="宋体" w:eastAsia="宋体" w:hAnsi="宋体" w:cs="宋体"/>
      <w:kern w:val="0"/>
      <w:sz w:val="24"/>
    </w:rPr>
  </w:style>
  <w:style w:type="paragraph" w:customStyle="1" w:styleId="p16">
    <w:name w:val="p16"/>
    <w:basedOn w:val="a"/>
    <w:qFormat/>
    <w:rsid w:val="00440851"/>
    <w:pPr>
      <w:widowControl/>
    </w:pPr>
    <w:rPr>
      <w:kern w:val="0"/>
      <w:szCs w:val="32"/>
    </w:rPr>
  </w:style>
  <w:style w:type="character" w:customStyle="1" w:styleId="Char5">
    <w:name w:val="页眉 Char"/>
    <w:basedOn w:val="a0"/>
    <w:link w:val="aa"/>
    <w:qFormat/>
    <w:rsid w:val="00440851"/>
    <w:rPr>
      <w:rFonts w:ascii="Times New Roman" w:hAnsi="Times New Roman" w:cs="Times New Roman"/>
      <w:kern w:val="32"/>
      <w:sz w:val="18"/>
      <w:szCs w:val="18"/>
    </w:rPr>
  </w:style>
  <w:style w:type="character" w:customStyle="1" w:styleId="Char4">
    <w:name w:val="页脚 Char"/>
    <w:basedOn w:val="a0"/>
    <w:link w:val="a9"/>
    <w:uiPriority w:val="99"/>
    <w:qFormat/>
    <w:rsid w:val="00440851"/>
    <w:rPr>
      <w:rFonts w:ascii="Times New Roman" w:hAnsi="Times New Roman" w:cs="Times New Roman"/>
      <w:kern w:val="32"/>
      <w:sz w:val="18"/>
      <w:szCs w:val="18"/>
    </w:rPr>
  </w:style>
  <w:style w:type="paragraph" w:customStyle="1" w:styleId="ListParagraph20c90be3-75b5-424e-8df7-e0dba104cf90">
    <w:name w:val="List Paragraph_20c90be3-75b5-424e-8df7-e0dba104cf90"/>
    <w:basedOn w:val="a"/>
    <w:uiPriority w:val="34"/>
    <w:qFormat/>
    <w:rsid w:val="00440851"/>
    <w:pPr>
      <w:ind w:firstLineChars="200" w:firstLine="420"/>
    </w:pPr>
    <w:rPr>
      <w:rFonts w:ascii="Calibri" w:eastAsia="宋体" w:hAnsi="Calibri"/>
      <w:kern w:val="2"/>
      <w:sz w:val="21"/>
      <w:szCs w:val="20"/>
    </w:rPr>
  </w:style>
  <w:style w:type="character" w:customStyle="1" w:styleId="Char3">
    <w:name w:val="批注框文本 Char"/>
    <w:basedOn w:val="a0"/>
    <w:link w:val="a8"/>
    <w:qFormat/>
    <w:rsid w:val="00440851"/>
    <w:rPr>
      <w:rFonts w:ascii="Times New Roman" w:hAnsi="Times New Roman" w:cs="Times New Roman"/>
      <w:kern w:val="32"/>
      <w:sz w:val="18"/>
      <w:szCs w:val="18"/>
    </w:rPr>
  </w:style>
  <w:style w:type="character" w:customStyle="1" w:styleId="3Char">
    <w:name w:val="标题 3 Char"/>
    <w:basedOn w:val="a0"/>
    <w:link w:val="3"/>
    <w:uiPriority w:val="3"/>
    <w:qFormat/>
    <w:rsid w:val="00440851"/>
    <w:rPr>
      <w:rFonts w:ascii="Calibri" w:hAnsi="Calibri" w:cs="Times New Roman"/>
      <w:snapToGrid w:val="0"/>
      <w:kern w:val="32"/>
      <w:sz w:val="32"/>
      <w:szCs w:val="32"/>
    </w:rPr>
  </w:style>
  <w:style w:type="character" w:customStyle="1" w:styleId="Char0">
    <w:name w:val="批注文字 Char"/>
    <w:basedOn w:val="a0"/>
    <w:link w:val="a5"/>
    <w:qFormat/>
    <w:rsid w:val="00440851"/>
    <w:rPr>
      <w:rFonts w:ascii="Calibri" w:hAnsi="Calibri" w:cs="Times New Roman"/>
      <w:kern w:val="32"/>
      <w:sz w:val="32"/>
      <w:szCs w:val="24"/>
    </w:rPr>
  </w:style>
  <w:style w:type="character" w:customStyle="1" w:styleId="Char6">
    <w:name w:val="正文文本缩进 Char"/>
    <w:basedOn w:val="a0"/>
    <w:link w:val="a6"/>
    <w:qFormat/>
    <w:rsid w:val="00440851"/>
    <w:rPr>
      <w:rFonts w:ascii="Times New Roman" w:hAnsi="Times New Roman" w:cs="Times New Roman"/>
      <w:kern w:val="32"/>
      <w:sz w:val="32"/>
      <w:szCs w:val="24"/>
    </w:rPr>
  </w:style>
  <w:style w:type="character" w:customStyle="1" w:styleId="Char">
    <w:name w:val="正文 Char"/>
    <w:link w:val="1"/>
    <w:qFormat/>
    <w:rsid w:val="00440851"/>
    <w:rPr>
      <w:rFonts w:ascii="Calibri" w:hAnsi="Calibri" w:cs="Times New Roman"/>
      <w:kern w:val="32"/>
      <w:sz w:val="32"/>
      <w:szCs w:val="32"/>
    </w:rPr>
  </w:style>
  <w:style w:type="character" w:customStyle="1" w:styleId="Char1">
    <w:name w:val="正文文本缩进 Char1"/>
    <w:link w:val="a6"/>
    <w:qFormat/>
    <w:rsid w:val="00440851"/>
    <w:rPr>
      <w:rFonts w:ascii="仿宋_GB2312" w:eastAsia="仿宋_GB2312" w:hAnsi="Calibri" w:cs="Times New Roman"/>
      <w:sz w:val="32"/>
      <w:szCs w:val="20"/>
    </w:rPr>
  </w:style>
  <w:style w:type="character" w:customStyle="1" w:styleId="2CharChar">
    <w:name w:val="标题2 Char Char"/>
    <w:link w:val="2"/>
    <w:qFormat/>
    <w:rsid w:val="00440851"/>
    <w:rPr>
      <w:rFonts w:ascii="方正楷体_GBK" w:eastAsia="方正楷体_GBK" w:hAnsi="Book Antiqua"/>
      <w:sz w:val="32"/>
    </w:rPr>
  </w:style>
  <w:style w:type="paragraph" w:customStyle="1" w:styleId="2">
    <w:name w:val="标题2"/>
    <w:basedOn w:val="a"/>
    <w:next w:val="a"/>
    <w:link w:val="2CharChar"/>
    <w:qFormat/>
    <w:rsid w:val="00440851"/>
    <w:pPr>
      <w:overflowPunct w:val="0"/>
      <w:snapToGrid w:val="0"/>
      <w:spacing w:line="590" w:lineRule="exact"/>
      <w:jc w:val="center"/>
    </w:pPr>
    <w:rPr>
      <w:rFonts w:ascii="方正楷体_GBK" w:eastAsia="方正楷体_GBK" w:hAnsi="Book Antiqua" w:cs="宋体"/>
      <w:kern w:val="2"/>
      <w:szCs w:val="22"/>
    </w:rPr>
  </w:style>
  <w:style w:type="paragraph" w:customStyle="1" w:styleId="ac">
    <w:name w:val="紧急程度"/>
    <w:basedOn w:val="a"/>
    <w:qFormat/>
    <w:rsid w:val="00440851"/>
    <w:pPr>
      <w:overflowPunct w:val="0"/>
      <w:autoSpaceDE w:val="0"/>
      <w:autoSpaceDN w:val="0"/>
      <w:adjustRightInd w:val="0"/>
      <w:snapToGrid w:val="0"/>
      <w:spacing w:line="440" w:lineRule="atLeast"/>
      <w:jc w:val="right"/>
    </w:pPr>
    <w:rPr>
      <w:rFonts w:ascii="黑体" w:eastAsia="黑体" w:hAnsi="Calibri"/>
      <w:snapToGrid w:val="0"/>
      <w:kern w:val="0"/>
      <w:szCs w:val="20"/>
    </w:rPr>
  </w:style>
  <w:style w:type="paragraph" w:customStyle="1" w:styleId="10">
    <w:name w:val="标题1"/>
    <w:basedOn w:val="a"/>
    <w:next w:val="a"/>
    <w:qFormat/>
    <w:rsid w:val="00440851"/>
    <w:pPr>
      <w:tabs>
        <w:tab w:val="left" w:pos="9193"/>
        <w:tab w:val="left" w:pos="9827"/>
      </w:tabs>
      <w:overflowPunct w:val="0"/>
      <w:autoSpaceDE w:val="0"/>
      <w:autoSpaceDN w:val="0"/>
      <w:snapToGrid w:val="0"/>
      <w:spacing w:line="760" w:lineRule="atLeast"/>
      <w:jc w:val="center"/>
    </w:pPr>
    <w:rPr>
      <w:rFonts w:ascii="方正小标宋_GBK" w:eastAsia="方正小标宋_GBK" w:hAnsi="Calibri"/>
      <w:sz w:val="44"/>
      <w:szCs w:val="20"/>
    </w:rPr>
  </w:style>
  <w:style w:type="paragraph" w:customStyle="1" w:styleId="ad">
    <w:name w:val="印发栏"/>
    <w:basedOn w:val="a3"/>
    <w:qFormat/>
    <w:rsid w:val="00440851"/>
    <w:pPr>
      <w:tabs>
        <w:tab w:val="right" w:pos="8465"/>
      </w:tabs>
      <w:autoSpaceDE w:val="0"/>
      <w:autoSpaceDN w:val="0"/>
      <w:adjustRightInd w:val="0"/>
      <w:spacing w:line="454" w:lineRule="atLeast"/>
      <w:ind w:left="357" w:right="357" w:firstLineChars="0" w:firstLine="0"/>
      <w:jc w:val="left"/>
    </w:pPr>
    <w:rPr>
      <w:szCs w:val="32"/>
    </w:rPr>
  </w:style>
  <w:style w:type="character" w:customStyle="1" w:styleId="11">
    <w:name w:val="页码1"/>
    <w:qFormat/>
    <w:rsid w:val="00440851"/>
  </w:style>
  <w:style w:type="character" w:customStyle="1" w:styleId="Char2">
    <w:name w:val="日期 Char"/>
    <w:basedOn w:val="a0"/>
    <w:link w:val="a7"/>
    <w:uiPriority w:val="99"/>
    <w:qFormat/>
    <w:rsid w:val="00440851"/>
    <w:rPr>
      <w:rFonts w:ascii="Times New Roman" w:hAnsi="Times New Roman" w:cs="Times New Roman"/>
      <w:kern w:val="3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4322</Words>
  <Characters>24639</Characters>
  <Application>Microsoft Office Word</Application>
  <DocSecurity>0</DocSecurity>
  <Lines>205</Lines>
  <Paragraphs>57</Paragraphs>
  <ScaleCrop>false</ScaleCrop>
  <Company>000</Company>
  <LinksUpToDate>false</LinksUpToDate>
  <CharactersWithSpaces>28904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5</cp:revision>
  <cp:lastPrinted>2022-06-06T10:51:00Z</cp:lastPrinted>
  <dcterms:created xsi:type="dcterms:W3CDTF">2022-06-13T01:13:00Z</dcterms:created>
  <dcterms:modified xsi:type="dcterms:W3CDTF">2023-11-08T06:58:00Z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D9B1781542624D7088D44751ACD8FFA8</vt:lpwstr>
  </property>
</Properties>
</file>