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F7" w:rsidRPr="006E29CE" w:rsidRDefault="001053F7" w:rsidP="001053F7">
      <w:pPr>
        <w:spacing w:line="0" w:lineRule="atLeast"/>
        <w:jc w:val="center"/>
        <w:rPr>
          <w:rFonts w:ascii="方正小标宋_GBK" w:eastAsia="方正小标宋_GBK" w:cs="黑体"/>
          <w:w w:val="90"/>
          <w:sz w:val="44"/>
          <w:szCs w:val="44"/>
        </w:rPr>
      </w:pPr>
      <w:r w:rsidRPr="006E29CE">
        <w:rPr>
          <w:rFonts w:ascii="方正小标宋_GBK" w:eastAsia="方正小标宋_GBK" w:cs="黑体" w:hint="eastAsia"/>
          <w:w w:val="90"/>
          <w:sz w:val="44"/>
          <w:szCs w:val="44"/>
        </w:rPr>
        <w:t>江阴市文体广电和旅游局关于公布行政规范性文件清理结果的决定(草案）（征求意见稿）</w:t>
      </w:r>
    </w:p>
    <w:p w:rsidR="001053F7" w:rsidRDefault="001053F7" w:rsidP="001053F7">
      <w:pPr>
        <w:overflowPunct w:val="0"/>
        <w:ind w:firstLineChars="200" w:firstLine="640"/>
        <w:rPr>
          <w:rFonts w:cs="方正仿宋_GBK"/>
          <w:color w:val="000000" w:themeColor="text1"/>
          <w:szCs w:val="32"/>
        </w:rPr>
      </w:pPr>
    </w:p>
    <w:p w:rsidR="001053F7" w:rsidRDefault="00574550" w:rsidP="001053F7">
      <w:pPr>
        <w:overflowPunct w:val="0"/>
        <w:rPr>
          <w:rFonts w:cs="方正仿宋_GBK"/>
          <w:color w:val="000000" w:themeColor="text1"/>
          <w:szCs w:val="32"/>
        </w:rPr>
      </w:pPr>
      <w:r w:rsidRPr="00574550">
        <w:rPr>
          <w:rFonts w:cs="方正仿宋_GBK" w:hint="eastAsia"/>
          <w:color w:val="000000" w:themeColor="text1"/>
          <w:szCs w:val="32"/>
        </w:rPr>
        <w:t>各开发区管委会，各镇（街道）人民政府（办事处）</w:t>
      </w:r>
      <w:r w:rsidR="001053F7">
        <w:rPr>
          <w:rFonts w:cs="方正仿宋_GBK" w:hint="eastAsia"/>
          <w:color w:val="000000" w:themeColor="text1"/>
          <w:szCs w:val="32"/>
        </w:rPr>
        <w:t>，市局各科室、事业单位：</w:t>
      </w:r>
    </w:p>
    <w:p w:rsidR="001053F7" w:rsidRDefault="001053F7" w:rsidP="001053F7">
      <w:pPr>
        <w:ind w:firstLineChars="200" w:firstLine="640"/>
        <w:rPr>
          <w:rFonts w:cs="方正仿宋_GBK"/>
          <w:szCs w:val="32"/>
        </w:rPr>
      </w:pPr>
      <w:r w:rsidRPr="003D456B">
        <w:rPr>
          <w:rFonts w:ascii="方正仿宋_GBK" w:hint="eastAsia"/>
          <w:szCs w:val="32"/>
        </w:rPr>
        <w:t>为落实行政规范性文件管理长效机制</w:t>
      </w:r>
      <w:r>
        <w:rPr>
          <w:rFonts w:ascii="方正仿宋_GBK" w:hint="eastAsia"/>
          <w:szCs w:val="32"/>
        </w:rPr>
        <w:t>，</w:t>
      </w:r>
      <w:r>
        <w:rPr>
          <w:rFonts w:cs="方正仿宋_GBK" w:hint="eastAsia"/>
          <w:szCs w:val="32"/>
        </w:rPr>
        <w:t>按照《江苏省行政规范性文件管理规定》（江苏省人民政府令第</w:t>
      </w:r>
      <w:r>
        <w:rPr>
          <w:rFonts w:cs="方正仿宋_GBK" w:hint="eastAsia"/>
          <w:szCs w:val="32"/>
        </w:rPr>
        <w:t>158</w:t>
      </w:r>
      <w:r>
        <w:rPr>
          <w:rFonts w:cs="方正仿宋_GBK" w:hint="eastAsia"/>
          <w:szCs w:val="32"/>
        </w:rPr>
        <w:t>号）、《无锡市行政规范性文件制定和备案审查管理办法》（无锡市人民政府令第</w:t>
      </w:r>
      <w:r>
        <w:rPr>
          <w:rFonts w:cs="方正仿宋_GBK" w:hint="eastAsia"/>
          <w:szCs w:val="32"/>
        </w:rPr>
        <w:t>179</w:t>
      </w:r>
      <w:r>
        <w:rPr>
          <w:rFonts w:cs="方正仿宋_GBK" w:hint="eastAsia"/>
          <w:szCs w:val="32"/>
        </w:rPr>
        <w:t>号）、《江阴市行政规范性文件制定和备案审查实施细则》（澄政规发</w:t>
      </w:r>
      <w:r>
        <w:rPr>
          <w:rFonts w:hint="eastAsia"/>
        </w:rPr>
        <w:t>〔</w:t>
      </w:r>
      <w:r>
        <w:rPr>
          <w:rFonts w:hint="eastAsia"/>
        </w:rPr>
        <w:t>2023</w:t>
      </w:r>
      <w:r>
        <w:rPr>
          <w:rFonts w:hint="eastAsia"/>
        </w:rPr>
        <w:t>〕</w:t>
      </w:r>
      <w:r>
        <w:rPr>
          <w:rFonts w:cs="方正仿宋_GBK" w:hint="eastAsia"/>
          <w:szCs w:val="32"/>
        </w:rPr>
        <w:t>4</w:t>
      </w:r>
      <w:r>
        <w:rPr>
          <w:rFonts w:cs="方正仿宋_GBK" w:hint="eastAsia"/>
          <w:szCs w:val="32"/>
        </w:rPr>
        <w:t>号）规定，我局对</w:t>
      </w:r>
      <w:r>
        <w:rPr>
          <w:rFonts w:cs="方正仿宋_GBK" w:hint="eastAsia"/>
          <w:szCs w:val="32"/>
        </w:rPr>
        <w:t>2023</w:t>
      </w:r>
      <w:r>
        <w:rPr>
          <w:rFonts w:cs="方正仿宋_GBK" w:hint="eastAsia"/>
          <w:szCs w:val="32"/>
        </w:rPr>
        <w:t>年</w:t>
      </w:r>
      <w:r>
        <w:rPr>
          <w:rFonts w:cs="方正仿宋_GBK" w:hint="eastAsia"/>
          <w:szCs w:val="32"/>
        </w:rPr>
        <w:t>8</w:t>
      </w:r>
      <w:r>
        <w:rPr>
          <w:rFonts w:cs="方正仿宋_GBK" w:hint="eastAsia"/>
          <w:szCs w:val="32"/>
        </w:rPr>
        <w:t>月</w:t>
      </w:r>
      <w:r>
        <w:rPr>
          <w:rFonts w:cs="方正仿宋_GBK" w:hint="eastAsia"/>
          <w:szCs w:val="32"/>
        </w:rPr>
        <w:t>31</w:t>
      </w:r>
      <w:r>
        <w:rPr>
          <w:rFonts w:cs="方正仿宋_GBK" w:hint="eastAsia"/>
          <w:szCs w:val="32"/>
        </w:rPr>
        <w:t>日前制定的现行有效的</w:t>
      </w:r>
      <w:bookmarkStart w:id="0" w:name="_GoBack"/>
      <w:bookmarkEnd w:id="0"/>
      <w:r>
        <w:rPr>
          <w:rFonts w:cs="方正仿宋_GBK" w:hint="eastAsia"/>
          <w:szCs w:val="32"/>
        </w:rPr>
        <w:t>行政规范性文件进行了全面清理。经过清理，</w:t>
      </w:r>
      <w:r w:rsidR="00680204">
        <w:rPr>
          <w:rFonts w:cs="方正仿宋_GBK" w:hint="eastAsia"/>
          <w:szCs w:val="32"/>
        </w:rPr>
        <w:t>决定</w:t>
      </w:r>
      <w:r w:rsidRPr="003F2601">
        <w:rPr>
          <w:rFonts w:cs="方正仿宋_GBK" w:hint="eastAsia"/>
          <w:szCs w:val="32"/>
        </w:rPr>
        <w:t>继续有效</w:t>
      </w:r>
      <w:r w:rsidRPr="003F2601">
        <w:rPr>
          <w:rFonts w:cs="方正仿宋_GBK" w:hint="eastAsia"/>
          <w:szCs w:val="32"/>
        </w:rPr>
        <w:t>5</w:t>
      </w:r>
      <w:r w:rsidRPr="003F2601">
        <w:rPr>
          <w:rFonts w:cs="方正仿宋_GBK" w:hint="eastAsia"/>
          <w:szCs w:val="32"/>
        </w:rPr>
        <w:t>件，宣布失效</w:t>
      </w:r>
      <w:r w:rsidRPr="003F2601">
        <w:rPr>
          <w:rFonts w:cs="方正仿宋_GBK" w:hint="eastAsia"/>
          <w:szCs w:val="32"/>
        </w:rPr>
        <w:t>2</w:t>
      </w:r>
      <w:r w:rsidRPr="003F2601">
        <w:rPr>
          <w:rFonts w:cs="方正仿宋_GBK" w:hint="eastAsia"/>
          <w:szCs w:val="32"/>
        </w:rPr>
        <w:t>件，废止</w:t>
      </w:r>
      <w:r w:rsidRPr="003F2601">
        <w:rPr>
          <w:rFonts w:cs="方正仿宋_GBK" w:hint="eastAsia"/>
          <w:szCs w:val="32"/>
        </w:rPr>
        <w:t>2</w:t>
      </w:r>
      <w:r w:rsidRPr="003F2601">
        <w:rPr>
          <w:rFonts w:cs="方正仿宋_GBK" w:hint="eastAsia"/>
          <w:szCs w:val="32"/>
        </w:rPr>
        <w:t>件</w:t>
      </w:r>
      <w:r>
        <w:rPr>
          <w:rFonts w:cs="方正仿宋_GBK" w:hint="eastAsia"/>
          <w:szCs w:val="32"/>
        </w:rPr>
        <w:t>。</w:t>
      </w:r>
    </w:p>
    <w:p w:rsidR="001053F7" w:rsidRDefault="001053F7" w:rsidP="006B46D3">
      <w:pPr>
        <w:ind w:firstLineChars="200" w:firstLine="640"/>
        <w:rPr>
          <w:rFonts w:cs="方正仿宋_GBK"/>
          <w:szCs w:val="32"/>
        </w:rPr>
      </w:pPr>
      <w:r>
        <w:rPr>
          <w:rFonts w:cs="方正仿宋_GBK" w:hint="eastAsia"/>
          <w:szCs w:val="32"/>
        </w:rPr>
        <w:t>本决定自公布之日起施行。</w:t>
      </w:r>
    </w:p>
    <w:p w:rsidR="001053F7" w:rsidRDefault="001053F7" w:rsidP="001053F7">
      <w:pPr>
        <w:ind w:firstLineChars="200" w:firstLine="640"/>
        <w:rPr>
          <w:rFonts w:cs="方正仿宋_GBK"/>
          <w:szCs w:val="32"/>
        </w:rPr>
      </w:pPr>
    </w:p>
    <w:p w:rsidR="001053F7" w:rsidRDefault="001053F7" w:rsidP="001053F7">
      <w:pPr>
        <w:ind w:firstLineChars="200" w:firstLine="640"/>
        <w:rPr>
          <w:rFonts w:cs="方正仿宋_GBK"/>
          <w:szCs w:val="32"/>
        </w:rPr>
      </w:pPr>
      <w:r>
        <w:rPr>
          <w:rFonts w:cs="方正仿宋_GBK" w:hint="eastAsia"/>
          <w:szCs w:val="32"/>
        </w:rPr>
        <w:t>附件：</w:t>
      </w:r>
      <w:r>
        <w:rPr>
          <w:rFonts w:cs="方正仿宋_GBK" w:hint="eastAsia"/>
          <w:szCs w:val="32"/>
        </w:rPr>
        <w:t>1</w:t>
      </w:r>
      <w:r>
        <w:rPr>
          <w:rFonts w:cs="方正仿宋_GBK" w:hint="eastAsia"/>
          <w:szCs w:val="32"/>
        </w:rPr>
        <w:t>．继续有效的行政规范性文件目录</w:t>
      </w:r>
    </w:p>
    <w:p w:rsidR="001053F7" w:rsidRDefault="001053F7" w:rsidP="001053F7">
      <w:pPr>
        <w:ind w:firstLineChars="509" w:firstLine="1629"/>
        <w:rPr>
          <w:rFonts w:cs="方正仿宋_GBK"/>
          <w:szCs w:val="32"/>
        </w:rPr>
      </w:pPr>
      <w:r>
        <w:rPr>
          <w:rFonts w:cs="方正仿宋_GBK" w:hint="eastAsia"/>
          <w:szCs w:val="32"/>
        </w:rPr>
        <w:t>2</w:t>
      </w:r>
      <w:r>
        <w:rPr>
          <w:rFonts w:cs="方正仿宋_GBK" w:hint="eastAsia"/>
          <w:szCs w:val="32"/>
        </w:rPr>
        <w:t>．废止的行政规范性文件目录</w:t>
      </w:r>
    </w:p>
    <w:p w:rsidR="001053F7" w:rsidRPr="003F2601" w:rsidRDefault="001053F7" w:rsidP="001053F7">
      <w:pPr>
        <w:ind w:firstLineChars="509" w:firstLine="1629"/>
        <w:rPr>
          <w:rFonts w:cs="方正仿宋_GBK"/>
          <w:szCs w:val="32"/>
        </w:rPr>
      </w:pPr>
      <w:r w:rsidRPr="003F2601">
        <w:rPr>
          <w:rFonts w:cs="方正仿宋_GBK" w:hint="eastAsia"/>
          <w:szCs w:val="32"/>
        </w:rPr>
        <w:t xml:space="preserve">3. </w:t>
      </w:r>
      <w:r w:rsidRPr="003F2601">
        <w:rPr>
          <w:rFonts w:cs="方正仿宋_GBK" w:hint="eastAsia"/>
          <w:szCs w:val="32"/>
        </w:rPr>
        <w:t>宣布失效的行政规范性文件目录</w:t>
      </w:r>
    </w:p>
    <w:p w:rsidR="001053F7" w:rsidRDefault="001053F7" w:rsidP="001053F7">
      <w:pPr>
        <w:widowControl/>
        <w:jc w:val="left"/>
        <w:rPr>
          <w:szCs w:val="32"/>
        </w:rPr>
      </w:pPr>
    </w:p>
    <w:p w:rsidR="001053F7" w:rsidRPr="004935AB" w:rsidRDefault="001053F7" w:rsidP="001053F7">
      <w:pPr>
        <w:widowControl/>
        <w:jc w:val="left"/>
        <w:rPr>
          <w:szCs w:val="32"/>
        </w:rPr>
      </w:pPr>
    </w:p>
    <w:p w:rsidR="001053F7" w:rsidRDefault="001053F7" w:rsidP="001053F7">
      <w:pPr>
        <w:widowControl/>
        <w:ind w:firstLineChars="1400" w:firstLine="4480"/>
        <w:jc w:val="left"/>
        <w:rPr>
          <w:szCs w:val="32"/>
        </w:rPr>
      </w:pPr>
      <w:r>
        <w:rPr>
          <w:rFonts w:hint="eastAsia"/>
          <w:szCs w:val="32"/>
        </w:rPr>
        <w:t>江阴市文体广电和旅游局</w:t>
      </w:r>
    </w:p>
    <w:p w:rsidR="001053F7" w:rsidRDefault="001053F7" w:rsidP="001053F7">
      <w:pPr>
        <w:widowControl/>
        <w:ind w:rightChars="400" w:right="1280"/>
        <w:jc w:val="right"/>
        <w:rPr>
          <w:szCs w:val="32"/>
        </w:rPr>
      </w:pPr>
      <w:r>
        <w:rPr>
          <w:rFonts w:hint="eastAsia"/>
          <w:szCs w:val="32"/>
        </w:rPr>
        <w:t>2023</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rsidR="001053F7" w:rsidRDefault="001053F7" w:rsidP="001053F7">
      <w:pPr>
        <w:rPr>
          <w:rFonts w:eastAsia="方正黑体_GBK" w:cs="方正仿宋_GBK"/>
          <w:szCs w:val="32"/>
        </w:rPr>
      </w:pPr>
      <w:r>
        <w:rPr>
          <w:rFonts w:eastAsia="方正黑体_GBK" w:cs="方正仿宋_GBK" w:hint="eastAsia"/>
          <w:szCs w:val="32"/>
        </w:rPr>
        <w:lastRenderedPageBreak/>
        <w:t>附件</w:t>
      </w:r>
      <w:r>
        <w:rPr>
          <w:rFonts w:eastAsia="方正黑体_GBK" w:cs="方正仿宋_GBK" w:hint="eastAsia"/>
          <w:szCs w:val="32"/>
        </w:rPr>
        <w:t>1</w:t>
      </w:r>
    </w:p>
    <w:p w:rsidR="001053F7" w:rsidRDefault="001053F7" w:rsidP="001053F7">
      <w:pPr>
        <w:widowControl/>
        <w:jc w:val="center"/>
        <w:rPr>
          <w:rFonts w:eastAsia="方正小标宋_GBK"/>
          <w:bCs/>
          <w:sz w:val="44"/>
          <w:szCs w:val="44"/>
        </w:rPr>
      </w:pPr>
      <w:r>
        <w:rPr>
          <w:rFonts w:eastAsia="方正小标宋_GBK" w:hint="eastAsia"/>
          <w:bCs/>
          <w:sz w:val="44"/>
          <w:szCs w:val="44"/>
        </w:rPr>
        <w:t>继续有效的行政规范性文件目录</w:t>
      </w:r>
    </w:p>
    <w:tbl>
      <w:tblPr>
        <w:tblW w:w="88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6"/>
        <w:gridCol w:w="3128"/>
        <w:gridCol w:w="4914"/>
      </w:tblGrid>
      <w:tr w:rsidR="001053F7" w:rsidTr="00E04514">
        <w:trPr>
          <w:trHeight w:val="567"/>
          <w:tblHeader/>
          <w:jc w:val="center"/>
        </w:trPr>
        <w:tc>
          <w:tcPr>
            <w:tcW w:w="826"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序号</w:t>
            </w:r>
          </w:p>
        </w:tc>
        <w:tc>
          <w:tcPr>
            <w:tcW w:w="3128"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文号</w:t>
            </w:r>
          </w:p>
        </w:tc>
        <w:tc>
          <w:tcPr>
            <w:tcW w:w="4914"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文件名称</w:t>
            </w:r>
          </w:p>
        </w:tc>
      </w:tr>
      <w:tr w:rsidR="001053F7" w:rsidTr="00E04514">
        <w:trPr>
          <w:trHeight w:val="567"/>
          <w:jc w:val="center"/>
        </w:trPr>
        <w:tc>
          <w:tcPr>
            <w:tcW w:w="826" w:type="dxa"/>
            <w:shd w:val="clear" w:color="auto" w:fill="auto"/>
            <w:vAlign w:val="center"/>
          </w:tcPr>
          <w:p w:rsidR="001053F7" w:rsidRDefault="001053F7" w:rsidP="00E04514">
            <w:pPr>
              <w:widowControl/>
              <w:spacing w:line="0" w:lineRule="atLeast"/>
              <w:jc w:val="center"/>
              <w:rPr>
                <w:rFonts w:eastAsia="方正楷体_GBK"/>
                <w:color w:val="000000"/>
                <w:sz w:val="24"/>
              </w:rPr>
            </w:pPr>
            <w:r>
              <w:rPr>
                <w:rFonts w:eastAsia="方正楷体_GBK" w:hint="eastAsia"/>
                <w:color w:val="000000"/>
                <w:sz w:val="24"/>
              </w:rPr>
              <w:t>1</w:t>
            </w:r>
          </w:p>
        </w:tc>
        <w:tc>
          <w:tcPr>
            <w:tcW w:w="3128" w:type="dxa"/>
            <w:shd w:val="clear" w:color="auto" w:fill="auto"/>
            <w:vAlign w:val="center"/>
          </w:tcPr>
          <w:p w:rsidR="001053F7" w:rsidRPr="005D499E" w:rsidRDefault="001053F7" w:rsidP="00E04514">
            <w:pPr>
              <w:rPr>
                <w:rFonts w:eastAsia="方正楷体_GBK"/>
                <w:color w:val="000000"/>
                <w:sz w:val="24"/>
              </w:rPr>
            </w:pPr>
            <w:r w:rsidRPr="005D499E">
              <w:rPr>
                <w:rFonts w:eastAsia="方正楷体_GBK" w:hint="eastAsia"/>
                <w:color w:val="000000"/>
                <w:sz w:val="24"/>
              </w:rPr>
              <w:t>澄文体广旅规发〔</w:t>
            </w:r>
            <w:r w:rsidRPr="005D499E">
              <w:rPr>
                <w:rFonts w:eastAsia="方正楷体_GBK" w:hint="eastAsia"/>
                <w:color w:val="000000"/>
                <w:sz w:val="24"/>
              </w:rPr>
              <w:t>2020</w:t>
            </w:r>
            <w:r w:rsidRPr="005D499E">
              <w:rPr>
                <w:rFonts w:eastAsia="方正楷体_GBK" w:hint="eastAsia"/>
                <w:color w:val="000000"/>
                <w:sz w:val="24"/>
              </w:rPr>
              <w:t>〕</w:t>
            </w:r>
            <w:r w:rsidRPr="005D499E">
              <w:rPr>
                <w:rFonts w:eastAsia="方正楷体_GBK" w:hint="eastAsia"/>
                <w:color w:val="000000"/>
                <w:sz w:val="24"/>
              </w:rPr>
              <w:t>1</w:t>
            </w:r>
            <w:r w:rsidRPr="005D499E">
              <w:rPr>
                <w:rFonts w:eastAsia="方正楷体_GBK" w:hint="eastAsia"/>
                <w:color w:val="000000"/>
                <w:sz w:val="24"/>
              </w:rPr>
              <w:t>号</w:t>
            </w:r>
          </w:p>
        </w:tc>
        <w:tc>
          <w:tcPr>
            <w:tcW w:w="4914" w:type="dxa"/>
            <w:shd w:val="clear" w:color="auto" w:fill="auto"/>
            <w:vAlign w:val="center"/>
          </w:tcPr>
          <w:p w:rsidR="001053F7" w:rsidRDefault="001053F7" w:rsidP="00E04514">
            <w:pPr>
              <w:widowControl/>
              <w:spacing w:line="0" w:lineRule="atLeast"/>
              <w:rPr>
                <w:rFonts w:eastAsia="方正楷体_GBK"/>
                <w:color w:val="000000"/>
                <w:sz w:val="24"/>
              </w:rPr>
            </w:pPr>
            <w:r w:rsidRPr="005D499E">
              <w:rPr>
                <w:rFonts w:eastAsia="方正楷体_GBK" w:hint="eastAsia"/>
                <w:color w:val="000000"/>
                <w:sz w:val="24"/>
              </w:rPr>
              <w:t>关于印发《江阴市旅游业发展专项资金管理实施细则》的通知</w:t>
            </w:r>
          </w:p>
        </w:tc>
      </w:tr>
      <w:tr w:rsidR="001053F7" w:rsidTr="00E04514">
        <w:trPr>
          <w:trHeight w:val="567"/>
          <w:jc w:val="center"/>
        </w:trPr>
        <w:tc>
          <w:tcPr>
            <w:tcW w:w="826" w:type="dxa"/>
            <w:shd w:val="clear" w:color="auto" w:fill="auto"/>
            <w:vAlign w:val="center"/>
          </w:tcPr>
          <w:p w:rsidR="001053F7" w:rsidRDefault="001053F7" w:rsidP="00E04514">
            <w:pPr>
              <w:widowControl/>
              <w:spacing w:line="0" w:lineRule="atLeast"/>
              <w:jc w:val="center"/>
              <w:rPr>
                <w:rFonts w:eastAsia="方正楷体_GBK"/>
                <w:color w:val="000000"/>
                <w:sz w:val="24"/>
              </w:rPr>
            </w:pPr>
            <w:r>
              <w:rPr>
                <w:rFonts w:eastAsia="方正楷体_GBK" w:hint="eastAsia"/>
                <w:color w:val="000000"/>
                <w:sz w:val="24"/>
              </w:rPr>
              <w:t>2</w:t>
            </w:r>
          </w:p>
        </w:tc>
        <w:tc>
          <w:tcPr>
            <w:tcW w:w="3128" w:type="dxa"/>
            <w:shd w:val="clear" w:color="auto" w:fill="auto"/>
            <w:vAlign w:val="center"/>
          </w:tcPr>
          <w:p w:rsidR="001053F7" w:rsidRPr="005D499E" w:rsidRDefault="001053F7" w:rsidP="00E04514">
            <w:pPr>
              <w:rPr>
                <w:rFonts w:eastAsia="方正楷体_GBK"/>
                <w:color w:val="000000"/>
                <w:sz w:val="24"/>
              </w:rPr>
            </w:pPr>
            <w:r w:rsidRPr="005D499E">
              <w:rPr>
                <w:rFonts w:eastAsia="方正楷体_GBK" w:hint="eastAsia"/>
                <w:color w:val="000000"/>
                <w:sz w:val="24"/>
              </w:rPr>
              <w:t>澄文体广旅规发〔</w:t>
            </w:r>
            <w:r w:rsidRPr="005D499E">
              <w:rPr>
                <w:rFonts w:eastAsia="方正楷体_GBK" w:hint="eastAsia"/>
                <w:color w:val="000000"/>
                <w:sz w:val="24"/>
              </w:rPr>
              <w:t>2020</w:t>
            </w:r>
            <w:r w:rsidRPr="005D499E">
              <w:rPr>
                <w:rFonts w:eastAsia="方正楷体_GBK" w:hint="eastAsia"/>
                <w:color w:val="000000"/>
                <w:sz w:val="24"/>
              </w:rPr>
              <w:t>〕</w:t>
            </w:r>
            <w:r w:rsidRPr="005D499E">
              <w:rPr>
                <w:rFonts w:eastAsia="方正楷体_GBK" w:hint="eastAsia"/>
                <w:color w:val="000000"/>
                <w:sz w:val="24"/>
              </w:rPr>
              <w:t>2</w:t>
            </w:r>
            <w:r w:rsidRPr="005D499E">
              <w:rPr>
                <w:rFonts w:eastAsia="方正楷体_GBK" w:hint="eastAsia"/>
                <w:color w:val="000000"/>
                <w:sz w:val="24"/>
              </w:rPr>
              <w:t>号</w:t>
            </w:r>
          </w:p>
        </w:tc>
        <w:tc>
          <w:tcPr>
            <w:tcW w:w="4914" w:type="dxa"/>
            <w:shd w:val="clear" w:color="auto" w:fill="auto"/>
            <w:vAlign w:val="center"/>
          </w:tcPr>
          <w:p w:rsidR="001053F7" w:rsidRDefault="001053F7" w:rsidP="00E04514">
            <w:pPr>
              <w:widowControl/>
              <w:spacing w:line="0" w:lineRule="atLeast"/>
              <w:rPr>
                <w:rFonts w:eastAsia="方正楷体_GBK"/>
                <w:color w:val="000000"/>
                <w:sz w:val="24"/>
              </w:rPr>
            </w:pPr>
            <w:r w:rsidRPr="005D499E">
              <w:rPr>
                <w:rFonts w:eastAsia="方正楷体_GBK" w:hint="eastAsia"/>
                <w:color w:val="000000"/>
                <w:sz w:val="24"/>
              </w:rPr>
              <w:t>关于印发《江阴市体育工作专项资金管理实施细则》的通知</w:t>
            </w:r>
          </w:p>
        </w:tc>
      </w:tr>
      <w:tr w:rsidR="001053F7" w:rsidTr="00E04514">
        <w:trPr>
          <w:trHeight w:val="567"/>
          <w:jc w:val="center"/>
        </w:trPr>
        <w:tc>
          <w:tcPr>
            <w:tcW w:w="826" w:type="dxa"/>
            <w:shd w:val="clear" w:color="auto" w:fill="auto"/>
            <w:vAlign w:val="center"/>
          </w:tcPr>
          <w:p w:rsidR="001053F7" w:rsidRDefault="001053F7" w:rsidP="00E04514">
            <w:pPr>
              <w:widowControl/>
              <w:spacing w:line="0" w:lineRule="atLeast"/>
              <w:jc w:val="center"/>
              <w:rPr>
                <w:rFonts w:eastAsia="方正楷体_GBK"/>
                <w:color w:val="000000"/>
                <w:sz w:val="24"/>
              </w:rPr>
            </w:pPr>
            <w:r>
              <w:rPr>
                <w:rFonts w:eastAsia="方正楷体_GBK" w:hint="eastAsia"/>
                <w:color w:val="000000"/>
                <w:sz w:val="24"/>
              </w:rPr>
              <w:t>3</w:t>
            </w:r>
          </w:p>
        </w:tc>
        <w:tc>
          <w:tcPr>
            <w:tcW w:w="3128" w:type="dxa"/>
            <w:shd w:val="clear" w:color="auto" w:fill="auto"/>
            <w:vAlign w:val="center"/>
          </w:tcPr>
          <w:p w:rsidR="001053F7" w:rsidRPr="005D499E" w:rsidRDefault="001053F7" w:rsidP="00E04514">
            <w:pPr>
              <w:rPr>
                <w:rFonts w:eastAsia="方正楷体_GBK"/>
                <w:color w:val="000000"/>
                <w:sz w:val="24"/>
              </w:rPr>
            </w:pPr>
            <w:r w:rsidRPr="005D499E">
              <w:rPr>
                <w:rFonts w:eastAsia="方正楷体_GBK" w:hint="eastAsia"/>
                <w:color w:val="000000"/>
                <w:sz w:val="24"/>
              </w:rPr>
              <w:t>澄文体广旅规发〔</w:t>
            </w:r>
            <w:r w:rsidRPr="005D499E">
              <w:rPr>
                <w:rFonts w:eastAsia="方正楷体_GBK" w:hint="eastAsia"/>
                <w:color w:val="000000"/>
                <w:sz w:val="24"/>
              </w:rPr>
              <w:t>2020</w:t>
            </w:r>
            <w:r w:rsidRPr="005D499E">
              <w:rPr>
                <w:rFonts w:eastAsia="方正楷体_GBK" w:hint="eastAsia"/>
                <w:color w:val="000000"/>
                <w:sz w:val="24"/>
              </w:rPr>
              <w:t>〕</w:t>
            </w:r>
            <w:r w:rsidRPr="005D499E">
              <w:rPr>
                <w:rFonts w:eastAsia="方正楷体_GBK" w:hint="eastAsia"/>
                <w:color w:val="000000"/>
                <w:sz w:val="24"/>
              </w:rPr>
              <w:t>3</w:t>
            </w:r>
            <w:r w:rsidRPr="005D499E">
              <w:rPr>
                <w:rFonts w:eastAsia="方正楷体_GBK" w:hint="eastAsia"/>
                <w:color w:val="000000"/>
                <w:sz w:val="24"/>
              </w:rPr>
              <w:t>号</w:t>
            </w:r>
          </w:p>
        </w:tc>
        <w:tc>
          <w:tcPr>
            <w:tcW w:w="4914" w:type="dxa"/>
            <w:shd w:val="clear" w:color="auto" w:fill="auto"/>
            <w:vAlign w:val="center"/>
          </w:tcPr>
          <w:p w:rsidR="001053F7" w:rsidRDefault="001053F7" w:rsidP="00E04514">
            <w:pPr>
              <w:widowControl/>
              <w:spacing w:line="0" w:lineRule="atLeast"/>
              <w:rPr>
                <w:rFonts w:eastAsia="方正楷体_GBK"/>
                <w:color w:val="000000"/>
                <w:sz w:val="24"/>
              </w:rPr>
            </w:pPr>
            <w:r w:rsidRPr="005D499E">
              <w:rPr>
                <w:rFonts w:eastAsia="方正楷体_GBK" w:hint="eastAsia"/>
                <w:color w:val="000000"/>
                <w:sz w:val="24"/>
              </w:rPr>
              <w:t>关于印发《江阴市图书馆总分管建设专项资金管理实施细则》的通知</w:t>
            </w:r>
          </w:p>
        </w:tc>
      </w:tr>
      <w:tr w:rsidR="001053F7" w:rsidTr="00E04514">
        <w:trPr>
          <w:trHeight w:val="567"/>
          <w:jc w:val="center"/>
        </w:trPr>
        <w:tc>
          <w:tcPr>
            <w:tcW w:w="826" w:type="dxa"/>
            <w:shd w:val="clear" w:color="auto" w:fill="auto"/>
            <w:vAlign w:val="center"/>
          </w:tcPr>
          <w:p w:rsidR="001053F7" w:rsidRDefault="001053F7" w:rsidP="00E04514">
            <w:pPr>
              <w:widowControl/>
              <w:spacing w:line="0" w:lineRule="atLeast"/>
              <w:jc w:val="center"/>
              <w:rPr>
                <w:rFonts w:eastAsia="方正楷体_GBK"/>
                <w:color w:val="000000"/>
                <w:sz w:val="24"/>
              </w:rPr>
            </w:pPr>
            <w:r>
              <w:rPr>
                <w:rFonts w:eastAsia="方正楷体_GBK" w:hint="eastAsia"/>
                <w:color w:val="000000"/>
                <w:sz w:val="24"/>
              </w:rPr>
              <w:t>4</w:t>
            </w:r>
          </w:p>
        </w:tc>
        <w:tc>
          <w:tcPr>
            <w:tcW w:w="3128" w:type="dxa"/>
            <w:shd w:val="clear" w:color="auto" w:fill="auto"/>
            <w:vAlign w:val="center"/>
          </w:tcPr>
          <w:p w:rsidR="001053F7" w:rsidRPr="005D499E" w:rsidRDefault="001053F7" w:rsidP="00E04514">
            <w:pPr>
              <w:rPr>
                <w:rFonts w:eastAsia="方正楷体_GBK"/>
                <w:color w:val="000000"/>
                <w:sz w:val="24"/>
              </w:rPr>
            </w:pPr>
            <w:r w:rsidRPr="005D499E">
              <w:rPr>
                <w:rFonts w:eastAsia="方正楷体_GBK" w:hint="eastAsia"/>
                <w:color w:val="000000"/>
                <w:sz w:val="24"/>
              </w:rPr>
              <w:t>澄文体广旅规发〔</w:t>
            </w:r>
            <w:r w:rsidRPr="005D499E">
              <w:rPr>
                <w:rFonts w:eastAsia="方正楷体_GBK" w:hint="eastAsia"/>
                <w:color w:val="000000"/>
                <w:sz w:val="24"/>
              </w:rPr>
              <w:t>2020</w:t>
            </w:r>
            <w:r w:rsidRPr="005D499E">
              <w:rPr>
                <w:rFonts w:eastAsia="方正楷体_GBK" w:hint="eastAsia"/>
                <w:color w:val="000000"/>
                <w:sz w:val="24"/>
              </w:rPr>
              <w:t>〕</w:t>
            </w:r>
            <w:r w:rsidRPr="005D499E">
              <w:rPr>
                <w:rFonts w:eastAsia="方正楷体_GBK" w:hint="eastAsia"/>
                <w:color w:val="000000"/>
                <w:sz w:val="24"/>
              </w:rPr>
              <w:t>4</w:t>
            </w:r>
            <w:r w:rsidRPr="005D499E">
              <w:rPr>
                <w:rFonts w:eastAsia="方正楷体_GBK" w:hint="eastAsia"/>
                <w:color w:val="000000"/>
                <w:sz w:val="24"/>
              </w:rPr>
              <w:t>号</w:t>
            </w:r>
          </w:p>
        </w:tc>
        <w:tc>
          <w:tcPr>
            <w:tcW w:w="4914" w:type="dxa"/>
            <w:shd w:val="clear" w:color="auto" w:fill="auto"/>
            <w:vAlign w:val="center"/>
          </w:tcPr>
          <w:p w:rsidR="001053F7" w:rsidRDefault="001053F7" w:rsidP="00E04514">
            <w:pPr>
              <w:widowControl/>
              <w:spacing w:line="0" w:lineRule="atLeast"/>
              <w:rPr>
                <w:rFonts w:eastAsia="方正楷体_GBK"/>
                <w:color w:val="000000"/>
                <w:sz w:val="24"/>
              </w:rPr>
            </w:pPr>
            <w:r w:rsidRPr="005D499E">
              <w:rPr>
                <w:rFonts w:eastAsia="方正楷体_GBK" w:hint="eastAsia"/>
                <w:color w:val="000000"/>
                <w:sz w:val="24"/>
              </w:rPr>
              <w:t>关于印发《江阴市文化下乡活动经费</w:t>
            </w:r>
            <w:r>
              <w:rPr>
                <w:rFonts w:eastAsia="方正楷体_GBK" w:hint="eastAsia"/>
                <w:color w:val="000000"/>
                <w:sz w:val="24"/>
              </w:rPr>
              <w:t>（</w:t>
            </w:r>
            <w:r w:rsidRPr="005D499E">
              <w:rPr>
                <w:rFonts w:eastAsia="方正楷体_GBK" w:hint="eastAsia"/>
                <w:color w:val="000000"/>
                <w:sz w:val="24"/>
              </w:rPr>
              <w:t>文化购买服务</w:t>
            </w:r>
            <w:r>
              <w:rPr>
                <w:rFonts w:eastAsia="方正楷体_GBK" w:hint="eastAsia"/>
                <w:color w:val="000000"/>
                <w:sz w:val="24"/>
              </w:rPr>
              <w:t>）</w:t>
            </w:r>
            <w:r w:rsidRPr="005D499E">
              <w:rPr>
                <w:rFonts w:eastAsia="方正楷体_GBK" w:hint="eastAsia"/>
                <w:color w:val="000000"/>
                <w:sz w:val="24"/>
              </w:rPr>
              <w:t>专项资金管理实施细则》的通知</w:t>
            </w:r>
          </w:p>
        </w:tc>
      </w:tr>
      <w:tr w:rsidR="001053F7" w:rsidTr="00E04514">
        <w:trPr>
          <w:trHeight w:val="567"/>
          <w:jc w:val="center"/>
        </w:trPr>
        <w:tc>
          <w:tcPr>
            <w:tcW w:w="826" w:type="dxa"/>
            <w:shd w:val="clear" w:color="auto" w:fill="auto"/>
            <w:vAlign w:val="center"/>
          </w:tcPr>
          <w:p w:rsidR="001053F7" w:rsidRDefault="001053F7" w:rsidP="00E04514">
            <w:pPr>
              <w:widowControl/>
              <w:spacing w:line="0" w:lineRule="atLeast"/>
              <w:jc w:val="center"/>
              <w:rPr>
                <w:rFonts w:eastAsia="方正楷体_GBK"/>
                <w:color w:val="000000"/>
                <w:sz w:val="24"/>
              </w:rPr>
            </w:pPr>
            <w:r>
              <w:rPr>
                <w:rFonts w:eastAsia="方正楷体_GBK" w:hint="eastAsia"/>
                <w:color w:val="000000"/>
                <w:sz w:val="24"/>
              </w:rPr>
              <w:t>5</w:t>
            </w:r>
          </w:p>
        </w:tc>
        <w:tc>
          <w:tcPr>
            <w:tcW w:w="3128" w:type="dxa"/>
            <w:shd w:val="clear" w:color="auto" w:fill="auto"/>
            <w:vAlign w:val="center"/>
          </w:tcPr>
          <w:p w:rsidR="001053F7" w:rsidRPr="005D499E" w:rsidRDefault="001053F7" w:rsidP="00E04514">
            <w:pPr>
              <w:rPr>
                <w:rFonts w:eastAsia="方正楷体_GBK"/>
                <w:color w:val="000000"/>
                <w:sz w:val="24"/>
              </w:rPr>
            </w:pPr>
            <w:r w:rsidRPr="005D499E">
              <w:rPr>
                <w:rFonts w:eastAsia="方正楷体_GBK" w:hint="eastAsia"/>
                <w:color w:val="000000"/>
                <w:sz w:val="24"/>
              </w:rPr>
              <w:t>澄文体广旅规发〔</w:t>
            </w:r>
            <w:r w:rsidRPr="005D499E">
              <w:rPr>
                <w:rFonts w:eastAsia="方正楷体_GBK" w:hint="eastAsia"/>
                <w:color w:val="000000"/>
                <w:sz w:val="24"/>
              </w:rPr>
              <w:t>2020</w:t>
            </w:r>
            <w:r w:rsidRPr="005D499E">
              <w:rPr>
                <w:rFonts w:eastAsia="方正楷体_GBK" w:hint="eastAsia"/>
                <w:color w:val="000000"/>
                <w:sz w:val="24"/>
              </w:rPr>
              <w:t>〕</w:t>
            </w:r>
            <w:r w:rsidRPr="005D499E">
              <w:rPr>
                <w:rFonts w:eastAsia="方正楷体_GBK" w:hint="eastAsia"/>
                <w:color w:val="000000"/>
                <w:sz w:val="24"/>
              </w:rPr>
              <w:t>5</w:t>
            </w:r>
            <w:r w:rsidRPr="005D499E">
              <w:rPr>
                <w:rFonts w:eastAsia="方正楷体_GBK" w:hint="eastAsia"/>
                <w:color w:val="000000"/>
                <w:sz w:val="24"/>
              </w:rPr>
              <w:t>号</w:t>
            </w:r>
          </w:p>
        </w:tc>
        <w:tc>
          <w:tcPr>
            <w:tcW w:w="4914" w:type="dxa"/>
            <w:shd w:val="clear" w:color="auto" w:fill="auto"/>
            <w:vAlign w:val="center"/>
          </w:tcPr>
          <w:p w:rsidR="001053F7" w:rsidRDefault="001053F7" w:rsidP="00E04514">
            <w:pPr>
              <w:widowControl/>
              <w:spacing w:line="0" w:lineRule="atLeast"/>
              <w:rPr>
                <w:rFonts w:eastAsia="方正楷体_GBK"/>
                <w:color w:val="000000"/>
                <w:sz w:val="24"/>
              </w:rPr>
            </w:pPr>
            <w:r w:rsidRPr="005D499E">
              <w:rPr>
                <w:rFonts w:eastAsia="方正楷体_GBK" w:hint="eastAsia"/>
                <w:color w:val="000000"/>
                <w:sz w:val="24"/>
              </w:rPr>
              <w:t>关于印发《江阴市物质文化和非物质文化遗产保护工程及文化发展专项资金管理实施细则》的通知</w:t>
            </w:r>
          </w:p>
        </w:tc>
      </w:tr>
    </w:tbl>
    <w:p w:rsidR="001053F7" w:rsidRDefault="001053F7" w:rsidP="001053F7"/>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widowControl/>
        <w:jc w:val="left"/>
        <w:rPr>
          <w:rFonts w:cs="方正仿宋_GBK"/>
          <w:szCs w:val="32"/>
        </w:rPr>
      </w:pPr>
      <w:r>
        <w:rPr>
          <w:rFonts w:cs="方正仿宋_GBK"/>
          <w:szCs w:val="32"/>
        </w:rPr>
        <w:br w:type="page"/>
      </w:r>
    </w:p>
    <w:p w:rsidR="001053F7" w:rsidRDefault="001053F7" w:rsidP="001053F7">
      <w:pPr>
        <w:rPr>
          <w:rFonts w:eastAsia="方正黑体_GBK" w:cs="方正仿宋_GBK"/>
          <w:szCs w:val="32"/>
        </w:rPr>
      </w:pPr>
      <w:r>
        <w:rPr>
          <w:rFonts w:eastAsia="方正黑体_GBK" w:cs="方正仿宋_GBK" w:hint="eastAsia"/>
          <w:szCs w:val="32"/>
        </w:rPr>
        <w:lastRenderedPageBreak/>
        <w:t>附件</w:t>
      </w:r>
      <w:r>
        <w:rPr>
          <w:rFonts w:eastAsia="方正黑体_GBK" w:cs="方正仿宋_GBK" w:hint="eastAsia"/>
          <w:szCs w:val="32"/>
        </w:rPr>
        <w:t>2</w:t>
      </w:r>
    </w:p>
    <w:p w:rsidR="001053F7" w:rsidRDefault="001053F7" w:rsidP="001053F7">
      <w:pPr>
        <w:widowControl/>
        <w:jc w:val="center"/>
        <w:rPr>
          <w:rFonts w:eastAsia="方正小标宋_GBK"/>
          <w:bCs/>
          <w:sz w:val="44"/>
          <w:szCs w:val="44"/>
        </w:rPr>
      </w:pPr>
      <w:r>
        <w:rPr>
          <w:rFonts w:eastAsia="方正小标宋_GBK" w:hint="eastAsia"/>
          <w:bCs/>
          <w:sz w:val="44"/>
          <w:szCs w:val="44"/>
        </w:rPr>
        <w:t>废止的行政规范性文件目录</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0"/>
        <w:gridCol w:w="3254"/>
        <w:gridCol w:w="2822"/>
        <w:gridCol w:w="2140"/>
      </w:tblGrid>
      <w:tr w:rsidR="001053F7" w:rsidTr="00E04514">
        <w:trPr>
          <w:trHeight w:val="567"/>
          <w:tblHeader/>
          <w:jc w:val="center"/>
        </w:trPr>
        <w:tc>
          <w:tcPr>
            <w:tcW w:w="700"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序号</w:t>
            </w:r>
          </w:p>
        </w:tc>
        <w:tc>
          <w:tcPr>
            <w:tcW w:w="3254"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文号</w:t>
            </w:r>
          </w:p>
        </w:tc>
        <w:tc>
          <w:tcPr>
            <w:tcW w:w="2822"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文件名称</w:t>
            </w:r>
          </w:p>
        </w:tc>
        <w:tc>
          <w:tcPr>
            <w:tcW w:w="2140"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依据和理由</w:t>
            </w:r>
          </w:p>
        </w:tc>
      </w:tr>
      <w:tr w:rsidR="001053F7" w:rsidTr="00E04514">
        <w:trPr>
          <w:trHeight w:val="567"/>
          <w:jc w:val="center"/>
        </w:trPr>
        <w:tc>
          <w:tcPr>
            <w:tcW w:w="700" w:type="dxa"/>
            <w:shd w:val="clear" w:color="auto" w:fill="auto"/>
            <w:vAlign w:val="center"/>
          </w:tcPr>
          <w:p w:rsidR="001053F7" w:rsidRDefault="001053F7" w:rsidP="00E04514">
            <w:pPr>
              <w:widowControl/>
              <w:spacing w:line="340" w:lineRule="exact"/>
              <w:jc w:val="center"/>
              <w:rPr>
                <w:rFonts w:eastAsia="方正楷体_GBK"/>
                <w:color w:val="000000"/>
                <w:sz w:val="24"/>
              </w:rPr>
            </w:pPr>
            <w:r>
              <w:rPr>
                <w:rFonts w:eastAsia="方正楷体_GBK" w:hint="eastAsia"/>
                <w:color w:val="000000"/>
                <w:sz w:val="24"/>
              </w:rPr>
              <w:t>1</w:t>
            </w:r>
          </w:p>
        </w:tc>
        <w:tc>
          <w:tcPr>
            <w:tcW w:w="3254" w:type="dxa"/>
            <w:shd w:val="clear" w:color="auto" w:fill="auto"/>
            <w:vAlign w:val="center"/>
          </w:tcPr>
          <w:p w:rsidR="001053F7" w:rsidRDefault="001053F7" w:rsidP="00E04514">
            <w:pPr>
              <w:widowControl/>
              <w:spacing w:line="340" w:lineRule="exact"/>
              <w:jc w:val="center"/>
              <w:rPr>
                <w:rFonts w:eastAsia="方正楷体_GBK"/>
                <w:color w:val="000000"/>
                <w:sz w:val="24"/>
              </w:rPr>
            </w:pPr>
            <w:r w:rsidRPr="001C7C8E">
              <w:rPr>
                <w:rFonts w:eastAsia="方正楷体_GBK" w:hint="eastAsia"/>
                <w:color w:val="000000"/>
                <w:sz w:val="24"/>
              </w:rPr>
              <w:t>澄政体〔</w:t>
            </w:r>
            <w:r w:rsidRPr="001C7C8E">
              <w:rPr>
                <w:rFonts w:eastAsia="方正楷体_GBK" w:hint="eastAsia"/>
                <w:color w:val="000000"/>
                <w:sz w:val="24"/>
              </w:rPr>
              <w:t>2004</w:t>
            </w:r>
            <w:r w:rsidRPr="001C7C8E">
              <w:rPr>
                <w:rFonts w:eastAsia="方正楷体_GBK" w:hint="eastAsia"/>
                <w:color w:val="000000"/>
                <w:sz w:val="24"/>
              </w:rPr>
              <w:t>〕</w:t>
            </w:r>
            <w:r w:rsidRPr="001C7C8E">
              <w:rPr>
                <w:rFonts w:eastAsia="方正楷体_GBK" w:hint="eastAsia"/>
                <w:color w:val="000000"/>
                <w:sz w:val="24"/>
              </w:rPr>
              <w:t>42</w:t>
            </w:r>
            <w:r w:rsidRPr="001C7C8E">
              <w:rPr>
                <w:rFonts w:eastAsia="方正楷体_GBK" w:hint="eastAsia"/>
                <w:color w:val="000000"/>
                <w:sz w:val="24"/>
              </w:rPr>
              <w:t>号</w:t>
            </w:r>
          </w:p>
        </w:tc>
        <w:tc>
          <w:tcPr>
            <w:tcW w:w="2822" w:type="dxa"/>
            <w:shd w:val="clear" w:color="auto" w:fill="auto"/>
            <w:vAlign w:val="center"/>
          </w:tcPr>
          <w:p w:rsidR="001053F7" w:rsidRDefault="001053F7" w:rsidP="00E04514">
            <w:pPr>
              <w:widowControl/>
              <w:spacing w:line="340" w:lineRule="exact"/>
              <w:rPr>
                <w:rFonts w:eastAsia="方正楷体_GBK"/>
                <w:color w:val="000000"/>
                <w:sz w:val="24"/>
              </w:rPr>
            </w:pPr>
            <w:r w:rsidRPr="001C7C8E">
              <w:rPr>
                <w:rFonts w:eastAsia="方正楷体_GBK" w:hint="eastAsia"/>
                <w:color w:val="000000"/>
                <w:sz w:val="24"/>
              </w:rPr>
              <w:t>关于加强我市体育彩票公益金使用管理的意见</w:t>
            </w:r>
          </w:p>
        </w:tc>
        <w:tc>
          <w:tcPr>
            <w:tcW w:w="2140" w:type="dxa"/>
            <w:shd w:val="clear" w:color="auto" w:fill="auto"/>
            <w:vAlign w:val="center"/>
          </w:tcPr>
          <w:p w:rsidR="001053F7" w:rsidRDefault="001053F7" w:rsidP="00E04514">
            <w:pPr>
              <w:widowControl/>
              <w:spacing w:line="340" w:lineRule="exact"/>
              <w:rPr>
                <w:rFonts w:eastAsia="方正楷体_GBK"/>
                <w:color w:val="000000"/>
                <w:sz w:val="24"/>
              </w:rPr>
            </w:pPr>
            <w:r>
              <w:rPr>
                <w:rFonts w:eastAsia="方正楷体_GBK" w:hint="eastAsia"/>
                <w:color w:val="000000"/>
                <w:sz w:val="24"/>
              </w:rPr>
              <w:t>按省文件执行</w:t>
            </w:r>
          </w:p>
        </w:tc>
      </w:tr>
      <w:tr w:rsidR="001053F7" w:rsidTr="00E04514">
        <w:trPr>
          <w:trHeight w:val="567"/>
          <w:jc w:val="center"/>
        </w:trPr>
        <w:tc>
          <w:tcPr>
            <w:tcW w:w="700" w:type="dxa"/>
            <w:shd w:val="clear" w:color="auto" w:fill="auto"/>
            <w:vAlign w:val="center"/>
          </w:tcPr>
          <w:p w:rsidR="001053F7" w:rsidRDefault="001053F7" w:rsidP="00E04514">
            <w:pPr>
              <w:widowControl/>
              <w:spacing w:line="340" w:lineRule="exact"/>
              <w:jc w:val="center"/>
              <w:rPr>
                <w:rFonts w:eastAsia="方正楷体_GBK"/>
                <w:color w:val="000000"/>
                <w:sz w:val="24"/>
              </w:rPr>
            </w:pPr>
            <w:r>
              <w:rPr>
                <w:rFonts w:eastAsia="方正楷体_GBK" w:hint="eastAsia"/>
                <w:color w:val="000000"/>
                <w:sz w:val="24"/>
              </w:rPr>
              <w:t>2</w:t>
            </w:r>
          </w:p>
        </w:tc>
        <w:tc>
          <w:tcPr>
            <w:tcW w:w="3254" w:type="dxa"/>
            <w:shd w:val="clear" w:color="auto" w:fill="auto"/>
            <w:vAlign w:val="center"/>
          </w:tcPr>
          <w:p w:rsidR="001053F7" w:rsidRDefault="001053F7" w:rsidP="00E04514">
            <w:pPr>
              <w:widowControl/>
              <w:spacing w:line="340" w:lineRule="exact"/>
              <w:jc w:val="center"/>
              <w:rPr>
                <w:rFonts w:eastAsia="方正楷体_GBK"/>
                <w:color w:val="000000"/>
                <w:sz w:val="24"/>
              </w:rPr>
            </w:pPr>
            <w:r w:rsidRPr="001C7C8E">
              <w:rPr>
                <w:rFonts w:eastAsia="方正楷体_GBK" w:hint="eastAsia"/>
                <w:color w:val="000000"/>
                <w:sz w:val="24"/>
              </w:rPr>
              <w:t>澄文广新发〔</w:t>
            </w:r>
            <w:r w:rsidRPr="001C7C8E">
              <w:rPr>
                <w:rFonts w:eastAsia="方正楷体_GBK" w:hint="eastAsia"/>
                <w:color w:val="000000"/>
                <w:sz w:val="24"/>
              </w:rPr>
              <w:t>2015</w:t>
            </w:r>
            <w:r w:rsidRPr="001C7C8E">
              <w:rPr>
                <w:rFonts w:eastAsia="方正楷体_GBK" w:hint="eastAsia"/>
                <w:color w:val="000000"/>
                <w:sz w:val="24"/>
              </w:rPr>
              <w:t>〕</w:t>
            </w:r>
            <w:r w:rsidRPr="001C7C8E">
              <w:rPr>
                <w:rFonts w:eastAsia="方正楷体_GBK" w:hint="eastAsia"/>
                <w:color w:val="000000"/>
                <w:sz w:val="24"/>
              </w:rPr>
              <w:t>40</w:t>
            </w:r>
            <w:r w:rsidRPr="001C7C8E">
              <w:rPr>
                <w:rFonts w:eastAsia="方正楷体_GBK" w:hint="eastAsia"/>
                <w:color w:val="000000"/>
                <w:sz w:val="24"/>
              </w:rPr>
              <w:t>号</w:t>
            </w:r>
          </w:p>
        </w:tc>
        <w:tc>
          <w:tcPr>
            <w:tcW w:w="2822" w:type="dxa"/>
            <w:shd w:val="clear" w:color="auto" w:fill="auto"/>
            <w:vAlign w:val="center"/>
          </w:tcPr>
          <w:p w:rsidR="001053F7" w:rsidRDefault="001053F7" w:rsidP="00E04514">
            <w:pPr>
              <w:widowControl/>
              <w:spacing w:line="340" w:lineRule="exact"/>
              <w:rPr>
                <w:rFonts w:eastAsia="方正楷体_GBK"/>
                <w:color w:val="000000"/>
                <w:sz w:val="24"/>
              </w:rPr>
            </w:pPr>
            <w:r w:rsidRPr="001C7C8E">
              <w:rPr>
                <w:rFonts w:eastAsia="方正楷体_GBK" w:hint="eastAsia"/>
                <w:color w:val="000000"/>
                <w:sz w:val="24"/>
              </w:rPr>
              <w:t>关于印发《江阴市非物质文化遗产保护专项资金补助试行办法》的通知</w:t>
            </w:r>
          </w:p>
        </w:tc>
        <w:tc>
          <w:tcPr>
            <w:tcW w:w="2140" w:type="dxa"/>
            <w:shd w:val="clear" w:color="auto" w:fill="auto"/>
            <w:vAlign w:val="center"/>
          </w:tcPr>
          <w:p w:rsidR="001053F7" w:rsidRDefault="001053F7" w:rsidP="00E04514">
            <w:pPr>
              <w:widowControl/>
              <w:spacing w:line="340" w:lineRule="exact"/>
              <w:rPr>
                <w:rFonts w:eastAsia="方正楷体_GBK"/>
                <w:color w:val="000000"/>
                <w:sz w:val="24"/>
              </w:rPr>
            </w:pPr>
            <w:r>
              <w:rPr>
                <w:rFonts w:eastAsia="方正楷体_GBK" w:hint="eastAsia"/>
                <w:color w:val="000000"/>
                <w:sz w:val="24"/>
              </w:rPr>
              <w:t>已制定新文件</w:t>
            </w:r>
          </w:p>
        </w:tc>
      </w:tr>
    </w:tbl>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47C12" w:rsidRDefault="00147C12" w:rsidP="001053F7">
      <w:pPr>
        <w:rPr>
          <w:rFonts w:cs="方正仿宋_GBK"/>
          <w:szCs w:val="32"/>
        </w:rPr>
      </w:pPr>
    </w:p>
    <w:p w:rsidR="00147C12" w:rsidRDefault="00147C12" w:rsidP="001053F7">
      <w:pPr>
        <w:rPr>
          <w:rFonts w:cs="方正仿宋_GBK"/>
          <w:szCs w:val="32"/>
        </w:rPr>
      </w:pPr>
    </w:p>
    <w:p w:rsidR="00147C12" w:rsidRDefault="00147C12" w:rsidP="001053F7">
      <w:pPr>
        <w:rPr>
          <w:rFonts w:cs="方正仿宋_GBK"/>
          <w:szCs w:val="32"/>
        </w:rPr>
      </w:pPr>
    </w:p>
    <w:p w:rsidR="00147C12" w:rsidRDefault="00147C12"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Default="001053F7" w:rsidP="001053F7">
      <w:pPr>
        <w:rPr>
          <w:rFonts w:cs="方正仿宋_GBK"/>
          <w:szCs w:val="32"/>
        </w:rPr>
      </w:pPr>
    </w:p>
    <w:p w:rsidR="001053F7" w:rsidRPr="00A96A42" w:rsidRDefault="001053F7" w:rsidP="001053F7">
      <w:pPr>
        <w:rPr>
          <w:rFonts w:eastAsia="方正黑体_GBK" w:cs="方正仿宋_GBK"/>
          <w:szCs w:val="32"/>
        </w:rPr>
      </w:pPr>
      <w:r w:rsidRPr="00A96A42">
        <w:rPr>
          <w:rFonts w:eastAsia="方正黑体_GBK" w:cs="方正仿宋_GBK" w:hint="eastAsia"/>
          <w:szCs w:val="32"/>
        </w:rPr>
        <w:lastRenderedPageBreak/>
        <w:t>附件</w:t>
      </w:r>
      <w:r>
        <w:rPr>
          <w:rFonts w:eastAsia="方正黑体_GBK" w:cs="方正仿宋_GBK"/>
          <w:szCs w:val="32"/>
        </w:rPr>
        <w:t>3</w:t>
      </w:r>
    </w:p>
    <w:p w:rsidR="001053F7" w:rsidRDefault="001053F7" w:rsidP="001053F7">
      <w:pPr>
        <w:widowControl/>
        <w:jc w:val="center"/>
        <w:rPr>
          <w:rFonts w:eastAsia="方正小标宋_GBK"/>
          <w:bCs/>
          <w:sz w:val="44"/>
          <w:szCs w:val="44"/>
        </w:rPr>
      </w:pPr>
      <w:r>
        <w:rPr>
          <w:rFonts w:eastAsia="方正小标宋_GBK" w:hint="eastAsia"/>
          <w:bCs/>
          <w:sz w:val="44"/>
          <w:szCs w:val="44"/>
        </w:rPr>
        <w:t>宣布失效的行政规范性文件目录</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0"/>
        <w:gridCol w:w="3538"/>
        <w:gridCol w:w="2693"/>
        <w:gridCol w:w="1985"/>
      </w:tblGrid>
      <w:tr w:rsidR="001053F7" w:rsidTr="00E04514">
        <w:trPr>
          <w:trHeight w:val="567"/>
          <w:tblHeader/>
          <w:jc w:val="center"/>
        </w:trPr>
        <w:tc>
          <w:tcPr>
            <w:tcW w:w="700"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序号</w:t>
            </w:r>
          </w:p>
        </w:tc>
        <w:tc>
          <w:tcPr>
            <w:tcW w:w="3538"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文号</w:t>
            </w:r>
          </w:p>
        </w:tc>
        <w:tc>
          <w:tcPr>
            <w:tcW w:w="2693"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文件名称</w:t>
            </w:r>
          </w:p>
        </w:tc>
        <w:tc>
          <w:tcPr>
            <w:tcW w:w="1985" w:type="dxa"/>
            <w:shd w:val="clear" w:color="auto" w:fill="auto"/>
            <w:vAlign w:val="center"/>
          </w:tcPr>
          <w:p w:rsidR="001053F7" w:rsidRDefault="001053F7" w:rsidP="00E04514">
            <w:pPr>
              <w:widowControl/>
              <w:spacing w:line="0" w:lineRule="atLeast"/>
              <w:jc w:val="center"/>
              <w:rPr>
                <w:rFonts w:eastAsia="方正黑体_GBK"/>
                <w:bCs/>
                <w:color w:val="000000"/>
                <w:sz w:val="24"/>
              </w:rPr>
            </w:pPr>
            <w:r>
              <w:rPr>
                <w:rFonts w:eastAsia="方正黑体_GBK" w:hint="eastAsia"/>
                <w:bCs/>
                <w:color w:val="000000"/>
                <w:sz w:val="24"/>
              </w:rPr>
              <w:t>依据和理由</w:t>
            </w:r>
          </w:p>
        </w:tc>
      </w:tr>
      <w:tr w:rsidR="001053F7" w:rsidTr="00E04514">
        <w:trPr>
          <w:trHeight w:val="567"/>
          <w:jc w:val="center"/>
        </w:trPr>
        <w:tc>
          <w:tcPr>
            <w:tcW w:w="700" w:type="dxa"/>
            <w:shd w:val="clear" w:color="auto" w:fill="auto"/>
            <w:vAlign w:val="center"/>
          </w:tcPr>
          <w:p w:rsidR="001053F7" w:rsidRDefault="001053F7" w:rsidP="00E04514">
            <w:pPr>
              <w:widowControl/>
              <w:spacing w:line="340" w:lineRule="exact"/>
              <w:jc w:val="center"/>
              <w:rPr>
                <w:rFonts w:eastAsia="方正楷体_GBK"/>
                <w:color w:val="000000"/>
                <w:sz w:val="24"/>
              </w:rPr>
            </w:pPr>
            <w:r>
              <w:rPr>
                <w:rFonts w:eastAsia="方正楷体_GBK"/>
                <w:color w:val="000000"/>
                <w:sz w:val="24"/>
              </w:rPr>
              <w:t>1</w:t>
            </w:r>
          </w:p>
        </w:tc>
        <w:tc>
          <w:tcPr>
            <w:tcW w:w="3538" w:type="dxa"/>
            <w:shd w:val="clear" w:color="auto" w:fill="auto"/>
            <w:vAlign w:val="center"/>
          </w:tcPr>
          <w:p w:rsidR="001053F7" w:rsidRDefault="001053F7" w:rsidP="00E04514">
            <w:pPr>
              <w:widowControl/>
              <w:spacing w:line="340" w:lineRule="exact"/>
              <w:jc w:val="center"/>
              <w:rPr>
                <w:rFonts w:eastAsia="方正楷体_GBK"/>
                <w:color w:val="000000"/>
                <w:sz w:val="24"/>
              </w:rPr>
            </w:pPr>
            <w:r w:rsidRPr="001C7C8E">
              <w:rPr>
                <w:rFonts w:eastAsia="方正楷体_GBK" w:hint="eastAsia"/>
                <w:color w:val="000000"/>
                <w:sz w:val="24"/>
              </w:rPr>
              <w:t>澄文体广旅规发〔</w:t>
            </w:r>
            <w:r w:rsidRPr="001C7C8E">
              <w:rPr>
                <w:rFonts w:eastAsia="方正楷体_GBK" w:hint="eastAsia"/>
                <w:color w:val="000000"/>
                <w:sz w:val="24"/>
              </w:rPr>
              <w:t>2020</w:t>
            </w:r>
            <w:r w:rsidRPr="001C7C8E">
              <w:rPr>
                <w:rFonts w:eastAsia="方正楷体_GBK" w:hint="eastAsia"/>
                <w:color w:val="000000"/>
                <w:sz w:val="24"/>
              </w:rPr>
              <w:t>〕</w:t>
            </w:r>
            <w:r w:rsidRPr="001C7C8E">
              <w:rPr>
                <w:rFonts w:eastAsia="方正楷体_GBK" w:hint="eastAsia"/>
                <w:color w:val="000000"/>
                <w:sz w:val="24"/>
              </w:rPr>
              <w:t>6</w:t>
            </w:r>
            <w:r w:rsidRPr="001C7C8E">
              <w:rPr>
                <w:rFonts w:eastAsia="方正楷体_GBK" w:hint="eastAsia"/>
                <w:color w:val="000000"/>
                <w:sz w:val="24"/>
              </w:rPr>
              <w:t>号</w:t>
            </w:r>
          </w:p>
        </w:tc>
        <w:tc>
          <w:tcPr>
            <w:tcW w:w="2693" w:type="dxa"/>
            <w:shd w:val="clear" w:color="auto" w:fill="auto"/>
            <w:vAlign w:val="center"/>
          </w:tcPr>
          <w:p w:rsidR="001053F7" w:rsidRDefault="001053F7" w:rsidP="00E04514">
            <w:pPr>
              <w:widowControl/>
              <w:spacing w:line="340" w:lineRule="exact"/>
              <w:rPr>
                <w:rFonts w:eastAsia="方正楷体_GBK"/>
                <w:color w:val="000000"/>
                <w:sz w:val="24"/>
              </w:rPr>
            </w:pPr>
            <w:r w:rsidRPr="001C7C8E">
              <w:rPr>
                <w:rFonts w:eastAsia="方正楷体_GBK" w:hint="eastAsia"/>
                <w:color w:val="000000"/>
                <w:sz w:val="24"/>
              </w:rPr>
              <w:t>关于印发《江阴市文化产业发展扶持专项资金管理实施细则》的通知</w:t>
            </w:r>
          </w:p>
        </w:tc>
        <w:tc>
          <w:tcPr>
            <w:tcW w:w="1985" w:type="dxa"/>
            <w:shd w:val="clear" w:color="auto" w:fill="auto"/>
            <w:vAlign w:val="center"/>
          </w:tcPr>
          <w:p w:rsidR="001053F7" w:rsidRDefault="001053F7" w:rsidP="00E04514">
            <w:pPr>
              <w:widowControl/>
              <w:spacing w:line="340" w:lineRule="exact"/>
              <w:rPr>
                <w:rFonts w:eastAsia="方正楷体_GBK"/>
                <w:color w:val="000000"/>
                <w:sz w:val="24"/>
              </w:rPr>
            </w:pPr>
            <w:r>
              <w:rPr>
                <w:rFonts w:eastAsia="方正楷体_GBK" w:hint="eastAsia"/>
                <w:color w:val="000000"/>
                <w:sz w:val="24"/>
              </w:rPr>
              <w:t>有效期已满</w:t>
            </w:r>
          </w:p>
        </w:tc>
      </w:tr>
      <w:tr w:rsidR="001053F7" w:rsidTr="00E04514">
        <w:trPr>
          <w:trHeight w:val="567"/>
          <w:jc w:val="center"/>
        </w:trPr>
        <w:tc>
          <w:tcPr>
            <w:tcW w:w="700" w:type="dxa"/>
            <w:shd w:val="clear" w:color="auto" w:fill="auto"/>
            <w:vAlign w:val="center"/>
          </w:tcPr>
          <w:p w:rsidR="001053F7" w:rsidRDefault="001053F7" w:rsidP="00E04514">
            <w:pPr>
              <w:widowControl/>
              <w:spacing w:line="340" w:lineRule="exact"/>
              <w:jc w:val="center"/>
              <w:rPr>
                <w:rFonts w:eastAsia="方正楷体_GBK"/>
                <w:color w:val="000000"/>
                <w:sz w:val="24"/>
              </w:rPr>
            </w:pPr>
            <w:r>
              <w:rPr>
                <w:rFonts w:eastAsia="方正楷体_GBK"/>
                <w:color w:val="000000"/>
                <w:sz w:val="24"/>
              </w:rPr>
              <w:t>2</w:t>
            </w:r>
          </w:p>
        </w:tc>
        <w:tc>
          <w:tcPr>
            <w:tcW w:w="3538" w:type="dxa"/>
            <w:shd w:val="clear" w:color="auto" w:fill="auto"/>
            <w:vAlign w:val="center"/>
          </w:tcPr>
          <w:p w:rsidR="001053F7" w:rsidRDefault="001053F7" w:rsidP="00E04514">
            <w:pPr>
              <w:widowControl/>
              <w:spacing w:line="340" w:lineRule="exact"/>
              <w:jc w:val="center"/>
              <w:rPr>
                <w:rFonts w:eastAsia="方正楷体_GBK"/>
                <w:color w:val="000000"/>
                <w:sz w:val="24"/>
              </w:rPr>
            </w:pPr>
            <w:r w:rsidRPr="001C7C8E">
              <w:rPr>
                <w:rFonts w:eastAsia="方正楷体_GBK" w:hint="eastAsia"/>
                <w:color w:val="000000"/>
                <w:sz w:val="24"/>
              </w:rPr>
              <w:t>澄文体广旅规发〔</w:t>
            </w:r>
            <w:r w:rsidRPr="001C7C8E">
              <w:rPr>
                <w:rFonts w:eastAsia="方正楷体_GBK" w:hint="eastAsia"/>
                <w:color w:val="000000"/>
                <w:sz w:val="24"/>
              </w:rPr>
              <w:t>2020</w:t>
            </w:r>
            <w:r w:rsidRPr="001C7C8E">
              <w:rPr>
                <w:rFonts w:eastAsia="方正楷体_GBK" w:hint="eastAsia"/>
                <w:color w:val="000000"/>
                <w:sz w:val="24"/>
              </w:rPr>
              <w:t>〕</w:t>
            </w:r>
            <w:r w:rsidRPr="001C7C8E">
              <w:rPr>
                <w:rFonts w:eastAsia="方正楷体_GBK" w:hint="eastAsia"/>
                <w:color w:val="000000"/>
                <w:sz w:val="24"/>
              </w:rPr>
              <w:t>7</w:t>
            </w:r>
            <w:r w:rsidRPr="001C7C8E">
              <w:rPr>
                <w:rFonts w:eastAsia="方正楷体_GBK" w:hint="eastAsia"/>
                <w:color w:val="000000"/>
                <w:sz w:val="24"/>
              </w:rPr>
              <w:t>号</w:t>
            </w:r>
          </w:p>
        </w:tc>
        <w:tc>
          <w:tcPr>
            <w:tcW w:w="2693" w:type="dxa"/>
            <w:shd w:val="clear" w:color="auto" w:fill="auto"/>
            <w:vAlign w:val="center"/>
          </w:tcPr>
          <w:p w:rsidR="001053F7" w:rsidRDefault="001053F7" w:rsidP="00E04514">
            <w:pPr>
              <w:widowControl/>
              <w:spacing w:line="340" w:lineRule="exact"/>
              <w:rPr>
                <w:rFonts w:eastAsia="方正楷体_GBK"/>
                <w:color w:val="000000"/>
                <w:sz w:val="24"/>
              </w:rPr>
            </w:pPr>
            <w:r w:rsidRPr="001C7C8E">
              <w:rPr>
                <w:rFonts w:eastAsia="方正楷体_GBK" w:hint="eastAsia"/>
                <w:color w:val="000000"/>
                <w:sz w:val="24"/>
              </w:rPr>
              <w:t>关于印发《江阴市文化产业发展扶持专项资金项目评审办法》的通知</w:t>
            </w:r>
          </w:p>
        </w:tc>
        <w:tc>
          <w:tcPr>
            <w:tcW w:w="1985" w:type="dxa"/>
            <w:shd w:val="clear" w:color="auto" w:fill="auto"/>
            <w:vAlign w:val="center"/>
          </w:tcPr>
          <w:p w:rsidR="001053F7" w:rsidRDefault="001053F7" w:rsidP="00E04514">
            <w:pPr>
              <w:widowControl/>
              <w:spacing w:line="340" w:lineRule="exact"/>
              <w:rPr>
                <w:rFonts w:eastAsia="方正楷体_GBK"/>
                <w:color w:val="000000"/>
                <w:sz w:val="24"/>
              </w:rPr>
            </w:pPr>
            <w:r>
              <w:rPr>
                <w:rFonts w:eastAsia="方正楷体_GBK" w:hint="eastAsia"/>
                <w:color w:val="000000"/>
                <w:sz w:val="24"/>
              </w:rPr>
              <w:t>项目已结束</w:t>
            </w:r>
          </w:p>
        </w:tc>
      </w:tr>
    </w:tbl>
    <w:p w:rsidR="001053F7" w:rsidRPr="00876EF1" w:rsidRDefault="001053F7" w:rsidP="001053F7">
      <w:pPr>
        <w:shd w:val="clear" w:color="auto" w:fill="FFFFFF"/>
        <w:autoSpaceDE w:val="0"/>
        <w:autoSpaceDN w:val="0"/>
        <w:snapToGrid w:val="0"/>
        <w:spacing w:line="590" w:lineRule="atLeast"/>
        <w:ind w:firstLine="480"/>
      </w:pPr>
    </w:p>
    <w:p w:rsidR="008B4A62" w:rsidRDefault="008B4A62"/>
    <w:sectPr w:rsidR="008B4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B2" w:rsidRDefault="00A87FB2" w:rsidP="001053F7">
      <w:r>
        <w:separator/>
      </w:r>
    </w:p>
  </w:endnote>
  <w:endnote w:type="continuationSeparator" w:id="0">
    <w:p w:rsidR="00A87FB2" w:rsidRDefault="00A87FB2" w:rsidP="0010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B2" w:rsidRDefault="00A87FB2" w:rsidP="001053F7">
      <w:r>
        <w:separator/>
      </w:r>
    </w:p>
  </w:footnote>
  <w:footnote w:type="continuationSeparator" w:id="0">
    <w:p w:rsidR="00A87FB2" w:rsidRDefault="00A87FB2" w:rsidP="00105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89"/>
    <w:rsid w:val="001053F7"/>
    <w:rsid w:val="00147C12"/>
    <w:rsid w:val="002D3EF4"/>
    <w:rsid w:val="00452DB7"/>
    <w:rsid w:val="00570A77"/>
    <w:rsid w:val="00574550"/>
    <w:rsid w:val="005919F5"/>
    <w:rsid w:val="005F7676"/>
    <w:rsid w:val="00633FBD"/>
    <w:rsid w:val="00680204"/>
    <w:rsid w:val="006B46D3"/>
    <w:rsid w:val="006E29CE"/>
    <w:rsid w:val="006F6307"/>
    <w:rsid w:val="008B4A62"/>
    <w:rsid w:val="00A87FB2"/>
    <w:rsid w:val="00AF2C65"/>
    <w:rsid w:val="00B9596C"/>
    <w:rsid w:val="00C8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123596-C35E-499C-9BF8-CFA5C467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3F7"/>
    <w:pPr>
      <w:widowControl w:val="0"/>
      <w:jc w:val="both"/>
    </w:pPr>
    <w:rPr>
      <w:rFonts w:ascii="Times New Roman" w:eastAsia="方正仿宋_GBK"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F7"/>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1053F7"/>
    <w:rPr>
      <w:sz w:val="18"/>
      <w:szCs w:val="18"/>
    </w:rPr>
  </w:style>
  <w:style w:type="paragraph" w:styleId="a5">
    <w:name w:val="footer"/>
    <w:basedOn w:val="a"/>
    <w:link w:val="a6"/>
    <w:uiPriority w:val="99"/>
    <w:unhideWhenUsed/>
    <w:rsid w:val="001053F7"/>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1053F7"/>
    <w:rPr>
      <w:sz w:val="18"/>
      <w:szCs w:val="18"/>
    </w:rPr>
  </w:style>
  <w:style w:type="paragraph" w:styleId="a7">
    <w:name w:val="Balloon Text"/>
    <w:basedOn w:val="a"/>
    <w:link w:val="a8"/>
    <w:uiPriority w:val="99"/>
    <w:semiHidden/>
    <w:unhideWhenUsed/>
    <w:rsid w:val="005919F5"/>
    <w:rPr>
      <w:sz w:val="18"/>
      <w:szCs w:val="18"/>
    </w:rPr>
  </w:style>
  <w:style w:type="character" w:customStyle="1" w:styleId="a8">
    <w:name w:val="批注框文本 字符"/>
    <w:basedOn w:val="a0"/>
    <w:link w:val="a7"/>
    <w:uiPriority w:val="99"/>
    <w:semiHidden/>
    <w:rsid w:val="005919F5"/>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YUN</cp:lastModifiedBy>
  <cp:revision>11</cp:revision>
  <cp:lastPrinted>2023-10-07T02:32:00Z</cp:lastPrinted>
  <dcterms:created xsi:type="dcterms:W3CDTF">2023-10-07T01:26:00Z</dcterms:created>
  <dcterms:modified xsi:type="dcterms:W3CDTF">2023-10-09T01:20:00Z</dcterms:modified>
</cp:coreProperties>
</file>