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方正小标宋_GBK" w:eastAsia="方正小标宋_GBK" w:cs="方正小标宋_GBK"/>
          <w:color w:val="000000"/>
          <w:sz w:val="44"/>
          <w:szCs w:val="44"/>
        </w:rPr>
      </w:pPr>
    </w:p>
    <w:p>
      <w:pPr>
        <w:snapToGrid w:val="0"/>
        <w:spacing w:line="580" w:lineRule="exact"/>
        <w:jc w:val="center"/>
        <w:rPr>
          <w:rFonts w:eastAsia="方正小标宋_GBK"/>
          <w:color w:val="000000"/>
          <w:sz w:val="44"/>
          <w:szCs w:val="44"/>
        </w:rPr>
      </w:pPr>
      <w:r>
        <w:rPr>
          <w:rFonts w:hint="eastAsia" w:eastAsia="方正小标宋_GBK"/>
          <w:color w:val="000000"/>
          <w:sz w:val="44"/>
          <w:szCs w:val="44"/>
        </w:rPr>
        <w:t>2023年江阴市日用纺织品</w:t>
      </w:r>
      <w:r>
        <w:rPr>
          <w:rFonts w:eastAsia="方正小标宋_GBK"/>
          <w:color w:val="000000"/>
          <w:sz w:val="44"/>
          <w:szCs w:val="44"/>
        </w:rPr>
        <w:t>产品质量</w:t>
      </w:r>
      <w:bookmarkStart w:id="0" w:name="_GoBack"/>
      <w:bookmarkEnd w:id="0"/>
      <w:r>
        <w:rPr>
          <w:rFonts w:eastAsia="方正小标宋_GBK"/>
          <w:color w:val="000000"/>
          <w:sz w:val="44"/>
          <w:szCs w:val="44"/>
        </w:rPr>
        <w:t>监督抽查实施细则</w:t>
      </w:r>
    </w:p>
    <w:p>
      <w:pPr>
        <w:snapToGrid w:val="0"/>
        <w:spacing w:line="580" w:lineRule="exact"/>
        <w:jc w:val="center"/>
        <w:rPr>
          <w:rFonts w:eastAsia="方正小标宋_GBK"/>
          <w:color w:val="000000"/>
          <w:sz w:val="44"/>
          <w:szCs w:val="44"/>
        </w:rPr>
      </w:pPr>
    </w:p>
    <w:p>
      <w:pPr>
        <w:spacing w:line="600" w:lineRule="exact"/>
        <w:ind w:firstLine="640" w:firstLineChars="200"/>
        <w:rPr>
          <w:rFonts w:ascii="仿宋" w:hAnsi="仿宋" w:eastAsia="仿宋"/>
          <w:bCs/>
          <w:sz w:val="32"/>
          <w:szCs w:val="32"/>
        </w:rPr>
      </w:pPr>
      <w:r>
        <w:rPr>
          <w:rFonts w:ascii="仿宋" w:hAnsi="仿宋" w:eastAsia="仿宋"/>
          <w:bCs/>
          <w:sz w:val="32"/>
          <w:szCs w:val="32"/>
        </w:rPr>
        <w:t>1.范围</w:t>
      </w:r>
    </w:p>
    <w:p>
      <w:pPr>
        <w:spacing w:line="560" w:lineRule="exact"/>
        <w:ind w:firstLine="640" w:firstLineChars="200"/>
        <w:rPr>
          <w:rFonts w:ascii="仿宋" w:hAnsi="仿宋" w:eastAsia="仿宋"/>
          <w:sz w:val="32"/>
          <w:szCs w:val="32"/>
        </w:rPr>
      </w:pPr>
      <w:r>
        <w:rPr>
          <w:rFonts w:ascii="仿宋" w:hAnsi="仿宋" w:eastAsia="仿宋"/>
          <w:sz w:val="32"/>
          <w:szCs w:val="32"/>
        </w:rPr>
        <w:t>本细则适用于日用纺织品产品质量市级专项监督抽查，专项监督抽查产品范围包括各种</w:t>
      </w:r>
      <w:r>
        <w:rPr>
          <w:rFonts w:hint="eastAsia" w:ascii="仿宋" w:hAnsi="仿宋" w:eastAsia="仿宋"/>
          <w:sz w:val="32"/>
          <w:szCs w:val="32"/>
        </w:rPr>
        <w:t>方巾</w:t>
      </w:r>
      <w:r>
        <w:rPr>
          <w:rFonts w:hint="eastAsia" w:ascii="仿宋" w:hAnsi="仿宋" w:eastAsia="仿宋"/>
          <w:bCs/>
          <w:sz w:val="32"/>
          <w:szCs w:val="32"/>
        </w:rPr>
        <w:t>、面巾、手帕、袜子、领带、围巾</w:t>
      </w:r>
      <w:r>
        <w:rPr>
          <w:rFonts w:ascii="仿宋" w:hAnsi="仿宋" w:eastAsia="仿宋"/>
          <w:bCs/>
          <w:sz w:val="32"/>
          <w:szCs w:val="32"/>
        </w:rPr>
        <w:t>等。本细则规定了此产品的抽样</w:t>
      </w:r>
      <w:r>
        <w:rPr>
          <w:rFonts w:ascii="仿宋" w:hAnsi="仿宋" w:eastAsia="仿宋"/>
          <w:sz w:val="32"/>
          <w:szCs w:val="32"/>
        </w:rPr>
        <w:t>方法、检验依据、检验项目、检验方法、判定原则、异议处理及复检。</w:t>
      </w:r>
    </w:p>
    <w:p>
      <w:pPr>
        <w:spacing w:line="600" w:lineRule="exact"/>
        <w:ind w:firstLine="640" w:firstLineChars="200"/>
        <w:rPr>
          <w:rFonts w:ascii="仿宋" w:hAnsi="仿宋" w:eastAsia="仿宋"/>
          <w:bCs/>
          <w:sz w:val="32"/>
          <w:szCs w:val="32"/>
        </w:rPr>
      </w:pPr>
      <w:r>
        <w:rPr>
          <w:rFonts w:ascii="仿宋" w:hAnsi="仿宋" w:eastAsia="仿宋"/>
          <w:bCs/>
          <w:sz w:val="32"/>
          <w:szCs w:val="32"/>
        </w:rPr>
        <w:t>2.抽样方法</w:t>
      </w:r>
    </w:p>
    <w:p>
      <w:pPr>
        <w:spacing w:line="560" w:lineRule="exact"/>
        <w:ind w:firstLine="640" w:firstLineChars="200"/>
        <w:rPr>
          <w:rFonts w:ascii="仿宋" w:hAnsi="仿宋" w:eastAsia="仿宋"/>
          <w:sz w:val="32"/>
          <w:szCs w:val="32"/>
        </w:rPr>
      </w:pPr>
      <w:r>
        <w:rPr>
          <w:rFonts w:ascii="仿宋" w:hAnsi="仿宋" w:eastAsia="仿宋"/>
          <w:sz w:val="32"/>
          <w:szCs w:val="32"/>
        </w:rPr>
        <w:t>按照《江苏省产品质量监督抽查工作规范》关于监督抽查抽样要求，确定和实施抽样方案。此次监督抽查主要在市场销售、电商平台、生产企业三大领域进行。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（1）生产企业/实体店抽样：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受检企业的成品仓库或其确认场所，随机抽取有产品质量检验合格证明或者以其他形式表明合格的、近期生产的产品（特殊情况除外）。抽样方法应根据被抽查企业产品的堆放形式、批量大小而定。一般按照GB/T 10111规定的程序,采用简单随机抽样方法，利用随机数表、骰子或扑克牌产生随机数进行抽样。挂放的产品也可采用系统抽样的方法，堆垛装箱的产品也可采用分层随机抽样的方法。抽样过程均需拍照留证。如需购买样品，索取发票留证。抽样数量：面巾/方巾5条/套（其中备样2条/套）；浴巾/毛巾被/毛巾浴衣2条/套/件(其中备样1条/套/件)；枕巾/地巾3条/套（其中备样1条/套）；袜子11双（其中备样5双）；围巾、披肩2条（其中备样1条）；如果样品太小，或有局部印花可能会影响试验取样时，可适当增加检验用样品量。抽样基数需满足抽样数量即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（2）电商平台采样：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将购买过程中与商户交流、产品信息等截图（包括商标、厂名厂址、产品外观、型号规格等信息），作为证明材料。抽样数量为同一型号：面巾/方巾5条/套（其中备样2条/套）；浴巾/毛巾被/毛巾浴衣2条/套/件(其中备样1条/套/件)；枕巾/地巾3条/套（其中备样1条/套）；袜子11双（其中备样5双）；围巾、披肩2条（其中备样1条）；如果样品太小，或有局部印花可能会影响试验取样时，可适当增加检验用样品量。抽样基数满足抽样数量即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一经抽样，立即封样，任何人不得调换。流通领域所抽样品应得到生产单位的确认。</w:t>
      </w:r>
    </w:p>
    <w:p>
      <w:pPr>
        <w:spacing w:line="600" w:lineRule="exact"/>
        <w:ind w:firstLine="640" w:firstLineChars="200"/>
        <w:rPr>
          <w:rFonts w:ascii="仿宋" w:hAnsi="仿宋" w:eastAsia="仿宋"/>
          <w:bCs/>
          <w:sz w:val="32"/>
          <w:szCs w:val="32"/>
        </w:rPr>
      </w:pPr>
      <w:r>
        <w:rPr>
          <w:rFonts w:ascii="仿宋" w:hAnsi="仿宋" w:eastAsia="仿宋"/>
          <w:bCs/>
          <w:sz w:val="32"/>
          <w:szCs w:val="32"/>
        </w:rPr>
        <w:t>3.检验要求</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3.1</w:t>
      </w:r>
      <w:r>
        <w:rPr>
          <w:rFonts w:ascii="仿宋" w:hAnsi="仿宋" w:eastAsia="仿宋"/>
          <w:sz w:val="32"/>
          <w:szCs w:val="32"/>
        </w:rPr>
        <w:t>毛巾类产品检测项目</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742"/>
        <w:gridCol w:w="2795"/>
        <w:gridCol w:w="2597"/>
        <w:gridCol w:w="2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5" w:hRule="atLeast"/>
          <w:tblHeader/>
          <w:jc w:val="center"/>
        </w:trPr>
        <w:tc>
          <w:tcPr>
            <w:tcW w:w="444" w:type="pct"/>
            <w:vMerge w:val="restart"/>
            <w:vAlign w:val="center"/>
          </w:tcPr>
          <w:p>
            <w:pPr>
              <w:adjustRightInd w:val="0"/>
              <w:snapToGrid w:val="0"/>
              <w:jc w:val="center"/>
              <w:rPr>
                <w:rFonts w:ascii="宋体" w:hAnsi="宋体"/>
                <w:sz w:val="24"/>
              </w:rPr>
            </w:pPr>
            <w:r>
              <w:rPr>
                <w:rFonts w:ascii="宋体" w:hAnsi="宋体"/>
                <w:sz w:val="24"/>
              </w:rPr>
              <w:t>序号</w:t>
            </w:r>
          </w:p>
        </w:tc>
        <w:tc>
          <w:tcPr>
            <w:tcW w:w="1671" w:type="pct"/>
            <w:vMerge w:val="restart"/>
            <w:vAlign w:val="center"/>
          </w:tcPr>
          <w:p>
            <w:pPr>
              <w:adjustRightInd w:val="0"/>
              <w:snapToGrid w:val="0"/>
              <w:jc w:val="center"/>
              <w:rPr>
                <w:rFonts w:ascii="宋体" w:hAnsi="宋体"/>
                <w:sz w:val="24"/>
              </w:rPr>
            </w:pPr>
            <w:r>
              <w:rPr>
                <w:rFonts w:ascii="宋体" w:hAnsi="宋体"/>
                <w:sz w:val="24"/>
              </w:rPr>
              <w:t>检验项目</w:t>
            </w:r>
          </w:p>
        </w:tc>
        <w:tc>
          <w:tcPr>
            <w:tcW w:w="1553" w:type="pct"/>
            <w:vMerge w:val="restart"/>
            <w:vAlign w:val="center"/>
          </w:tcPr>
          <w:p>
            <w:pPr>
              <w:adjustRightInd w:val="0"/>
              <w:snapToGrid w:val="0"/>
              <w:jc w:val="center"/>
              <w:rPr>
                <w:rFonts w:ascii="宋体" w:hAnsi="宋体"/>
                <w:sz w:val="24"/>
              </w:rPr>
            </w:pPr>
            <w:r>
              <w:rPr>
                <w:rFonts w:ascii="宋体" w:hAnsi="宋体"/>
                <w:sz w:val="24"/>
              </w:rPr>
              <w:t>检验依据</w:t>
            </w:r>
          </w:p>
        </w:tc>
        <w:tc>
          <w:tcPr>
            <w:tcW w:w="1332" w:type="pct"/>
            <w:vMerge w:val="restart"/>
            <w:vAlign w:val="center"/>
          </w:tcPr>
          <w:p>
            <w:pPr>
              <w:adjustRightInd w:val="0"/>
              <w:snapToGrid w:val="0"/>
              <w:jc w:val="center"/>
              <w:rPr>
                <w:rFonts w:ascii="宋体" w:hAnsi="宋体"/>
                <w:sz w:val="24"/>
              </w:rPr>
            </w:pPr>
            <w:r>
              <w:rPr>
                <w:rFonts w:ascii="宋体" w:hAnsi="宋体"/>
                <w:sz w:val="24"/>
              </w:rPr>
              <w:t>检验检测方法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5" w:hRule="atLeast"/>
          <w:tblHeader/>
          <w:jc w:val="center"/>
        </w:trPr>
        <w:tc>
          <w:tcPr>
            <w:tcW w:w="444" w:type="pct"/>
            <w:vMerge w:val="continue"/>
            <w:vAlign w:val="center"/>
          </w:tcPr>
          <w:p>
            <w:pPr>
              <w:adjustRightInd w:val="0"/>
              <w:snapToGrid w:val="0"/>
              <w:jc w:val="center"/>
              <w:rPr>
                <w:rFonts w:ascii="宋体" w:hAnsi="宋体"/>
                <w:sz w:val="24"/>
              </w:rPr>
            </w:pPr>
          </w:p>
        </w:tc>
        <w:tc>
          <w:tcPr>
            <w:tcW w:w="1671" w:type="pct"/>
            <w:vMerge w:val="continue"/>
            <w:vAlign w:val="center"/>
          </w:tcPr>
          <w:p>
            <w:pPr>
              <w:adjustRightInd w:val="0"/>
              <w:snapToGrid w:val="0"/>
              <w:jc w:val="center"/>
              <w:rPr>
                <w:rFonts w:ascii="宋体" w:hAnsi="宋体"/>
                <w:sz w:val="24"/>
              </w:rPr>
            </w:pPr>
          </w:p>
        </w:tc>
        <w:tc>
          <w:tcPr>
            <w:tcW w:w="1553" w:type="pct"/>
            <w:vMerge w:val="continue"/>
            <w:vAlign w:val="center"/>
          </w:tcPr>
          <w:p>
            <w:pPr>
              <w:adjustRightInd w:val="0"/>
              <w:snapToGrid w:val="0"/>
              <w:jc w:val="center"/>
              <w:rPr>
                <w:rFonts w:ascii="宋体" w:hAnsi="宋体"/>
                <w:sz w:val="24"/>
              </w:rPr>
            </w:pPr>
          </w:p>
        </w:tc>
        <w:tc>
          <w:tcPr>
            <w:tcW w:w="1332" w:type="pct"/>
            <w:vMerge w:val="continue"/>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1</w:t>
            </w:r>
          </w:p>
        </w:tc>
        <w:tc>
          <w:tcPr>
            <w:tcW w:w="1671" w:type="pct"/>
            <w:vAlign w:val="center"/>
          </w:tcPr>
          <w:p>
            <w:pPr>
              <w:adjustRightInd w:val="0"/>
              <w:snapToGrid w:val="0"/>
              <w:jc w:val="center"/>
              <w:rPr>
                <w:rFonts w:ascii="宋体" w:hAnsi="宋体"/>
                <w:sz w:val="24"/>
              </w:rPr>
            </w:pPr>
            <w:r>
              <w:rPr>
                <w:rFonts w:hint="eastAsia" w:ascii="宋体" w:hAnsi="宋体"/>
                <w:sz w:val="24"/>
              </w:rPr>
              <w:t>甲醛含量</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GB/T2912.1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2</w:t>
            </w:r>
          </w:p>
        </w:tc>
        <w:tc>
          <w:tcPr>
            <w:tcW w:w="1671" w:type="pct"/>
            <w:vAlign w:val="center"/>
          </w:tcPr>
          <w:p>
            <w:pPr>
              <w:adjustRightInd w:val="0"/>
              <w:snapToGrid w:val="0"/>
              <w:jc w:val="center"/>
              <w:rPr>
                <w:rFonts w:ascii="宋体" w:hAnsi="宋体"/>
                <w:sz w:val="24"/>
              </w:rPr>
            </w:pPr>
            <w:r>
              <w:rPr>
                <w:rFonts w:ascii="宋体" w:hAnsi="宋体"/>
                <w:sz w:val="24"/>
              </w:rPr>
              <w:t>pH</w:t>
            </w:r>
            <w:r>
              <w:rPr>
                <w:rFonts w:hint="eastAsia" w:ascii="宋体" w:hAnsi="宋体"/>
                <w:sz w:val="24"/>
              </w:rPr>
              <w:t>值</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GB/T7573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3</w:t>
            </w:r>
          </w:p>
        </w:tc>
        <w:tc>
          <w:tcPr>
            <w:tcW w:w="1671" w:type="pct"/>
            <w:vAlign w:val="center"/>
          </w:tcPr>
          <w:p>
            <w:pPr>
              <w:adjustRightInd w:val="0"/>
              <w:snapToGrid w:val="0"/>
              <w:jc w:val="center"/>
              <w:rPr>
                <w:rFonts w:ascii="宋体" w:hAnsi="宋体"/>
                <w:sz w:val="24"/>
              </w:rPr>
            </w:pPr>
            <w:r>
              <w:rPr>
                <w:rFonts w:hint="eastAsia" w:ascii="宋体" w:hAnsi="宋体"/>
                <w:sz w:val="24"/>
              </w:rPr>
              <w:t>可分解致癌芳香胺染料</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 17592</w:t>
            </w:r>
          </w:p>
          <w:p>
            <w:pPr>
              <w:adjustRightInd w:val="0"/>
              <w:snapToGrid w:val="0"/>
              <w:jc w:val="center"/>
              <w:rPr>
                <w:rFonts w:ascii="宋体" w:hAnsi="宋体"/>
                <w:sz w:val="24"/>
              </w:rPr>
            </w:pPr>
            <w:r>
              <w:rPr>
                <w:rFonts w:ascii="宋体" w:hAnsi="宋体"/>
                <w:sz w:val="24"/>
              </w:rPr>
              <w:t>GB/T 23344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4</w:t>
            </w:r>
          </w:p>
        </w:tc>
        <w:tc>
          <w:tcPr>
            <w:tcW w:w="1671" w:type="pct"/>
            <w:vAlign w:val="center"/>
          </w:tcPr>
          <w:p>
            <w:pPr>
              <w:adjustRightInd w:val="0"/>
              <w:snapToGrid w:val="0"/>
              <w:jc w:val="center"/>
              <w:rPr>
                <w:rFonts w:ascii="宋体" w:hAnsi="宋体"/>
                <w:sz w:val="24"/>
              </w:rPr>
            </w:pPr>
            <w:r>
              <w:rPr>
                <w:rFonts w:hint="eastAsia" w:ascii="宋体" w:hAnsi="宋体"/>
                <w:sz w:val="24"/>
              </w:rPr>
              <w:t>耐水色牢度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GB/T5713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5</w:t>
            </w:r>
          </w:p>
        </w:tc>
        <w:tc>
          <w:tcPr>
            <w:tcW w:w="1671" w:type="pct"/>
            <w:vAlign w:val="center"/>
          </w:tcPr>
          <w:p>
            <w:pPr>
              <w:adjustRightInd w:val="0"/>
              <w:snapToGrid w:val="0"/>
              <w:jc w:val="center"/>
              <w:rPr>
                <w:rFonts w:ascii="宋体" w:hAnsi="宋体"/>
                <w:sz w:val="24"/>
              </w:rPr>
            </w:pPr>
            <w:r>
              <w:rPr>
                <w:rFonts w:hint="eastAsia" w:ascii="宋体" w:hAnsi="宋体"/>
                <w:sz w:val="24"/>
              </w:rPr>
              <w:t>耐酸汗渍色牢度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6</w:t>
            </w:r>
          </w:p>
        </w:tc>
        <w:tc>
          <w:tcPr>
            <w:tcW w:w="1671" w:type="pct"/>
            <w:vAlign w:val="center"/>
          </w:tcPr>
          <w:p>
            <w:pPr>
              <w:adjustRightInd w:val="0"/>
              <w:snapToGrid w:val="0"/>
              <w:jc w:val="center"/>
              <w:rPr>
                <w:rFonts w:ascii="宋体" w:hAnsi="宋体"/>
                <w:sz w:val="24"/>
              </w:rPr>
            </w:pPr>
            <w:r>
              <w:rPr>
                <w:rFonts w:hint="eastAsia" w:ascii="宋体" w:hAnsi="宋体"/>
                <w:sz w:val="24"/>
              </w:rPr>
              <w:t>耐碱汗渍色牢度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7</w:t>
            </w:r>
          </w:p>
        </w:tc>
        <w:tc>
          <w:tcPr>
            <w:tcW w:w="1671" w:type="pct"/>
            <w:vAlign w:val="center"/>
          </w:tcPr>
          <w:p>
            <w:pPr>
              <w:adjustRightInd w:val="0"/>
              <w:snapToGrid w:val="0"/>
              <w:jc w:val="center"/>
              <w:rPr>
                <w:rFonts w:ascii="宋体" w:hAnsi="宋体"/>
                <w:sz w:val="24"/>
              </w:rPr>
            </w:pPr>
            <w:r>
              <w:rPr>
                <w:rFonts w:hint="eastAsia" w:ascii="宋体" w:hAnsi="宋体"/>
                <w:sz w:val="24"/>
              </w:rPr>
              <w:t>耐摩擦色牢度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8</w:t>
            </w:r>
          </w:p>
        </w:tc>
        <w:tc>
          <w:tcPr>
            <w:tcW w:w="1671" w:type="pct"/>
            <w:vAlign w:val="center"/>
          </w:tcPr>
          <w:p>
            <w:pPr>
              <w:adjustRightInd w:val="0"/>
              <w:snapToGrid w:val="0"/>
              <w:jc w:val="center"/>
              <w:rPr>
                <w:rFonts w:ascii="宋体" w:hAnsi="宋体"/>
                <w:sz w:val="24"/>
              </w:rPr>
            </w:pPr>
            <w:r>
              <w:rPr>
                <w:rFonts w:hint="eastAsia" w:ascii="宋体" w:hAnsi="宋体"/>
                <w:sz w:val="24"/>
              </w:rPr>
              <w:t>耐唾液色牢度</w:t>
            </w:r>
            <w:r>
              <w:rPr>
                <w:rFonts w:hint="eastAsia" w:ascii="宋体" w:hAnsi="宋体"/>
                <w:sz w:val="24"/>
                <w:vertAlign w:val="superscript"/>
              </w:rPr>
              <w:t>a</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hint="eastAsia" w:ascii="宋体" w:hAnsi="宋体"/>
                <w:sz w:val="24"/>
              </w:rPr>
              <w:t>GB/T18886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9</w:t>
            </w:r>
          </w:p>
        </w:tc>
        <w:tc>
          <w:tcPr>
            <w:tcW w:w="1671" w:type="pct"/>
            <w:vAlign w:val="center"/>
          </w:tcPr>
          <w:p>
            <w:pPr>
              <w:adjustRightInd w:val="0"/>
              <w:snapToGrid w:val="0"/>
              <w:jc w:val="center"/>
              <w:rPr>
                <w:rFonts w:ascii="宋体" w:hAnsi="宋体"/>
                <w:sz w:val="24"/>
              </w:rPr>
            </w:pPr>
            <w:r>
              <w:rPr>
                <w:rFonts w:hint="eastAsia" w:ascii="宋体" w:hAnsi="宋体"/>
                <w:sz w:val="24"/>
              </w:rPr>
              <w:t>纤维含量</w:t>
            </w:r>
          </w:p>
        </w:tc>
        <w:tc>
          <w:tcPr>
            <w:tcW w:w="1553" w:type="pct"/>
            <w:vAlign w:val="center"/>
          </w:tcPr>
          <w:p>
            <w:pPr>
              <w:adjustRightInd w:val="0"/>
              <w:snapToGrid w:val="0"/>
              <w:jc w:val="center"/>
              <w:rPr>
                <w:rFonts w:ascii="宋体" w:hAnsi="宋体"/>
                <w:sz w:val="24"/>
              </w:rPr>
            </w:pPr>
            <w:r>
              <w:rPr>
                <w:rFonts w:ascii="宋体" w:hAnsi="宋体"/>
                <w:sz w:val="24"/>
              </w:rPr>
              <w:t>GB/T29862</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FZ/T01057</w:t>
            </w:r>
          </w:p>
          <w:p>
            <w:pPr>
              <w:adjustRightInd w:val="0"/>
              <w:snapToGrid w:val="0"/>
              <w:jc w:val="center"/>
              <w:rPr>
                <w:rFonts w:ascii="宋体" w:hAnsi="宋体"/>
                <w:sz w:val="24"/>
              </w:rPr>
            </w:pPr>
            <w:r>
              <w:rPr>
                <w:rFonts w:ascii="宋体" w:hAnsi="宋体"/>
                <w:sz w:val="24"/>
              </w:rPr>
              <w:t>GB/T2910</w:t>
            </w:r>
            <w:r>
              <w:rPr>
                <w:rFonts w:hint="eastAsia" w:ascii="宋体" w:hAnsi="宋体"/>
                <w:sz w:val="24"/>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10</w:t>
            </w:r>
          </w:p>
        </w:tc>
        <w:tc>
          <w:tcPr>
            <w:tcW w:w="1671" w:type="pct"/>
            <w:vAlign w:val="center"/>
          </w:tcPr>
          <w:p>
            <w:pPr>
              <w:adjustRightInd w:val="0"/>
              <w:snapToGrid w:val="0"/>
              <w:jc w:val="center"/>
              <w:rPr>
                <w:rFonts w:ascii="宋体" w:hAnsi="宋体"/>
                <w:sz w:val="24"/>
              </w:rPr>
            </w:pPr>
            <w:r>
              <w:rPr>
                <w:rFonts w:hint="eastAsia" w:ascii="宋体" w:hAnsi="宋体"/>
                <w:sz w:val="24"/>
              </w:rPr>
              <w:t>吸水性</w:t>
            </w:r>
          </w:p>
        </w:tc>
        <w:tc>
          <w:tcPr>
            <w:tcW w:w="1553" w:type="pct"/>
            <w:vAlign w:val="center"/>
          </w:tcPr>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hint="eastAsia" w:ascii="宋体" w:hAnsi="宋体"/>
                <w:sz w:val="24"/>
              </w:rPr>
              <w:t>GB/T22799-2019A法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11</w:t>
            </w:r>
          </w:p>
        </w:tc>
        <w:tc>
          <w:tcPr>
            <w:tcW w:w="1671" w:type="pct"/>
            <w:vAlign w:val="center"/>
          </w:tcPr>
          <w:p>
            <w:pPr>
              <w:adjustRightInd w:val="0"/>
              <w:snapToGrid w:val="0"/>
              <w:jc w:val="center"/>
              <w:rPr>
                <w:rFonts w:ascii="宋体" w:hAnsi="宋体"/>
                <w:sz w:val="24"/>
              </w:rPr>
            </w:pPr>
            <w:r>
              <w:rPr>
                <w:rFonts w:hint="eastAsia" w:ascii="宋体" w:hAnsi="宋体"/>
                <w:sz w:val="24"/>
              </w:rPr>
              <w:t>脱毛率</w:t>
            </w:r>
          </w:p>
        </w:tc>
        <w:tc>
          <w:tcPr>
            <w:tcW w:w="1553" w:type="pct"/>
            <w:vAlign w:val="center"/>
          </w:tcPr>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hint="eastAsia" w:ascii="宋体" w:hAnsi="宋体"/>
                <w:sz w:val="24"/>
              </w:rPr>
              <w:t>GB/T22798-2019A法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5000" w:type="pct"/>
            <w:gridSpan w:val="4"/>
            <w:vAlign w:val="center"/>
          </w:tcPr>
          <w:p>
            <w:pPr>
              <w:adjustRightInd w:val="0"/>
              <w:snapToGrid w:val="0"/>
              <w:jc w:val="left"/>
              <w:rPr>
                <w:rFonts w:ascii="宋体" w:hAnsi="宋体"/>
                <w:sz w:val="24"/>
              </w:rPr>
            </w:pPr>
            <w:r>
              <w:rPr>
                <w:rFonts w:ascii="宋体" w:hAnsi="宋体"/>
                <w:sz w:val="24"/>
              </w:rPr>
              <w:t>a</w:t>
            </w:r>
            <w:r>
              <w:rPr>
                <w:rFonts w:hint="eastAsia" w:ascii="宋体" w:hAnsi="宋体"/>
                <w:sz w:val="24"/>
              </w:rPr>
              <w:t>只考核婴幼儿产用品。</w:t>
            </w:r>
          </w:p>
        </w:tc>
      </w:tr>
    </w:tbl>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3.2袜子</w:t>
      </w:r>
      <w:r>
        <w:rPr>
          <w:rFonts w:ascii="仿宋" w:hAnsi="仿宋" w:eastAsia="仿宋"/>
          <w:sz w:val="32"/>
          <w:szCs w:val="32"/>
        </w:rPr>
        <w:t>产品检测项目</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742"/>
        <w:gridCol w:w="2795"/>
        <w:gridCol w:w="2597"/>
        <w:gridCol w:w="2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5" w:hRule="atLeast"/>
          <w:tblHeader/>
          <w:jc w:val="center"/>
        </w:trPr>
        <w:tc>
          <w:tcPr>
            <w:tcW w:w="444" w:type="pct"/>
            <w:vMerge w:val="restart"/>
            <w:vAlign w:val="center"/>
          </w:tcPr>
          <w:p>
            <w:pPr>
              <w:adjustRightInd w:val="0"/>
              <w:snapToGrid w:val="0"/>
              <w:jc w:val="center"/>
              <w:rPr>
                <w:rFonts w:ascii="宋体" w:hAnsi="宋体"/>
                <w:sz w:val="24"/>
              </w:rPr>
            </w:pPr>
            <w:r>
              <w:rPr>
                <w:rFonts w:ascii="宋体" w:hAnsi="宋体"/>
                <w:sz w:val="24"/>
              </w:rPr>
              <w:t>序号</w:t>
            </w:r>
          </w:p>
        </w:tc>
        <w:tc>
          <w:tcPr>
            <w:tcW w:w="1671" w:type="pct"/>
            <w:vMerge w:val="restart"/>
            <w:vAlign w:val="center"/>
          </w:tcPr>
          <w:p>
            <w:pPr>
              <w:adjustRightInd w:val="0"/>
              <w:snapToGrid w:val="0"/>
              <w:jc w:val="center"/>
              <w:rPr>
                <w:rFonts w:ascii="宋体" w:hAnsi="宋体"/>
                <w:sz w:val="24"/>
              </w:rPr>
            </w:pPr>
            <w:r>
              <w:rPr>
                <w:rFonts w:ascii="宋体" w:hAnsi="宋体"/>
                <w:sz w:val="24"/>
              </w:rPr>
              <w:t>检验项目</w:t>
            </w:r>
          </w:p>
        </w:tc>
        <w:tc>
          <w:tcPr>
            <w:tcW w:w="1553" w:type="pct"/>
            <w:vMerge w:val="restart"/>
            <w:vAlign w:val="center"/>
          </w:tcPr>
          <w:p>
            <w:pPr>
              <w:adjustRightInd w:val="0"/>
              <w:snapToGrid w:val="0"/>
              <w:jc w:val="center"/>
              <w:rPr>
                <w:rFonts w:ascii="宋体" w:hAnsi="宋体"/>
                <w:sz w:val="24"/>
              </w:rPr>
            </w:pPr>
            <w:r>
              <w:rPr>
                <w:rFonts w:ascii="宋体" w:hAnsi="宋体"/>
                <w:sz w:val="24"/>
              </w:rPr>
              <w:t>检验依据</w:t>
            </w:r>
          </w:p>
        </w:tc>
        <w:tc>
          <w:tcPr>
            <w:tcW w:w="1332" w:type="pct"/>
            <w:vMerge w:val="restart"/>
            <w:vAlign w:val="center"/>
          </w:tcPr>
          <w:p>
            <w:pPr>
              <w:adjustRightInd w:val="0"/>
              <w:snapToGrid w:val="0"/>
              <w:jc w:val="center"/>
              <w:rPr>
                <w:rFonts w:ascii="宋体" w:hAnsi="宋体"/>
                <w:sz w:val="24"/>
              </w:rPr>
            </w:pPr>
            <w:r>
              <w:rPr>
                <w:rFonts w:ascii="宋体" w:hAnsi="宋体"/>
                <w:sz w:val="24"/>
              </w:rPr>
              <w:t>检验检测方法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5" w:hRule="atLeast"/>
          <w:tblHeader/>
          <w:jc w:val="center"/>
        </w:trPr>
        <w:tc>
          <w:tcPr>
            <w:tcW w:w="444" w:type="pct"/>
            <w:vMerge w:val="continue"/>
            <w:vAlign w:val="center"/>
          </w:tcPr>
          <w:p>
            <w:pPr>
              <w:adjustRightInd w:val="0"/>
              <w:snapToGrid w:val="0"/>
              <w:jc w:val="center"/>
              <w:rPr>
                <w:rFonts w:ascii="宋体" w:hAnsi="宋体"/>
                <w:sz w:val="24"/>
              </w:rPr>
            </w:pPr>
          </w:p>
        </w:tc>
        <w:tc>
          <w:tcPr>
            <w:tcW w:w="1671" w:type="pct"/>
            <w:vMerge w:val="continue"/>
            <w:vAlign w:val="center"/>
          </w:tcPr>
          <w:p>
            <w:pPr>
              <w:adjustRightInd w:val="0"/>
              <w:snapToGrid w:val="0"/>
              <w:jc w:val="center"/>
              <w:rPr>
                <w:rFonts w:ascii="宋体" w:hAnsi="宋体"/>
                <w:sz w:val="24"/>
              </w:rPr>
            </w:pPr>
          </w:p>
        </w:tc>
        <w:tc>
          <w:tcPr>
            <w:tcW w:w="1553" w:type="pct"/>
            <w:vMerge w:val="continue"/>
            <w:vAlign w:val="center"/>
          </w:tcPr>
          <w:p>
            <w:pPr>
              <w:adjustRightInd w:val="0"/>
              <w:snapToGrid w:val="0"/>
              <w:jc w:val="center"/>
              <w:rPr>
                <w:rFonts w:ascii="宋体" w:hAnsi="宋体"/>
                <w:sz w:val="24"/>
              </w:rPr>
            </w:pPr>
          </w:p>
        </w:tc>
        <w:tc>
          <w:tcPr>
            <w:tcW w:w="1332" w:type="pct"/>
            <w:vMerge w:val="continue"/>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1</w:t>
            </w:r>
          </w:p>
        </w:tc>
        <w:tc>
          <w:tcPr>
            <w:tcW w:w="1671" w:type="pct"/>
            <w:vAlign w:val="center"/>
          </w:tcPr>
          <w:p>
            <w:pPr>
              <w:adjustRightInd w:val="0"/>
              <w:snapToGrid w:val="0"/>
              <w:jc w:val="center"/>
              <w:rPr>
                <w:rFonts w:ascii="宋体" w:hAnsi="宋体"/>
                <w:sz w:val="24"/>
              </w:rPr>
            </w:pPr>
            <w:r>
              <w:rPr>
                <w:rFonts w:hint="eastAsia" w:ascii="宋体" w:hAnsi="宋体"/>
                <w:sz w:val="24"/>
              </w:rPr>
              <w:t>甲醛含量</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GB/T2912.1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2</w:t>
            </w:r>
          </w:p>
        </w:tc>
        <w:tc>
          <w:tcPr>
            <w:tcW w:w="1671" w:type="pct"/>
            <w:vAlign w:val="center"/>
          </w:tcPr>
          <w:p>
            <w:pPr>
              <w:adjustRightInd w:val="0"/>
              <w:snapToGrid w:val="0"/>
              <w:jc w:val="center"/>
              <w:rPr>
                <w:rFonts w:ascii="宋体" w:hAnsi="宋体"/>
                <w:sz w:val="24"/>
              </w:rPr>
            </w:pPr>
            <w:r>
              <w:rPr>
                <w:rFonts w:ascii="宋体" w:hAnsi="宋体"/>
                <w:sz w:val="24"/>
              </w:rPr>
              <w:t>pH</w:t>
            </w:r>
            <w:r>
              <w:rPr>
                <w:rFonts w:hint="eastAsia" w:ascii="宋体" w:hAnsi="宋体"/>
                <w:sz w:val="24"/>
              </w:rPr>
              <w:t>值</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GB/T7573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3</w:t>
            </w:r>
          </w:p>
        </w:tc>
        <w:tc>
          <w:tcPr>
            <w:tcW w:w="1671" w:type="pct"/>
            <w:vAlign w:val="center"/>
          </w:tcPr>
          <w:p>
            <w:pPr>
              <w:adjustRightInd w:val="0"/>
              <w:snapToGrid w:val="0"/>
              <w:jc w:val="center"/>
              <w:rPr>
                <w:rFonts w:ascii="宋体" w:hAnsi="宋体"/>
                <w:sz w:val="24"/>
              </w:rPr>
            </w:pPr>
            <w:r>
              <w:rPr>
                <w:rFonts w:hint="eastAsia" w:ascii="宋体" w:hAnsi="宋体"/>
                <w:sz w:val="24"/>
              </w:rPr>
              <w:t>可分解致癌芳香胺染料</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 17592</w:t>
            </w:r>
          </w:p>
          <w:p>
            <w:pPr>
              <w:adjustRightInd w:val="0"/>
              <w:snapToGrid w:val="0"/>
              <w:jc w:val="center"/>
              <w:rPr>
                <w:rFonts w:ascii="宋体" w:hAnsi="宋体"/>
                <w:sz w:val="24"/>
              </w:rPr>
            </w:pPr>
            <w:r>
              <w:rPr>
                <w:rFonts w:ascii="宋体" w:hAnsi="宋体"/>
                <w:sz w:val="24"/>
              </w:rPr>
              <w:t>GB/T 23344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4</w:t>
            </w:r>
          </w:p>
        </w:tc>
        <w:tc>
          <w:tcPr>
            <w:tcW w:w="1671" w:type="pct"/>
            <w:vAlign w:val="center"/>
          </w:tcPr>
          <w:p>
            <w:pPr>
              <w:adjustRightInd w:val="0"/>
              <w:snapToGrid w:val="0"/>
              <w:jc w:val="center"/>
              <w:rPr>
                <w:rFonts w:ascii="宋体" w:hAnsi="宋体"/>
                <w:sz w:val="24"/>
              </w:rPr>
            </w:pPr>
            <w:r>
              <w:rPr>
                <w:rFonts w:hint="eastAsia" w:ascii="宋体" w:hAnsi="宋体"/>
                <w:sz w:val="24"/>
              </w:rPr>
              <w:t>耐水色牢度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GB/T5713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5</w:t>
            </w:r>
          </w:p>
        </w:tc>
        <w:tc>
          <w:tcPr>
            <w:tcW w:w="1671" w:type="pct"/>
            <w:vAlign w:val="center"/>
          </w:tcPr>
          <w:p>
            <w:pPr>
              <w:adjustRightInd w:val="0"/>
              <w:snapToGrid w:val="0"/>
              <w:jc w:val="center"/>
              <w:rPr>
                <w:rFonts w:ascii="宋体" w:hAnsi="宋体"/>
                <w:sz w:val="24"/>
              </w:rPr>
            </w:pPr>
            <w:r>
              <w:rPr>
                <w:rFonts w:hint="eastAsia" w:ascii="宋体" w:hAnsi="宋体"/>
                <w:sz w:val="24"/>
              </w:rPr>
              <w:t>耐酸汗渍色牢度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6</w:t>
            </w:r>
          </w:p>
        </w:tc>
        <w:tc>
          <w:tcPr>
            <w:tcW w:w="1671" w:type="pct"/>
            <w:vAlign w:val="center"/>
          </w:tcPr>
          <w:p>
            <w:pPr>
              <w:adjustRightInd w:val="0"/>
              <w:snapToGrid w:val="0"/>
              <w:jc w:val="center"/>
              <w:rPr>
                <w:rFonts w:ascii="宋体" w:hAnsi="宋体"/>
                <w:sz w:val="24"/>
              </w:rPr>
            </w:pPr>
            <w:r>
              <w:rPr>
                <w:rFonts w:hint="eastAsia" w:ascii="宋体" w:hAnsi="宋体"/>
                <w:sz w:val="24"/>
              </w:rPr>
              <w:t>耐碱汗渍色牢度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7</w:t>
            </w:r>
          </w:p>
        </w:tc>
        <w:tc>
          <w:tcPr>
            <w:tcW w:w="1671" w:type="pct"/>
            <w:vAlign w:val="center"/>
          </w:tcPr>
          <w:p>
            <w:pPr>
              <w:adjustRightInd w:val="0"/>
              <w:snapToGrid w:val="0"/>
              <w:jc w:val="center"/>
              <w:rPr>
                <w:rFonts w:ascii="宋体" w:hAnsi="宋体"/>
                <w:sz w:val="24"/>
              </w:rPr>
            </w:pPr>
            <w:r>
              <w:rPr>
                <w:rFonts w:hint="eastAsia" w:ascii="宋体" w:hAnsi="宋体"/>
                <w:sz w:val="24"/>
              </w:rPr>
              <w:t>耐摩擦色牢度</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GB/T3920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8</w:t>
            </w:r>
          </w:p>
        </w:tc>
        <w:tc>
          <w:tcPr>
            <w:tcW w:w="1671" w:type="pct"/>
            <w:vAlign w:val="center"/>
          </w:tcPr>
          <w:p>
            <w:pPr>
              <w:adjustRightInd w:val="0"/>
              <w:snapToGrid w:val="0"/>
              <w:jc w:val="center"/>
              <w:rPr>
                <w:rFonts w:ascii="宋体" w:hAnsi="宋体"/>
                <w:sz w:val="24"/>
              </w:rPr>
            </w:pPr>
            <w:r>
              <w:rPr>
                <w:rFonts w:hint="eastAsia" w:ascii="宋体" w:hAnsi="宋体"/>
                <w:sz w:val="24"/>
              </w:rPr>
              <w:t>耐唾液色牢度</w:t>
            </w:r>
            <w:r>
              <w:rPr>
                <w:rFonts w:hint="eastAsia" w:ascii="宋体" w:hAnsi="宋体"/>
                <w:sz w:val="24"/>
                <w:vertAlign w:val="superscript"/>
              </w:rPr>
              <w:t>a</w:t>
            </w:r>
          </w:p>
        </w:tc>
        <w:tc>
          <w:tcPr>
            <w:tcW w:w="1553" w:type="pct"/>
            <w:vAlign w:val="center"/>
          </w:tcPr>
          <w:p>
            <w:pPr>
              <w:adjustRightInd w:val="0"/>
              <w:snapToGrid w:val="0"/>
              <w:jc w:val="center"/>
              <w:rPr>
                <w:rFonts w:ascii="宋体" w:hAnsi="宋体"/>
                <w:sz w:val="24"/>
              </w:rPr>
            </w:pPr>
            <w:r>
              <w:rPr>
                <w:rFonts w:hint="eastAsia" w:ascii="宋体" w:hAnsi="宋体"/>
                <w:sz w:val="24"/>
              </w:rPr>
              <w:t>GB18401</w:t>
            </w:r>
          </w:p>
          <w:p>
            <w:pPr>
              <w:adjustRightInd w:val="0"/>
              <w:snapToGrid w:val="0"/>
              <w:jc w:val="center"/>
              <w:rPr>
                <w:rFonts w:ascii="宋体" w:hAnsi="宋体"/>
                <w:sz w:val="24"/>
              </w:rPr>
            </w:pPr>
            <w:r>
              <w:rPr>
                <w:rFonts w:hint="eastAsia" w:ascii="宋体" w:hAnsi="宋体"/>
                <w:sz w:val="24"/>
              </w:rPr>
              <w:t>GB31701</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hint="eastAsia" w:ascii="宋体" w:hAnsi="宋体"/>
                <w:sz w:val="24"/>
              </w:rPr>
              <w:t>GB/T18886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9</w:t>
            </w:r>
          </w:p>
        </w:tc>
        <w:tc>
          <w:tcPr>
            <w:tcW w:w="1671" w:type="pct"/>
            <w:vAlign w:val="center"/>
          </w:tcPr>
          <w:p>
            <w:pPr>
              <w:adjustRightInd w:val="0"/>
              <w:snapToGrid w:val="0"/>
              <w:jc w:val="center"/>
              <w:rPr>
                <w:rFonts w:ascii="宋体" w:hAnsi="宋体"/>
                <w:sz w:val="24"/>
              </w:rPr>
            </w:pPr>
            <w:r>
              <w:rPr>
                <w:rFonts w:hint="eastAsia" w:ascii="宋体" w:hAnsi="宋体"/>
                <w:sz w:val="24"/>
              </w:rPr>
              <w:t>纤维含量</w:t>
            </w:r>
          </w:p>
        </w:tc>
        <w:tc>
          <w:tcPr>
            <w:tcW w:w="1553" w:type="pct"/>
            <w:vAlign w:val="center"/>
          </w:tcPr>
          <w:p>
            <w:pPr>
              <w:adjustRightInd w:val="0"/>
              <w:snapToGrid w:val="0"/>
              <w:jc w:val="center"/>
              <w:rPr>
                <w:rFonts w:ascii="宋体" w:hAnsi="宋体"/>
                <w:sz w:val="24"/>
              </w:rPr>
            </w:pPr>
            <w:r>
              <w:rPr>
                <w:rFonts w:ascii="宋体" w:hAnsi="宋体"/>
                <w:sz w:val="24"/>
              </w:rPr>
              <w:t>GB/T29862</w:t>
            </w:r>
          </w:p>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ascii="宋体" w:hAnsi="宋体"/>
                <w:sz w:val="24"/>
              </w:rPr>
              <w:t>FZ/T01057</w:t>
            </w:r>
          </w:p>
          <w:p>
            <w:pPr>
              <w:adjustRightInd w:val="0"/>
              <w:snapToGrid w:val="0"/>
              <w:jc w:val="center"/>
              <w:rPr>
                <w:rFonts w:ascii="宋体" w:hAnsi="宋体"/>
                <w:sz w:val="24"/>
              </w:rPr>
            </w:pPr>
            <w:r>
              <w:rPr>
                <w:rFonts w:ascii="宋体" w:hAnsi="宋体"/>
                <w:sz w:val="24"/>
              </w:rPr>
              <w:t>GB/T2910</w:t>
            </w:r>
            <w:r>
              <w:rPr>
                <w:rFonts w:hint="eastAsia" w:ascii="宋体" w:hAnsi="宋体"/>
                <w:sz w:val="24"/>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10</w:t>
            </w:r>
          </w:p>
        </w:tc>
        <w:tc>
          <w:tcPr>
            <w:tcW w:w="1671" w:type="pct"/>
            <w:vAlign w:val="center"/>
          </w:tcPr>
          <w:p>
            <w:pPr>
              <w:adjustRightInd w:val="0"/>
              <w:snapToGrid w:val="0"/>
              <w:jc w:val="center"/>
              <w:rPr>
                <w:rFonts w:ascii="宋体" w:hAnsi="宋体"/>
                <w:sz w:val="24"/>
              </w:rPr>
            </w:pPr>
            <w:r>
              <w:rPr>
                <w:rFonts w:hint="eastAsia" w:ascii="宋体" w:hAnsi="宋体"/>
                <w:sz w:val="24"/>
              </w:rPr>
              <w:t>横向延伸值</w:t>
            </w:r>
          </w:p>
        </w:tc>
        <w:tc>
          <w:tcPr>
            <w:tcW w:w="1553" w:type="pct"/>
            <w:vAlign w:val="center"/>
          </w:tcPr>
          <w:p>
            <w:pPr>
              <w:adjustRightInd w:val="0"/>
              <w:snapToGrid w:val="0"/>
              <w:jc w:val="center"/>
              <w:rPr>
                <w:rFonts w:ascii="宋体" w:hAnsi="宋体"/>
                <w:sz w:val="24"/>
              </w:rPr>
            </w:pPr>
            <w:r>
              <w:rPr>
                <w:rFonts w:hint="eastAsia" w:ascii="宋体" w:hAnsi="宋体"/>
                <w:sz w:val="24"/>
              </w:rPr>
              <w:t>相应产品标准</w:t>
            </w:r>
          </w:p>
        </w:tc>
        <w:tc>
          <w:tcPr>
            <w:tcW w:w="1332" w:type="pct"/>
            <w:vAlign w:val="center"/>
          </w:tcPr>
          <w:p>
            <w:pPr>
              <w:adjustRightInd w:val="0"/>
              <w:snapToGrid w:val="0"/>
              <w:jc w:val="center"/>
              <w:rPr>
                <w:rFonts w:ascii="宋体" w:hAnsi="宋体"/>
                <w:sz w:val="24"/>
              </w:rPr>
            </w:pPr>
            <w:r>
              <w:rPr>
                <w:rFonts w:hint="eastAsia" w:ascii="宋体" w:hAnsi="宋体"/>
                <w:sz w:val="24"/>
              </w:rPr>
              <w:t>相应产品标准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5000" w:type="pct"/>
            <w:gridSpan w:val="4"/>
            <w:vAlign w:val="center"/>
          </w:tcPr>
          <w:p>
            <w:pPr>
              <w:adjustRightInd w:val="0"/>
              <w:snapToGrid w:val="0"/>
              <w:jc w:val="left"/>
              <w:rPr>
                <w:rFonts w:ascii="宋体" w:hAnsi="宋体"/>
                <w:sz w:val="24"/>
              </w:rPr>
            </w:pPr>
            <w:r>
              <w:rPr>
                <w:rFonts w:ascii="宋体" w:hAnsi="宋体"/>
                <w:sz w:val="24"/>
              </w:rPr>
              <w:t>a</w:t>
            </w:r>
            <w:r>
              <w:rPr>
                <w:rFonts w:hint="eastAsia" w:ascii="宋体" w:hAnsi="宋体"/>
                <w:sz w:val="24"/>
              </w:rPr>
              <w:t>只考核婴幼儿产用品。</w:t>
            </w:r>
          </w:p>
        </w:tc>
      </w:tr>
    </w:tbl>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3.3围巾类</w:t>
      </w:r>
      <w:r>
        <w:rPr>
          <w:rFonts w:ascii="仿宋" w:hAnsi="仿宋" w:eastAsia="仿宋"/>
          <w:sz w:val="32"/>
          <w:szCs w:val="32"/>
        </w:rPr>
        <w:t>产品检测项目</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743"/>
        <w:gridCol w:w="2796"/>
        <w:gridCol w:w="2596"/>
        <w:gridCol w:w="22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5" w:hRule="atLeast"/>
          <w:tblHeader/>
          <w:jc w:val="center"/>
        </w:trPr>
        <w:tc>
          <w:tcPr>
            <w:tcW w:w="444" w:type="pct"/>
            <w:vMerge w:val="restart"/>
            <w:vAlign w:val="center"/>
          </w:tcPr>
          <w:p>
            <w:pPr>
              <w:adjustRightInd w:val="0"/>
              <w:snapToGrid w:val="0"/>
              <w:jc w:val="center"/>
              <w:rPr>
                <w:rFonts w:ascii="宋体" w:hAnsi="宋体"/>
                <w:sz w:val="24"/>
              </w:rPr>
            </w:pPr>
            <w:r>
              <w:rPr>
                <w:rFonts w:ascii="宋体" w:hAnsi="宋体"/>
                <w:sz w:val="24"/>
              </w:rPr>
              <w:t>序号</w:t>
            </w:r>
          </w:p>
        </w:tc>
        <w:tc>
          <w:tcPr>
            <w:tcW w:w="1671" w:type="pct"/>
            <w:vMerge w:val="restart"/>
            <w:vAlign w:val="center"/>
          </w:tcPr>
          <w:p>
            <w:pPr>
              <w:adjustRightInd w:val="0"/>
              <w:snapToGrid w:val="0"/>
              <w:jc w:val="center"/>
              <w:rPr>
                <w:rFonts w:ascii="宋体" w:hAnsi="宋体"/>
                <w:sz w:val="24"/>
              </w:rPr>
            </w:pPr>
            <w:r>
              <w:rPr>
                <w:rFonts w:ascii="宋体" w:hAnsi="宋体"/>
                <w:sz w:val="24"/>
              </w:rPr>
              <w:t>检验项目</w:t>
            </w:r>
          </w:p>
        </w:tc>
        <w:tc>
          <w:tcPr>
            <w:tcW w:w="1552" w:type="pct"/>
            <w:vMerge w:val="restart"/>
            <w:vAlign w:val="center"/>
          </w:tcPr>
          <w:p>
            <w:pPr>
              <w:adjustRightInd w:val="0"/>
              <w:snapToGrid w:val="0"/>
              <w:jc w:val="center"/>
              <w:rPr>
                <w:rFonts w:ascii="宋体" w:hAnsi="宋体"/>
                <w:sz w:val="24"/>
              </w:rPr>
            </w:pPr>
            <w:r>
              <w:rPr>
                <w:rFonts w:ascii="宋体" w:hAnsi="宋体"/>
                <w:sz w:val="24"/>
              </w:rPr>
              <w:t>检验依据</w:t>
            </w:r>
          </w:p>
        </w:tc>
        <w:tc>
          <w:tcPr>
            <w:tcW w:w="1331" w:type="pct"/>
            <w:vMerge w:val="restart"/>
            <w:vAlign w:val="center"/>
          </w:tcPr>
          <w:p>
            <w:pPr>
              <w:adjustRightInd w:val="0"/>
              <w:snapToGrid w:val="0"/>
              <w:jc w:val="center"/>
              <w:rPr>
                <w:rFonts w:ascii="宋体" w:hAnsi="宋体"/>
                <w:sz w:val="24"/>
              </w:rPr>
            </w:pPr>
            <w:r>
              <w:rPr>
                <w:rFonts w:ascii="宋体" w:hAnsi="宋体"/>
                <w:sz w:val="24"/>
              </w:rPr>
              <w:t>检验检测方法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5" w:hRule="atLeast"/>
          <w:tblHeader/>
          <w:jc w:val="center"/>
        </w:trPr>
        <w:tc>
          <w:tcPr>
            <w:tcW w:w="444" w:type="pct"/>
            <w:vMerge w:val="continue"/>
            <w:vAlign w:val="center"/>
          </w:tcPr>
          <w:p>
            <w:pPr>
              <w:adjustRightInd w:val="0"/>
              <w:snapToGrid w:val="0"/>
              <w:jc w:val="center"/>
              <w:rPr>
                <w:rFonts w:ascii="宋体" w:hAnsi="宋体"/>
                <w:sz w:val="24"/>
              </w:rPr>
            </w:pPr>
          </w:p>
        </w:tc>
        <w:tc>
          <w:tcPr>
            <w:tcW w:w="1671" w:type="pct"/>
            <w:vMerge w:val="continue"/>
            <w:vAlign w:val="center"/>
          </w:tcPr>
          <w:p>
            <w:pPr>
              <w:adjustRightInd w:val="0"/>
              <w:snapToGrid w:val="0"/>
              <w:jc w:val="center"/>
              <w:rPr>
                <w:rFonts w:ascii="宋体" w:hAnsi="宋体"/>
                <w:sz w:val="24"/>
              </w:rPr>
            </w:pPr>
          </w:p>
        </w:tc>
        <w:tc>
          <w:tcPr>
            <w:tcW w:w="1552" w:type="pct"/>
            <w:vMerge w:val="continue"/>
            <w:vAlign w:val="center"/>
          </w:tcPr>
          <w:p>
            <w:pPr>
              <w:adjustRightInd w:val="0"/>
              <w:snapToGrid w:val="0"/>
              <w:jc w:val="center"/>
              <w:rPr>
                <w:rFonts w:ascii="宋体" w:hAnsi="宋体"/>
                <w:sz w:val="24"/>
              </w:rPr>
            </w:pPr>
          </w:p>
        </w:tc>
        <w:tc>
          <w:tcPr>
            <w:tcW w:w="1331" w:type="pct"/>
            <w:vMerge w:val="continue"/>
            <w:vAlign w:val="center"/>
          </w:tcPr>
          <w:p>
            <w:pPr>
              <w:adjustRightInd w:val="0"/>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1</w:t>
            </w:r>
          </w:p>
        </w:tc>
        <w:tc>
          <w:tcPr>
            <w:tcW w:w="1671" w:type="pct"/>
            <w:vAlign w:val="center"/>
          </w:tcPr>
          <w:p>
            <w:pPr>
              <w:adjustRightInd w:val="0"/>
              <w:snapToGrid w:val="0"/>
              <w:jc w:val="center"/>
              <w:rPr>
                <w:rFonts w:ascii="宋体" w:hAnsi="宋体"/>
                <w:sz w:val="24"/>
              </w:rPr>
            </w:pPr>
            <w:r>
              <w:rPr>
                <w:rFonts w:hint="eastAsia" w:ascii="宋体" w:hAnsi="宋体"/>
                <w:sz w:val="24"/>
              </w:rPr>
              <w:t>甲醛含量</w:t>
            </w:r>
          </w:p>
        </w:tc>
        <w:tc>
          <w:tcPr>
            <w:tcW w:w="1552" w:type="pct"/>
            <w:vAlign w:val="center"/>
          </w:tcPr>
          <w:p>
            <w:pPr>
              <w:adjustRightInd w:val="0"/>
              <w:snapToGrid w:val="0"/>
              <w:jc w:val="center"/>
              <w:rPr>
                <w:rFonts w:ascii="宋体" w:hAnsi="宋体"/>
                <w:sz w:val="24"/>
              </w:rPr>
            </w:pPr>
            <w:r>
              <w:rPr>
                <w:rFonts w:ascii="宋体" w:hAnsi="宋体"/>
                <w:sz w:val="24"/>
              </w:rPr>
              <w:t>GB18401</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GB/T2912.1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2</w:t>
            </w:r>
          </w:p>
        </w:tc>
        <w:tc>
          <w:tcPr>
            <w:tcW w:w="1671" w:type="pct"/>
            <w:vAlign w:val="center"/>
          </w:tcPr>
          <w:p>
            <w:pPr>
              <w:adjustRightInd w:val="0"/>
              <w:snapToGrid w:val="0"/>
              <w:jc w:val="center"/>
              <w:rPr>
                <w:rFonts w:ascii="宋体" w:hAnsi="宋体"/>
                <w:sz w:val="24"/>
              </w:rPr>
            </w:pPr>
            <w:r>
              <w:rPr>
                <w:rFonts w:ascii="宋体" w:hAnsi="宋体"/>
                <w:sz w:val="24"/>
              </w:rPr>
              <w:t>pH</w:t>
            </w:r>
            <w:r>
              <w:rPr>
                <w:rFonts w:hint="eastAsia" w:ascii="宋体" w:hAnsi="宋体"/>
                <w:sz w:val="24"/>
              </w:rPr>
              <w:t>值</w:t>
            </w:r>
          </w:p>
        </w:tc>
        <w:tc>
          <w:tcPr>
            <w:tcW w:w="1552" w:type="pct"/>
            <w:vAlign w:val="center"/>
          </w:tcPr>
          <w:p>
            <w:pPr>
              <w:adjustRightInd w:val="0"/>
              <w:snapToGrid w:val="0"/>
              <w:jc w:val="center"/>
              <w:rPr>
                <w:rFonts w:ascii="宋体" w:hAnsi="宋体"/>
                <w:sz w:val="24"/>
              </w:rPr>
            </w:pPr>
            <w:r>
              <w:rPr>
                <w:rFonts w:ascii="宋体" w:hAnsi="宋体"/>
                <w:sz w:val="24"/>
              </w:rPr>
              <w:t>GB18401</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GB/T7573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3</w:t>
            </w:r>
          </w:p>
        </w:tc>
        <w:tc>
          <w:tcPr>
            <w:tcW w:w="1671" w:type="pct"/>
            <w:vAlign w:val="center"/>
          </w:tcPr>
          <w:p>
            <w:pPr>
              <w:adjustRightInd w:val="0"/>
              <w:snapToGrid w:val="0"/>
              <w:jc w:val="center"/>
              <w:rPr>
                <w:rFonts w:ascii="宋体" w:hAnsi="宋体"/>
                <w:sz w:val="24"/>
              </w:rPr>
            </w:pPr>
            <w:r>
              <w:rPr>
                <w:rFonts w:hint="eastAsia" w:ascii="宋体" w:hAnsi="宋体"/>
                <w:sz w:val="24"/>
              </w:rPr>
              <w:t>可分解致癌芳香胺染料</w:t>
            </w:r>
          </w:p>
        </w:tc>
        <w:tc>
          <w:tcPr>
            <w:tcW w:w="1552" w:type="pct"/>
            <w:vAlign w:val="center"/>
          </w:tcPr>
          <w:p>
            <w:pPr>
              <w:adjustRightInd w:val="0"/>
              <w:snapToGrid w:val="0"/>
              <w:jc w:val="center"/>
              <w:rPr>
                <w:rFonts w:ascii="宋体" w:hAnsi="宋体"/>
                <w:sz w:val="24"/>
              </w:rPr>
            </w:pPr>
            <w:r>
              <w:rPr>
                <w:rFonts w:ascii="宋体" w:hAnsi="宋体"/>
                <w:sz w:val="24"/>
              </w:rPr>
              <w:t>GB18401</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GB/T 17592</w:t>
            </w:r>
          </w:p>
          <w:p>
            <w:pPr>
              <w:adjustRightInd w:val="0"/>
              <w:snapToGrid w:val="0"/>
              <w:jc w:val="center"/>
              <w:rPr>
                <w:rFonts w:ascii="宋体" w:hAnsi="宋体"/>
                <w:sz w:val="24"/>
              </w:rPr>
            </w:pPr>
            <w:r>
              <w:rPr>
                <w:rFonts w:ascii="宋体" w:hAnsi="宋体"/>
                <w:sz w:val="24"/>
              </w:rPr>
              <w:t>GB/T 23344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4</w:t>
            </w:r>
          </w:p>
        </w:tc>
        <w:tc>
          <w:tcPr>
            <w:tcW w:w="1671" w:type="pct"/>
            <w:vAlign w:val="center"/>
          </w:tcPr>
          <w:p>
            <w:pPr>
              <w:adjustRightInd w:val="0"/>
              <w:snapToGrid w:val="0"/>
              <w:jc w:val="center"/>
              <w:rPr>
                <w:rFonts w:ascii="宋体" w:hAnsi="宋体"/>
                <w:sz w:val="24"/>
              </w:rPr>
            </w:pPr>
            <w:r>
              <w:rPr>
                <w:rFonts w:hint="eastAsia" w:ascii="宋体" w:hAnsi="宋体"/>
                <w:sz w:val="24"/>
              </w:rPr>
              <w:t>耐水色牢度</w:t>
            </w:r>
          </w:p>
        </w:tc>
        <w:tc>
          <w:tcPr>
            <w:tcW w:w="1552" w:type="pct"/>
            <w:vAlign w:val="center"/>
          </w:tcPr>
          <w:p>
            <w:pPr>
              <w:adjustRightInd w:val="0"/>
              <w:snapToGrid w:val="0"/>
              <w:jc w:val="center"/>
              <w:rPr>
                <w:rFonts w:ascii="宋体" w:hAnsi="宋体"/>
                <w:sz w:val="24"/>
              </w:rPr>
            </w:pPr>
            <w:r>
              <w:rPr>
                <w:rFonts w:ascii="宋体" w:hAnsi="宋体"/>
                <w:sz w:val="24"/>
              </w:rPr>
              <w:t>GB18401</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GB/T5713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5</w:t>
            </w:r>
          </w:p>
        </w:tc>
        <w:tc>
          <w:tcPr>
            <w:tcW w:w="1671" w:type="pct"/>
            <w:vAlign w:val="center"/>
          </w:tcPr>
          <w:p>
            <w:pPr>
              <w:adjustRightInd w:val="0"/>
              <w:snapToGrid w:val="0"/>
              <w:jc w:val="center"/>
              <w:rPr>
                <w:rFonts w:ascii="宋体" w:hAnsi="宋体"/>
                <w:sz w:val="24"/>
              </w:rPr>
            </w:pPr>
            <w:r>
              <w:rPr>
                <w:rFonts w:hint="eastAsia" w:ascii="宋体" w:hAnsi="宋体"/>
                <w:sz w:val="24"/>
              </w:rPr>
              <w:t>耐酸汗渍色牢度</w:t>
            </w:r>
          </w:p>
        </w:tc>
        <w:tc>
          <w:tcPr>
            <w:tcW w:w="1552" w:type="pct"/>
            <w:vAlign w:val="center"/>
          </w:tcPr>
          <w:p>
            <w:pPr>
              <w:adjustRightInd w:val="0"/>
              <w:snapToGrid w:val="0"/>
              <w:jc w:val="center"/>
              <w:rPr>
                <w:rFonts w:ascii="宋体" w:hAnsi="宋体"/>
                <w:sz w:val="24"/>
              </w:rPr>
            </w:pPr>
            <w:r>
              <w:rPr>
                <w:rFonts w:ascii="宋体" w:hAnsi="宋体"/>
                <w:sz w:val="24"/>
              </w:rPr>
              <w:t>GB18401</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6</w:t>
            </w:r>
          </w:p>
        </w:tc>
        <w:tc>
          <w:tcPr>
            <w:tcW w:w="1671" w:type="pct"/>
            <w:vAlign w:val="center"/>
          </w:tcPr>
          <w:p>
            <w:pPr>
              <w:adjustRightInd w:val="0"/>
              <w:snapToGrid w:val="0"/>
              <w:jc w:val="center"/>
              <w:rPr>
                <w:rFonts w:ascii="宋体" w:hAnsi="宋体"/>
                <w:sz w:val="24"/>
              </w:rPr>
            </w:pPr>
            <w:r>
              <w:rPr>
                <w:rFonts w:hint="eastAsia" w:ascii="宋体" w:hAnsi="宋体"/>
                <w:sz w:val="24"/>
              </w:rPr>
              <w:t>耐碱汗渍色牢度</w:t>
            </w:r>
          </w:p>
        </w:tc>
        <w:tc>
          <w:tcPr>
            <w:tcW w:w="1552" w:type="pct"/>
            <w:vAlign w:val="center"/>
          </w:tcPr>
          <w:p>
            <w:pPr>
              <w:adjustRightInd w:val="0"/>
              <w:snapToGrid w:val="0"/>
              <w:jc w:val="center"/>
              <w:rPr>
                <w:rFonts w:ascii="宋体" w:hAnsi="宋体"/>
                <w:sz w:val="24"/>
              </w:rPr>
            </w:pPr>
            <w:r>
              <w:rPr>
                <w:rFonts w:ascii="宋体" w:hAnsi="宋体"/>
                <w:sz w:val="24"/>
              </w:rPr>
              <w:t>GB18401</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7</w:t>
            </w:r>
          </w:p>
        </w:tc>
        <w:tc>
          <w:tcPr>
            <w:tcW w:w="1671" w:type="pct"/>
            <w:vAlign w:val="center"/>
          </w:tcPr>
          <w:p>
            <w:pPr>
              <w:adjustRightInd w:val="0"/>
              <w:snapToGrid w:val="0"/>
              <w:jc w:val="center"/>
              <w:rPr>
                <w:rFonts w:ascii="宋体" w:hAnsi="宋体"/>
                <w:sz w:val="24"/>
              </w:rPr>
            </w:pPr>
            <w:r>
              <w:rPr>
                <w:rFonts w:hint="eastAsia" w:ascii="宋体" w:hAnsi="宋体"/>
                <w:sz w:val="24"/>
              </w:rPr>
              <w:t>耐摩擦色牢度</w:t>
            </w:r>
          </w:p>
        </w:tc>
        <w:tc>
          <w:tcPr>
            <w:tcW w:w="1552" w:type="pct"/>
            <w:vAlign w:val="center"/>
          </w:tcPr>
          <w:p>
            <w:pPr>
              <w:adjustRightInd w:val="0"/>
              <w:snapToGrid w:val="0"/>
              <w:jc w:val="center"/>
              <w:rPr>
                <w:rFonts w:ascii="宋体" w:hAnsi="宋体"/>
                <w:sz w:val="24"/>
              </w:rPr>
            </w:pPr>
            <w:r>
              <w:rPr>
                <w:rFonts w:ascii="宋体" w:hAnsi="宋体"/>
                <w:sz w:val="24"/>
              </w:rPr>
              <w:t>GB18401</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GB/T3920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8</w:t>
            </w:r>
          </w:p>
        </w:tc>
        <w:tc>
          <w:tcPr>
            <w:tcW w:w="1671" w:type="pct"/>
            <w:vAlign w:val="center"/>
          </w:tcPr>
          <w:p>
            <w:pPr>
              <w:adjustRightInd w:val="0"/>
              <w:snapToGrid w:val="0"/>
              <w:jc w:val="center"/>
              <w:rPr>
                <w:rFonts w:ascii="宋体" w:hAnsi="宋体"/>
                <w:sz w:val="24"/>
              </w:rPr>
            </w:pPr>
            <w:r>
              <w:rPr>
                <w:rFonts w:hint="eastAsia" w:ascii="宋体" w:hAnsi="宋体"/>
                <w:sz w:val="24"/>
              </w:rPr>
              <w:t>纤维含量</w:t>
            </w:r>
          </w:p>
        </w:tc>
        <w:tc>
          <w:tcPr>
            <w:tcW w:w="1552" w:type="pct"/>
            <w:vAlign w:val="center"/>
          </w:tcPr>
          <w:p>
            <w:pPr>
              <w:adjustRightInd w:val="0"/>
              <w:snapToGrid w:val="0"/>
              <w:jc w:val="center"/>
              <w:rPr>
                <w:rFonts w:ascii="宋体" w:hAnsi="宋体"/>
                <w:sz w:val="24"/>
              </w:rPr>
            </w:pPr>
            <w:r>
              <w:rPr>
                <w:rFonts w:ascii="宋体" w:hAnsi="宋体"/>
                <w:sz w:val="24"/>
              </w:rPr>
              <w:t>GB/T29862</w:t>
            </w:r>
          </w:p>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ascii="宋体" w:hAnsi="宋体"/>
                <w:sz w:val="24"/>
              </w:rPr>
              <w:t>FZ/T01057</w:t>
            </w:r>
          </w:p>
          <w:p>
            <w:pPr>
              <w:adjustRightInd w:val="0"/>
              <w:snapToGrid w:val="0"/>
              <w:jc w:val="center"/>
              <w:rPr>
                <w:rFonts w:ascii="宋体" w:hAnsi="宋体"/>
                <w:sz w:val="24"/>
              </w:rPr>
            </w:pPr>
            <w:r>
              <w:rPr>
                <w:rFonts w:ascii="宋体" w:hAnsi="宋体"/>
                <w:sz w:val="24"/>
              </w:rPr>
              <w:t>GB/T2910</w:t>
            </w:r>
            <w:r>
              <w:rPr>
                <w:rFonts w:hint="eastAsia" w:ascii="宋体" w:hAnsi="宋体"/>
                <w:sz w:val="24"/>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4" w:type="pct"/>
            <w:vAlign w:val="center"/>
          </w:tcPr>
          <w:p>
            <w:pPr>
              <w:adjustRightInd w:val="0"/>
              <w:snapToGrid w:val="0"/>
              <w:jc w:val="center"/>
              <w:rPr>
                <w:rFonts w:ascii="宋体" w:hAnsi="宋体"/>
                <w:sz w:val="24"/>
              </w:rPr>
            </w:pPr>
            <w:r>
              <w:rPr>
                <w:rFonts w:hint="eastAsia" w:ascii="宋体" w:hAnsi="宋体"/>
                <w:sz w:val="24"/>
              </w:rPr>
              <w:t>9</w:t>
            </w:r>
          </w:p>
        </w:tc>
        <w:tc>
          <w:tcPr>
            <w:tcW w:w="1671" w:type="pct"/>
            <w:vAlign w:val="center"/>
          </w:tcPr>
          <w:p>
            <w:pPr>
              <w:adjustRightInd w:val="0"/>
              <w:snapToGrid w:val="0"/>
              <w:jc w:val="center"/>
              <w:rPr>
                <w:rFonts w:ascii="宋体" w:hAnsi="宋体"/>
                <w:sz w:val="24"/>
              </w:rPr>
            </w:pPr>
            <w:r>
              <w:rPr>
                <w:rFonts w:hint="eastAsia" w:ascii="宋体" w:hAnsi="宋体"/>
                <w:sz w:val="24"/>
              </w:rPr>
              <w:t>耐光色牢度</w:t>
            </w:r>
          </w:p>
        </w:tc>
        <w:tc>
          <w:tcPr>
            <w:tcW w:w="1552" w:type="pct"/>
            <w:vAlign w:val="center"/>
          </w:tcPr>
          <w:p>
            <w:pPr>
              <w:adjustRightInd w:val="0"/>
              <w:snapToGrid w:val="0"/>
              <w:jc w:val="center"/>
              <w:rPr>
                <w:rFonts w:ascii="宋体" w:hAnsi="宋体"/>
                <w:sz w:val="24"/>
              </w:rPr>
            </w:pPr>
            <w:r>
              <w:rPr>
                <w:rFonts w:hint="eastAsia" w:ascii="宋体" w:hAnsi="宋体"/>
                <w:sz w:val="24"/>
              </w:rPr>
              <w:t>相应产品标准</w:t>
            </w:r>
          </w:p>
        </w:tc>
        <w:tc>
          <w:tcPr>
            <w:tcW w:w="1331" w:type="pct"/>
            <w:vAlign w:val="center"/>
          </w:tcPr>
          <w:p>
            <w:pPr>
              <w:adjustRightInd w:val="0"/>
              <w:snapToGrid w:val="0"/>
              <w:jc w:val="center"/>
              <w:rPr>
                <w:rFonts w:ascii="宋体" w:hAnsi="宋体"/>
                <w:sz w:val="24"/>
              </w:rPr>
            </w:pPr>
            <w:r>
              <w:rPr>
                <w:rFonts w:hint="eastAsia" w:ascii="宋体" w:hAnsi="宋体"/>
                <w:sz w:val="24"/>
              </w:rPr>
              <w:t>GB/T8427</w:t>
            </w:r>
          </w:p>
        </w:tc>
      </w:tr>
    </w:tbl>
    <w:p>
      <w:pPr>
        <w:spacing w:line="600" w:lineRule="exact"/>
        <w:ind w:firstLine="640" w:firstLineChars="200"/>
        <w:rPr>
          <w:rFonts w:ascii="仿宋" w:hAnsi="仿宋" w:eastAsia="仿宋"/>
          <w:bCs/>
          <w:sz w:val="32"/>
          <w:szCs w:val="32"/>
        </w:rPr>
      </w:pPr>
      <w:r>
        <w:rPr>
          <w:rFonts w:ascii="仿宋" w:hAnsi="仿宋" w:eastAsia="仿宋"/>
          <w:bCs/>
          <w:sz w:val="32"/>
          <w:szCs w:val="32"/>
        </w:rPr>
        <w:t>4.判定规则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.1依据</w:t>
      </w:r>
      <w:r>
        <w:rPr>
          <w:rFonts w:hint="eastAsia" w:ascii="仿宋" w:hAnsi="仿宋" w:eastAsia="仿宋"/>
          <w:sz w:val="32"/>
          <w:szCs w:val="32"/>
        </w:rPr>
        <w:t>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GB   18401-2010《国家纺织产品基本安全技术规范》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GB   31701-2015《婴幼儿及儿童纺织产品安全技术规范》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GB/T 29862-2013《纺织品 纤维含量的标识》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GB/T 22864-2020《毛巾》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62016-2009《无捻毛巾》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62017-2009《毛巾浴衣》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62033-2016《超细纤维毛巾》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62032-2016《机织毛巾布》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62003-2015《手帕》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73001-2016《袜子》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73037-2019《针织运动袜》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73054-2015《保暖袜》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73055-2016《防脱散袜子》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73048-2013《针织五趾袜》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73030-2009《针织袜套》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73037-2019《针织运动袜》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24011-2019《羊绒机织围巾、披肩》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24019-2012《印花羊绒针织品》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24026-2018《羊绒机织超薄披肩》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43014-2018《丝绸围巾、披肩》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73015-2009《亚麻针织品》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73005-2021《低含毛混纺及仿毛针织品》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73018-2021《毛针织品》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73025-2019《婴幼儿针织服饰》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 T 73047-2013《针织民用手套》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73044-2012《针织配饰品》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82006-2018《机织配饰品》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FZ/T 81012-2016《机织围巾、披肩》</w:t>
      </w:r>
    </w:p>
    <w:p>
      <w:pPr>
        <w:spacing w:line="560" w:lineRule="exact"/>
        <w:ind w:firstLine="640" w:firstLineChars="200"/>
        <w:rPr>
          <w:rFonts w:ascii="仿宋" w:hAnsi="仿宋" w:eastAsia="仿宋"/>
          <w:sz w:val="32"/>
          <w:szCs w:val="32"/>
        </w:rPr>
      </w:pPr>
      <w:r>
        <w:rPr>
          <w:rFonts w:ascii="仿宋" w:hAnsi="仿宋" w:eastAsia="仿宋"/>
          <w:sz w:val="32"/>
          <w:szCs w:val="32"/>
        </w:rPr>
        <w:t>等相关的法律法规、部门规章和规范</w:t>
      </w:r>
    </w:p>
    <w:p>
      <w:pPr>
        <w:spacing w:line="560" w:lineRule="exact"/>
        <w:ind w:firstLine="640" w:firstLineChars="200"/>
        <w:rPr>
          <w:rFonts w:ascii="仿宋" w:hAnsi="仿宋" w:eastAsia="仿宋"/>
          <w:sz w:val="32"/>
          <w:szCs w:val="32"/>
        </w:rPr>
      </w:pPr>
      <w:r>
        <w:rPr>
          <w:rFonts w:ascii="仿宋" w:hAnsi="仿宋" w:eastAsia="仿宋"/>
          <w:sz w:val="32"/>
          <w:szCs w:val="32"/>
        </w:rPr>
        <w:t>经备案现行有效的企业标准及产品明示质量要求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4.2判定原则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经抽样检验，检验项目全部合格，判定为未发现不合格；检验项目出现不合格时，应依据标准判定规则判定为不合格</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检验检测报告结论用语见《江苏省省级产品质量监督抽查工作规范》附件12.2。</w:t>
      </w:r>
    </w:p>
    <w:p>
      <w:pPr>
        <w:spacing w:line="580" w:lineRule="exact"/>
        <w:ind w:firstLine="560"/>
        <w:rPr>
          <w:rFonts w:ascii="仿宋" w:hAnsi="仿宋" w:eastAsia="仿宋" w:cs="方正仿宋_GBK"/>
          <w:sz w:val="32"/>
          <w:szCs w:val="32"/>
        </w:rPr>
      </w:pPr>
      <w:r>
        <w:rPr>
          <w:rFonts w:hint="eastAsia" w:ascii="仿宋" w:hAnsi="仿宋" w:eastAsia="仿宋" w:cs="方正仿宋_GBK"/>
          <w:sz w:val="32"/>
          <w:szCs w:val="32"/>
        </w:rPr>
        <w:t>若被检产品明示的质量要求高于本细则中检验项目依据的标准要求时，应按被检产品明示的质量要求判定。</w:t>
      </w:r>
    </w:p>
    <w:p>
      <w:pPr>
        <w:spacing w:line="580" w:lineRule="exact"/>
        <w:ind w:firstLine="560"/>
        <w:rPr>
          <w:rFonts w:ascii="仿宋" w:hAnsi="仿宋" w:eastAsia="仿宋" w:cs="方正仿宋_GBK"/>
          <w:sz w:val="32"/>
          <w:szCs w:val="32"/>
        </w:rPr>
      </w:pPr>
      <w:r>
        <w:rPr>
          <w:rFonts w:hint="eastAsia" w:ascii="仿宋" w:hAnsi="仿宋" w:eastAsia="仿宋" w:cs="方正仿宋_GBK"/>
          <w:sz w:val="32"/>
          <w:szCs w:val="32"/>
        </w:rPr>
        <w:t>若被检产品明示的质量要求低于本细则中检验项目依据的强制性标准要求时，应按照强制性标准要求判定。</w:t>
      </w:r>
    </w:p>
    <w:p>
      <w:pPr>
        <w:spacing w:line="580" w:lineRule="exact"/>
        <w:ind w:firstLine="560"/>
        <w:rPr>
          <w:rFonts w:ascii="仿宋" w:hAnsi="仿宋" w:eastAsia="仿宋" w:cs="方正仿宋_GBK"/>
          <w:sz w:val="32"/>
          <w:szCs w:val="32"/>
        </w:rPr>
      </w:pPr>
      <w:r>
        <w:rPr>
          <w:rFonts w:hint="eastAsia" w:ascii="仿宋" w:hAnsi="仿宋" w:eastAsia="仿宋" w:cs="方正仿宋_GBK"/>
          <w:sz w:val="32"/>
          <w:szCs w:val="32"/>
        </w:rPr>
        <w:t>若被检产品明示的质量要求低于或包含细则中检验项目依据的推荐性标准要求时，应以被检产品明示的质量要求判定，但应在检验报告备注中进行说明。</w:t>
      </w:r>
    </w:p>
    <w:p>
      <w:pPr>
        <w:spacing w:line="580" w:lineRule="exact"/>
        <w:ind w:firstLine="560"/>
        <w:rPr>
          <w:rFonts w:ascii="仿宋" w:hAnsi="仿宋" w:eastAsia="仿宋" w:cs="方正仿宋_GBK"/>
          <w:sz w:val="32"/>
          <w:szCs w:val="32"/>
        </w:rPr>
      </w:pPr>
      <w:r>
        <w:rPr>
          <w:rFonts w:hint="eastAsia" w:ascii="仿宋" w:hAnsi="仿宋" w:eastAsia="仿宋" w:cs="方正仿宋_GBK"/>
          <w:sz w:val="32"/>
          <w:szCs w:val="32"/>
        </w:rPr>
        <w:t>若被检产品明示的质量要求缺少本细则中检验项目依据的强制性标准要求时，应按照强制性标准要求判定。</w:t>
      </w:r>
    </w:p>
    <w:p>
      <w:pPr>
        <w:spacing w:line="580" w:lineRule="exact"/>
        <w:ind w:firstLine="560"/>
        <w:rPr>
          <w:rFonts w:ascii="仿宋" w:hAnsi="仿宋" w:eastAsia="仿宋" w:cs="方正仿宋_GBK"/>
          <w:sz w:val="32"/>
          <w:szCs w:val="32"/>
        </w:rPr>
      </w:pPr>
      <w:r>
        <w:rPr>
          <w:rFonts w:hint="eastAsia" w:ascii="仿宋" w:hAnsi="仿宋" w:eastAsia="仿宋" w:cs="方正仿宋_GBK"/>
          <w:sz w:val="32"/>
          <w:szCs w:val="32"/>
        </w:rPr>
        <w:t>若被检产品明示的质量要求缺少本细则中检验项目依据的推荐性标准要求时，该项目不参与判定，但应在检验报告备注中进行说明。</w:t>
      </w:r>
    </w:p>
    <w:p>
      <w:pPr>
        <w:spacing w:line="600" w:lineRule="exact"/>
        <w:ind w:firstLine="640" w:firstLineChars="200"/>
        <w:rPr>
          <w:rFonts w:ascii="仿宋" w:hAnsi="仿宋" w:eastAsia="仿宋"/>
          <w:bCs/>
          <w:sz w:val="32"/>
          <w:szCs w:val="32"/>
        </w:rPr>
      </w:pPr>
      <w:r>
        <w:rPr>
          <w:rFonts w:ascii="仿宋" w:hAnsi="仿宋" w:eastAsia="仿宋"/>
          <w:bCs/>
          <w:sz w:val="32"/>
          <w:szCs w:val="32"/>
        </w:rPr>
        <w:t>5.异议处理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5.1</w:t>
      </w:r>
      <w:r>
        <w:rPr>
          <w:rFonts w:ascii="仿宋" w:hAnsi="仿宋" w:eastAsia="仿宋"/>
          <w:sz w:val="32"/>
          <w:szCs w:val="32"/>
        </w:rPr>
        <w:t>对监督抽查程序有异议的，由任务下达部门核查相关证据后维持或者撤销原检验结果</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5.2</w:t>
      </w:r>
      <w:r>
        <w:rPr>
          <w:rFonts w:ascii="仿宋" w:hAnsi="仿宋" w:eastAsia="仿宋"/>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5.3</w:t>
      </w:r>
      <w:r>
        <w:rPr>
          <w:rFonts w:ascii="仿宋" w:hAnsi="仿宋" w:eastAsia="仿宋"/>
          <w:sz w:val="32"/>
          <w:szCs w:val="32"/>
        </w:rPr>
        <w:t>对样品信息有异议的，任务下达部门核查样品确认情况和生产企业提交证明材料后，维持或者撤销原检验结果。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F3031"/>
    <w:multiLevelType w:val="multilevel"/>
    <w:tmpl w:val="4B5F3031"/>
    <w:lvl w:ilvl="0" w:tentative="0">
      <w:start w:val="1"/>
      <w:numFmt w:val="decimal"/>
      <w:pStyle w:val="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0NWRhODhmNmE3YmJhMWU5ZTNiOGJkNDllN2RmYTUifQ=="/>
  </w:docVars>
  <w:rsids>
    <w:rsidRoot w:val="00F67F61"/>
    <w:rsid w:val="00050E9C"/>
    <w:rsid w:val="00051F13"/>
    <w:rsid w:val="00060D14"/>
    <w:rsid w:val="00067D13"/>
    <w:rsid w:val="0008570B"/>
    <w:rsid w:val="00090AB4"/>
    <w:rsid w:val="000A21E2"/>
    <w:rsid w:val="000B01EB"/>
    <w:rsid w:val="000B1114"/>
    <w:rsid w:val="000B4231"/>
    <w:rsid w:val="000B4BBF"/>
    <w:rsid w:val="000B7E71"/>
    <w:rsid w:val="000F36F1"/>
    <w:rsid w:val="000F7F80"/>
    <w:rsid w:val="0010679B"/>
    <w:rsid w:val="001211B0"/>
    <w:rsid w:val="001300EE"/>
    <w:rsid w:val="00152F69"/>
    <w:rsid w:val="00196C72"/>
    <w:rsid w:val="001B71C8"/>
    <w:rsid w:val="001C5B05"/>
    <w:rsid w:val="001D524F"/>
    <w:rsid w:val="001D54DC"/>
    <w:rsid w:val="001F0F47"/>
    <w:rsid w:val="00244782"/>
    <w:rsid w:val="00255DAC"/>
    <w:rsid w:val="002658E7"/>
    <w:rsid w:val="00290DD2"/>
    <w:rsid w:val="002A38F4"/>
    <w:rsid w:val="002C0170"/>
    <w:rsid w:val="002C107B"/>
    <w:rsid w:val="00300964"/>
    <w:rsid w:val="00335AF4"/>
    <w:rsid w:val="0034395B"/>
    <w:rsid w:val="00383A58"/>
    <w:rsid w:val="00393C4C"/>
    <w:rsid w:val="003B6B47"/>
    <w:rsid w:val="003D13DC"/>
    <w:rsid w:val="0040087C"/>
    <w:rsid w:val="004023CD"/>
    <w:rsid w:val="00405C47"/>
    <w:rsid w:val="00410FB7"/>
    <w:rsid w:val="004204E9"/>
    <w:rsid w:val="00452AAA"/>
    <w:rsid w:val="004936F0"/>
    <w:rsid w:val="004959C3"/>
    <w:rsid w:val="004D392C"/>
    <w:rsid w:val="00531B2E"/>
    <w:rsid w:val="0053300A"/>
    <w:rsid w:val="0054587D"/>
    <w:rsid w:val="00554578"/>
    <w:rsid w:val="00580763"/>
    <w:rsid w:val="005825CA"/>
    <w:rsid w:val="005A0315"/>
    <w:rsid w:val="005B1E16"/>
    <w:rsid w:val="005C4C8B"/>
    <w:rsid w:val="006014A4"/>
    <w:rsid w:val="00614543"/>
    <w:rsid w:val="00616AE9"/>
    <w:rsid w:val="00633BBE"/>
    <w:rsid w:val="00664A7D"/>
    <w:rsid w:val="00664E0F"/>
    <w:rsid w:val="0068343E"/>
    <w:rsid w:val="006E7388"/>
    <w:rsid w:val="00726A68"/>
    <w:rsid w:val="00740DDD"/>
    <w:rsid w:val="007419E5"/>
    <w:rsid w:val="007624C3"/>
    <w:rsid w:val="00783E60"/>
    <w:rsid w:val="007B358D"/>
    <w:rsid w:val="0081621D"/>
    <w:rsid w:val="008313C2"/>
    <w:rsid w:val="0084308A"/>
    <w:rsid w:val="00863FD6"/>
    <w:rsid w:val="008C00DB"/>
    <w:rsid w:val="008C0163"/>
    <w:rsid w:val="008D724C"/>
    <w:rsid w:val="008E21DF"/>
    <w:rsid w:val="008E6982"/>
    <w:rsid w:val="009221AD"/>
    <w:rsid w:val="00947524"/>
    <w:rsid w:val="00954759"/>
    <w:rsid w:val="009679A9"/>
    <w:rsid w:val="00971633"/>
    <w:rsid w:val="00986065"/>
    <w:rsid w:val="009909C5"/>
    <w:rsid w:val="009F08A7"/>
    <w:rsid w:val="009F22DF"/>
    <w:rsid w:val="009F2BAA"/>
    <w:rsid w:val="009F5DBA"/>
    <w:rsid w:val="00A32931"/>
    <w:rsid w:val="00A542D9"/>
    <w:rsid w:val="00A66ED6"/>
    <w:rsid w:val="00A82CA8"/>
    <w:rsid w:val="00AA59C7"/>
    <w:rsid w:val="00AB5FB8"/>
    <w:rsid w:val="00B04B37"/>
    <w:rsid w:val="00B1101A"/>
    <w:rsid w:val="00B7054D"/>
    <w:rsid w:val="00B971BD"/>
    <w:rsid w:val="00BB6A06"/>
    <w:rsid w:val="00BB7F4D"/>
    <w:rsid w:val="00BD20AD"/>
    <w:rsid w:val="00BE01EA"/>
    <w:rsid w:val="00C47E59"/>
    <w:rsid w:val="00C51128"/>
    <w:rsid w:val="00C77D23"/>
    <w:rsid w:val="00C8197D"/>
    <w:rsid w:val="00C865A7"/>
    <w:rsid w:val="00CA1499"/>
    <w:rsid w:val="00CD447A"/>
    <w:rsid w:val="00D0503F"/>
    <w:rsid w:val="00D215E1"/>
    <w:rsid w:val="00D55A97"/>
    <w:rsid w:val="00D70CDA"/>
    <w:rsid w:val="00E00075"/>
    <w:rsid w:val="00E46580"/>
    <w:rsid w:val="00E8332F"/>
    <w:rsid w:val="00EA14DF"/>
    <w:rsid w:val="00EB4323"/>
    <w:rsid w:val="00EC48A8"/>
    <w:rsid w:val="00F0052E"/>
    <w:rsid w:val="00F11C3D"/>
    <w:rsid w:val="00F14C41"/>
    <w:rsid w:val="00F56EFF"/>
    <w:rsid w:val="00F67F61"/>
    <w:rsid w:val="00FB4D91"/>
    <w:rsid w:val="00FC2E46"/>
    <w:rsid w:val="00FD0896"/>
    <w:rsid w:val="00FD3AF1"/>
    <w:rsid w:val="00FE2DD4"/>
    <w:rsid w:val="00FE3A89"/>
    <w:rsid w:val="00FE7B58"/>
    <w:rsid w:val="0F572D8B"/>
    <w:rsid w:val="191C681F"/>
    <w:rsid w:val="2BE723B5"/>
    <w:rsid w:val="33150C85"/>
    <w:rsid w:val="4026494A"/>
    <w:rsid w:val="6DA5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b/>
      <w:sz w:val="20"/>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段 Char"/>
    <w:link w:val="8"/>
    <w:qFormat/>
    <w:uiPriority w:val="0"/>
    <w:rPr>
      <w:rFonts w:ascii="宋体"/>
    </w:rPr>
  </w:style>
  <w:style w:type="paragraph" w:customStyle="1" w:styleId="8">
    <w:name w:val="段"/>
    <w:link w:val="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附录标识"/>
    <w:basedOn w:val="1"/>
    <w:next w:val="8"/>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黑体" w:eastAsia="黑体"/>
      <w:kern w:val="0"/>
      <w:szCs w:val="20"/>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524</Words>
  <Characters>2988</Characters>
  <Lines>24</Lines>
  <Paragraphs>7</Paragraphs>
  <TotalTime>6</TotalTime>
  <ScaleCrop>false</ScaleCrop>
  <LinksUpToDate>false</LinksUpToDate>
  <CharactersWithSpaces>3505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2023-09-13T03:53:00Z</dcterms:created>
  <dc:creator>刘浩</dc:creator>
  <cp:lastModifiedBy>三千四百七十八</cp:lastModifiedBy>
  <dcterms:modified xsi:type="dcterms:W3CDTF">2023-09-21T06:34:18Z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3D0528C6287D42AAB40FBA86D7D7B3C7_12</vt:lpwstr>
  </property>
</Properties>
</file>