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eastAsia="方正黑体_GBK" w:cs="方正仿宋_GBK"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 w:eastAsia="方正黑体_GBK" w:cs="方正仿宋_GBK"/>
          <w:color w:val="000000"/>
          <w:kern w:val="0"/>
          <w:szCs w:val="32"/>
        </w:rPr>
        <w:t>附件</w:t>
      </w:r>
    </w:p>
    <w:p>
      <w:pPr>
        <w:widowControl/>
        <w:spacing w:line="0" w:lineRule="atLeast"/>
        <w:jc w:val="center"/>
        <w:textAlignment w:val="center"/>
        <w:rPr>
          <w:rFonts w:eastAsia="方正小标宋_GBK" w:cs="方正仿宋_GBK"/>
          <w:color w:val="000000"/>
          <w:kern w:val="0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2023年江阴市第二批中央农业大专项工作任务、绩效指标及资金分配表</w:t>
      </w:r>
    </w:p>
    <w:p>
      <w:pPr>
        <w:widowControl/>
        <w:textAlignment w:val="center"/>
        <w:rPr>
          <w:rFonts w:eastAsia="方正楷体_GBK" w:cs="方正仿宋_GBK"/>
          <w:color w:val="000000"/>
          <w:kern w:val="0"/>
          <w:sz w:val="24"/>
        </w:rPr>
      </w:pPr>
      <w:r>
        <w:rPr>
          <w:rFonts w:hint="eastAsia" w:eastAsia="方正楷体_GBK" w:cs="方正仿宋_GBK"/>
          <w:color w:val="000000"/>
          <w:kern w:val="0"/>
          <w:sz w:val="24"/>
        </w:rPr>
        <w:t>填报部门：江阴市农业农村局                                                                                      单位：万元</w:t>
      </w:r>
    </w:p>
    <w:tbl>
      <w:tblPr>
        <w:tblStyle w:val="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03"/>
        <w:gridCol w:w="1526"/>
        <w:gridCol w:w="1508"/>
        <w:gridCol w:w="1526"/>
        <w:gridCol w:w="801"/>
        <w:gridCol w:w="946"/>
        <w:gridCol w:w="858"/>
        <w:gridCol w:w="967"/>
        <w:gridCol w:w="1112"/>
        <w:gridCol w:w="2753"/>
        <w:gridCol w:w="17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4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专项</w:t>
            </w:r>
          </w:p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工作任务名称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实施项目名称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实施主体名称</w:t>
            </w:r>
          </w:p>
        </w:tc>
        <w:tc>
          <w:tcPr>
            <w:tcW w:w="1584" w:type="pct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财政资金安排</w:t>
            </w:r>
          </w:p>
        </w:tc>
        <w:tc>
          <w:tcPr>
            <w:tcW w:w="93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tblHeader/>
        </w:trPr>
        <w:tc>
          <w:tcPr>
            <w:tcW w:w="14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中央财政资金安排金额</w:t>
            </w:r>
          </w:p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省财政资金安排金额（万元）</w:t>
            </w: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市本级财政资金安排金额（万元）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整合</w:t>
            </w:r>
          </w:p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0" w:lineRule="atLeast"/>
              <w:jc w:val="center"/>
              <w:rPr>
                <w:rFonts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eastAsia="方正黑体_GBK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31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eastAsia="方正楷体_GBK"/>
                <w:kern w:val="0"/>
                <w:sz w:val="18"/>
                <w:szCs w:val="18"/>
              </w:rPr>
              <w:t>1</w:t>
            </w:r>
          </w:p>
        </w:tc>
        <w:tc>
          <w:tcPr>
            <w:tcW w:w="204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中央农业产业发展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实施农机购置与应用补贴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实施农机购置补贴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江阴市</w:t>
            </w:r>
          </w:p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126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126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农机购置与应用补贴机具348台/套；资金使用无重大违规违纪问题；农机购置与应用补贴直接受益178户；农作物耕种收综合机械化率达87%；服务对象满意度</w:t>
            </w:r>
            <w:r>
              <w:rPr>
                <w:rFonts w:ascii="Arial" w:hAnsi="Arial" w:eastAsia="方正楷体_GBK" w:cs="Arial"/>
                <w:kern w:val="0"/>
                <w:sz w:val="18"/>
                <w:szCs w:val="18"/>
              </w:rPr>
              <w:t>≥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90%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苏财农〔2023〕51号126万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890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中央农业产业发展专项小计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126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126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苏财农〔2023〕51号126万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2</w:t>
            </w:r>
          </w:p>
        </w:tc>
        <w:tc>
          <w:tcPr>
            <w:tcW w:w="204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中央粮油生产保障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实施小麦“一喷三防”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2023 年中央粮油生产保障资金（小麦一喷三防）项目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江阴市农业技术推广中心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59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59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6月30日前完成小麦“一喷三防”措施；资金使用无重大违规违纪问题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苏财农〔2023〕51号59万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890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中央粮油生产保障专项小计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59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59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7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苏财农〔2023〕51号59万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3</w:t>
            </w: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中央农业防灾减灾和水利救灾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实施强制免疫补助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重大动物疫病强制免疫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江阴市水产畜牧技术推广中心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12.91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12.91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强制免疫病种应免畜禽的免疫密度</w:t>
            </w:r>
            <w:r>
              <w:rPr>
                <w:rFonts w:ascii="Arial" w:hAnsi="Arial" w:eastAsia="方正楷体_GBK" w:cs="Arial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90%；除布病外其他病种的平均免疫抗体合格率</w:t>
            </w:r>
            <w:r>
              <w:rPr>
                <w:rFonts w:ascii="Arial" w:hAnsi="Arial" w:eastAsia="方正楷体_GBK" w:cs="Arial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70%；重大动物疫情及时报告率100%；采购物资或服务价格不超过市场价格；口蹄疫、高致病性禽流感、布病、包虫病等优先防治病种疫情保持平稳；资金使用无重大违规违纪问题；补助对象对项目实施满意率</w:t>
            </w:r>
            <w:r>
              <w:rPr>
                <w:rFonts w:ascii="Arial" w:hAnsi="Arial" w:eastAsia="方正楷体_GBK" w:cs="Arial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苏财农〔2023〕51号12.91万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4</w:t>
            </w:r>
          </w:p>
        </w:tc>
        <w:tc>
          <w:tcPr>
            <w:tcW w:w="20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农作物重大病虫害防控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2023年江阴市中央农业防灾减灾和水利救灾资金（农作物重大病虫害防控）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江阴市农业技术推广中心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80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80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重大病虫疫情防控面积不少于5万亩次；有效遏制暴发流行成灾；项目实施区统防统治覆盖率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43%；在农作物病虫防控期及时组织实施；采购物资或服务价格不超过市场价格；重发区域病虫害得到有效控制，农作物不出现大面积成灾绝收；资金使用无重大违规违纪问题；病虫害防控期内有效保持重大病虫疫情灾情监测预警能力；受灾农民或防治服务组织满意度</w:t>
            </w:r>
            <w:r>
              <w:rPr>
                <w:rFonts w:ascii="Arial" w:hAnsi="Arial" w:eastAsia="方正楷体_GBK" w:cs="Arial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85%；补助对象对项目实施满意率</w:t>
            </w:r>
            <w:r>
              <w:rPr>
                <w:rFonts w:ascii="Arial" w:hAnsi="Arial" w:eastAsia="方正楷体_GBK" w:cs="Arial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苏财农〔2023〕51号80万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90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中央农业防灾减灾和水利救灾专项小计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92.91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92.91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苏财农〔2023〕51号92.91万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5</w:t>
            </w:r>
          </w:p>
        </w:tc>
        <w:tc>
          <w:tcPr>
            <w:tcW w:w="20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中央农业生态资源保护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开展地膜科学回收使用（加厚地膜）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江阴市地膜科学使用回收试点项目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江阴市农业技术推广中心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9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9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加厚地膜推广应用面积0.3万亩；项目区农膜回收率</w:t>
            </w:r>
            <w:r>
              <w:rPr>
                <w:rFonts w:ascii="Arial" w:hAnsi="Arial" w:eastAsia="方正楷体_GBK" w:cs="Arial"/>
                <w:kern w:val="0"/>
                <w:sz w:val="18"/>
                <w:szCs w:val="18"/>
              </w:rPr>
              <w:t>≥</w:t>
            </w:r>
            <w:r>
              <w:rPr>
                <w:rFonts w:hint="eastAsia" w:eastAsia="方正楷体_GBK"/>
                <w:kern w:val="0"/>
                <w:sz w:val="18"/>
                <w:szCs w:val="18"/>
              </w:rPr>
              <w:t>89%；资金使用无重大违规违纪问题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苏财农〔2023〕51号9万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890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中央农业生态资源保护专项小计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9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9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苏财农〔2023〕51号9万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6</w:t>
            </w: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color w:val="auto"/>
                <w:kern w:val="0"/>
                <w:sz w:val="18"/>
                <w:szCs w:val="18"/>
              </w:rPr>
              <w:t>中央农业经营主体能力提升</w:t>
            </w: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eastAsia="方正楷体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color w:val="auto"/>
                <w:kern w:val="0"/>
                <w:sz w:val="18"/>
                <w:szCs w:val="18"/>
              </w:rPr>
              <w:t>实施粮油规模种植主体单产提升行动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color w:val="auto"/>
                <w:kern w:val="0"/>
                <w:sz w:val="18"/>
                <w:szCs w:val="18"/>
              </w:rPr>
              <w:t>2023年水稻绿色高质高效示范片建设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color w:val="auto"/>
                <w:kern w:val="0"/>
                <w:sz w:val="18"/>
                <w:szCs w:val="18"/>
              </w:rPr>
              <w:t>江阴市农业技术推广中心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color w:val="auto"/>
                <w:kern w:val="0"/>
                <w:sz w:val="18"/>
                <w:szCs w:val="18"/>
              </w:rPr>
              <w:t>101.5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color w:val="auto"/>
                <w:kern w:val="0"/>
                <w:sz w:val="18"/>
                <w:szCs w:val="18"/>
              </w:rPr>
              <w:t>101.5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楷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楷体_GBK"/>
                <w:color w:val="auto"/>
                <w:kern w:val="0"/>
                <w:sz w:val="18"/>
                <w:szCs w:val="18"/>
                <w:lang w:val="en-US" w:eastAsia="zh-CN"/>
              </w:rPr>
              <w:t>38.5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auto"/>
                <w:kern w:val="0"/>
                <w:sz w:val="18"/>
                <w:szCs w:val="18"/>
              </w:rPr>
              <w:t>粮油新型经营主体单产水平提高；资金使用无重大违规违纪问题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eastAsia="方正楷体_GBK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苏财农〔2023〕51号101.5万</w:t>
            </w:r>
            <w:r>
              <w:rPr>
                <w:rFonts w:hint="eastAsia" w:eastAsia="方正楷体_GBK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方正楷体_GBK"/>
                <w:kern w:val="0"/>
                <w:sz w:val="18"/>
                <w:szCs w:val="18"/>
                <w:lang w:val="en-US" w:eastAsia="zh-CN"/>
              </w:rPr>
              <w:t>锡农发〔</w:t>
            </w:r>
            <w:r>
              <w:rPr>
                <w:rFonts w:hint="default" w:eastAsia="方正楷体_GBK"/>
                <w:kern w:val="0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eastAsia="方正楷体_GBK"/>
                <w:kern w:val="0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default" w:eastAsia="方正楷体_GBK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eastAsia="方正楷体_GBK"/>
                <w:kern w:val="0"/>
                <w:sz w:val="18"/>
                <w:szCs w:val="18"/>
                <w:lang w:val="en-US" w:eastAsia="zh-CN"/>
              </w:rPr>
              <w:t>号38.5万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7</w:t>
            </w:r>
          </w:p>
        </w:tc>
        <w:tc>
          <w:tcPr>
            <w:tcW w:w="20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改善新型农业经营主体生产设施水平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待申报确认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待申报确认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248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248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新型农业经营主体生产设施条件改善；资金使用无重大违规违纪问题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苏财农〔2023〕51号248万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8</w:t>
            </w:r>
          </w:p>
        </w:tc>
        <w:tc>
          <w:tcPr>
            <w:tcW w:w="20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培育壮大农民合作社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待申报确认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待申报确认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115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115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支持的农民合作社数量达4个；资金使用无重大违规违纪问题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苏财农〔2023〕51号115万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9</w:t>
            </w:r>
          </w:p>
        </w:tc>
        <w:tc>
          <w:tcPr>
            <w:tcW w:w="20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培育壮大家庭农场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待申报确认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待申报确认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119.8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119.8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支持的家庭农场数量达26个；资金使用无重大违规违纪问题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苏财农〔2023〕51号119.8万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10</w:t>
            </w:r>
          </w:p>
        </w:tc>
        <w:tc>
          <w:tcPr>
            <w:tcW w:w="20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支持各类主体开展农业社会化服务（农业农村部门承担的农业生产全程托管服务）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2023年江阴市中央财政农业生产社会化服务项目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江阴市</w:t>
            </w:r>
          </w:p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420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420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农业农村部门承担的农业生产全程托管服务面积达4.2万亩；资金使用无重大违规违纪问题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苏财农【2023】51号420万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11</w:t>
            </w:r>
          </w:p>
        </w:tc>
        <w:tc>
          <w:tcPr>
            <w:tcW w:w="20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实施农村实用人才带头人培训项目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农村实用人才培育项目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华西干部学院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180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180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农村实用带头人示范培训数量达600人；资金使用无重大违规违纪问题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苏财农〔2023〕51号180万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4" w:type="pct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12</w:t>
            </w:r>
          </w:p>
        </w:tc>
        <w:tc>
          <w:tcPr>
            <w:tcW w:w="20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深化基层农技推广体系改革建设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基层农技推广体系改革与建设项目</w:t>
            </w:r>
          </w:p>
        </w:tc>
        <w:tc>
          <w:tcPr>
            <w:tcW w:w="514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江阴市</w:t>
            </w:r>
          </w:p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117.99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117.99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 w:cs="宋体"/>
                <w:color w:val="000000"/>
                <w:kern w:val="0"/>
                <w:sz w:val="18"/>
                <w:szCs w:val="18"/>
              </w:rPr>
              <w:t>基层农技人员培训数达116人；农业科技示范展示基地数量达2个；资金使用无重大违规违纪问题</w:t>
            </w: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苏财农〔2023〕51号117.99万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0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中央农业经营主体能力提升</w:t>
            </w:r>
            <w:r>
              <w:rPr>
                <w:rFonts w:eastAsia="方正楷体_GBK"/>
                <w:kern w:val="0"/>
                <w:sz w:val="18"/>
                <w:szCs w:val="18"/>
              </w:rPr>
              <w:t>专项小计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楷体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  <w:lang w:val="en-US" w:eastAsia="zh-CN"/>
              </w:rPr>
              <w:t>1340.79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1302.29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楷体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  <w:lang w:val="en-US" w:eastAsia="zh-CN"/>
              </w:rPr>
              <w:t>38.5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eastAsia="方正楷体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苏财农〔2023〕51号1302.29万</w:t>
            </w:r>
            <w:r>
              <w:rPr>
                <w:rFonts w:hint="eastAsia" w:eastAsia="方正楷体_GBK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eastAsia="方正楷体_GBK"/>
                <w:kern w:val="0"/>
                <w:sz w:val="18"/>
                <w:szCs w:val="18"/>
                <w:lang w:val="en-US" w:eastAsia="zh-CN"/>
              </w:rPr>
              <w:t>锡农发〔</w:t>
            </w:r>
            <w:r>
              <w:rPr>
                <w:rFonts w:hint="default" w:eastAsia="方正楷体_GBK"/>
                <w:kern w:val="0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eastAsia="方正楷体_GBK"/>
                <w:kern w:val="0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default" w:eastAsia="方正楷体_GBK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eastAsia="方正楷体_GBK"/>
                <w:kern w:val="0"/>
                <w:sz w:val="18"/>
                <w:szCs w:val="18"/>
                <w:lang w:val="en-US" w:eastAsia="zh-CN"/>
              </w:rPr>
              <w:t>号38.5万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90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合计</w:t>
            </w:r>
          </w:p>
        </w:tc>
        <w:tc>
          <w:tcPr>
            <w:tcW w:w="27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楷体_GBK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  <w:lang w:val="en-US" w:eastAsia="zh-CN"/>
              </w:rPr>
              <w:t>1627.7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</w:rPr>
              <w:t>1589.2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  <w:r>
              <w:rPr>
                <w:rFonts w:hint="eastAsia" w:eastAsia="方正楷体_GBK"/>
                <w:kern w:val="0"/>
                <w:sz w:val="18"/>
                <w:szCs w:val="18"/>
                <w:lang w:val="en-US" w:eastAsia="zh-CN"/>
              </w:rPr>
              <w:t>38.5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方正楷体_GBK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0" w:lineRule="atLeast"/>
        <w:ind w:right="320" w:rightChars="100"/>
        <w:textAlignment w:val="center"/>
        <w:rPr>
          <w:rFonts w:eastAsia="方正楷体_GBK" w:cs="方正仿宋_GBK"/>
          <w:color w:val="000000"/>
          <w:kern w:val="0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ind w:left="316" w:leftChars="100" w:right="316" w:rightChars="1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25pt;height:0pt;width:442.2pt;z-index:251659264;mso-width-relative:page;mso-height-relative:page;" filled="f" stroked="t" coordsize="21600,21600" o:gfxdata="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fhtQk1gAAAAYBAAAPAAAAAAAAAAEAIAAAACIAAABkcnMvZG93bnJldi54bWxQ&#10;SwECFAAUAAAACACHTuJAG9IsjvkBAADyAwAADgAAAAAAAAABACAAAAAlAQAAZHJzL2Uyb0RvYy54&#10;bWxQSwUGAAAAAAYABgBZAQAAkA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0.15pt;height:0pt;width:442.2pt;z-index:251660288;mso-width-relative:page;mso-height-relative:page;" filled="f" stroked="t" coordsize="21600,21600" o:gfxdata="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0ZnlNMAAAADAQAADwAAAAAAAAABACAAAAAiAAAAZHJzL2Rvd25yZXYueG1sUEsB&#10;AhQAFAAAAAgAh07iQLTmvyz6AQAA8gMAAA4AAAAAAAAAAQAgAAAAIgEAAGRycy9lMm9Eb2MueG1s&#10;UEsFBgAAAAAGAAYAWQEAAI4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8"/>
        </w:rPr>
        <w:t>江阴市农业农村局办公室                  20</w:t>
      </w:r>
      <w:r>
        <w:rPr>
          <w:rFonts w:hint="eastAsia"/>
          <w:color w:val="000000"/>
          <w:sz w:val="28"/>
        </w:rPr>
        <w:t>23</w:t>
      </w:r>
      <w:r>
        <w:rPr>
          <w:color w:val="000000"/>
          <w:sz w:val="28"/>
        </w:rPr>
        <w:t>年</w:t>
      </w:r>
      <w:r>
        <w:rPr>
          <w:rFonts w:hint="eastAsia"/>
          <w:color w:val="000000"/>
          <w:sz w:val="28"/>
        </w:rPr>
        <w:t>9</w:t>
      </w:r>
      <w:r>
        <w:rPr>
          <w:color w:val="000000"/>
          <w:sz w:val="28"/>
        </w:rPr>
        <w:t>月</w:t>
      </w:r>
      <w:r>
        <w:rPr>
          <w:rFonts w:hint="eastAsia"/>
          <w:color w:val="000000"/>
          <w:sz w:val="28"/>
        </w:rPr>
        <w:t>6</w:t>
      </w:r>
      <w:r>
        <w:rPr>
          <w:color w:val="000000"/>
          <w:sz w:val="28"/>
        </w:rPr>
        <w:t>日印发</w:t>
      </w:r>
    </w:p>
    <w:sectPr>
      <w:pgSz w:w="11906" w:h="16838"/>
      <w:pgMar w:top="2098" w:right="1474" w:bottom="1985" w:left="1588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14137"/>
    </w:sdtPr>
    <w:sdtContent>
      <w:p>
        <w:pPr>
          <w:pStyle w:val="4"/>
          <w:ind w:right="320" w:rightChars="100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eastAsiaTheme="minorEastAsia"/>
            <w:sz w:val="28"/>
            <w:szCs w:val="28"/>
          </w:rPr>
          <w:fldChar w:fldCharType="begin"/>
        </w:r>
        <w:r>
          <w:rPr>
            <w:rFonts w:eastAsiaTheme="minorEastAsia"/>
            <w:sz w:val="28"/>
            <w:szCs w:val="28"/>
          </w:rPr>
          <w:instrText xml:space="preserve"> PAGE   \* MERGEFORMAT </w:instrText>
        </w:r>
        <w:r>
          <w:rPr>
            <w:rFonts w:eastAsiaTheme="minorEastAsia"/>
            <w:sz w:val="28"/>
            <w:szCs w:val="28"/>
          </w:rPr>
          <w:fldChar w:fldCharType="separate"/>
        </w:r>
        <w:r>
          <w:rPr>
            <w:rFonts w:eastAsiaTheme="minorEastAsia"/>
            <w:sz w:val="28"/>
            <w:szCs w:val="28"/>
            <w:lang w:val="zh-CN"/>
          </w:rPr>
          <w:t>1</w:t>
        </w:r>
        <w:r>
          <w:rPr>
            <w:rFonts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14136"/>
    </w:sdtPr>
    <w:sdtContent>
      <w:p>
        <w:pPr>
          <w:pStyle w:val="4"/>
          <w:ind w:left="320" w:leftChars="100" w:right="320" w:rightChars="100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eastAsiaTheme="minorEastAsia"/>
            <w:sz w:val="28"/>
            <w:szCs w:val="28"/>
          </w:rPr>
          <w:fldChar w:fldCharType="begin"/>
        </w:r>
        <w:r>
          <w:rPr>
            <w:rFonts w:eastAsiaTheme="minorEastAsia"/>
            <w:sz w:val="28"/>
            <w:szCs w:val="28"/>
          </w:rPr>
          <w:instrText xml:space="preserve"> PAGE   \* MERGEFORMAT </w:instrText>
        </w:r>
        <w:r>
          <w:rPr>
            <w:rFonts w:eastAsiaTheme="minorEastAsia"/>
            <w:sz w:val="28"/>
            <w:szCs w:val="28"/>
          </w:rPr>
          <w:fldChar w:fldCharType="separate"/>
        </w:r>
        <w:r>
          <w:rPr>
            <w:rFonts w:eastAsiaTheme="minorEastAsia"/>
            <w:sz w:val="28"/>
            <w:szCs w:val="28"/>
            <w:lang w:val="zh-CN"/>
          </w:rPr>
          <w:t>6</w:t>
        </w:r>
        <w:r>
          <w:rPr>
            <w:rFonts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I4OTE0NDYzYTQ3YmNlYTAyMWY2ZDNhZWVlMTgifQ=="/>
  </w:docVars>
  <w:rsids>
    <w:rsidRoot w:val="44A37339"/>
    <w:rsid w:val="00086931"/>
    <w:rsid w:val="005B5BC8"/>
    <w:rsid w:val="00656F33"/>
    <w:rsid w:val="00906D6E"/>
    <w:rsid w:val="009B2FE5"/>
    <w:rsid w:val="00B4514F"/>
    <w:rsid w:val="00C40C15"/>
    <w:rsid w:val="00FB00EA"/>
    <w:rsid w:val="04536448"/>
    <w:rsid w:val="05B15303"/>
    <w:rsid w:val="0B0A5387"/>
    <w:rsid w:val="0DAE2941"/>
    <w:rsid w:val="115227E4"/>
    <w:rsid w:val="11D02CAD"/>
    <w:rsid w:val="1B907EBD"/>
    <w:rsid w:val="27BB06D2"/>
    <w:rsid w:val="2964687E"/>
    <w:rsid w:val="345D45F6"/>
    <w:rsid w:val="384A6C3F"/>
    <w:rsid w:val="393D0F81"/>
    <w:rsid w:val="3F780536"/>
    <w:rsid w:val="44A37339"/>
    <w:rsid w:val="46B1432D"/>
    <w:rsid w:val="565F5B54"/>
    <w:rsid w:val="5C806824"/>
    <w:rsid w:val="5F313E05"/>
    <w:rsid w:val="62B8125A"/>
    <w:rsid w:val="66A870A3"/>
    <w:rsid w:val="67673284"/>
    <w:rsid w:val="69194735"/>
    <w:rsid w:val="6B2A452A"/>
    <w:rsid w:val="78782D79"/>
    <w:rsid w:val="7C1C3A1B"/>
    <w:rsid w:val="7CED1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3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sz w:val="21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spacing w:after="0" w:line="360" w:lineRule="auto"/>
      <w:ind w:firstLine="420" w:firstLineChars="100"/>
    </w:pPr>
    <w:rPr>
      <w:rFonts w:ascii="宋体" w:hAnsi="宋体"/>
    </w:rPr>
  </w:style>
  <w:style w:type="character" w:customStyle="1" w:styleId="9">
    <w:name w:val="批注框文本 Char"/>
    <w:basedOn w:val="8"/>
    <w:link w:val="3"/>
    <w:qFormat/>
    <w:uiPriority w:val="0"/>
    <w:rPr>
      <w:rFonts w:ascii="Times New Roman" w:hAnsi="Times New Roman" w:eastAsia="方正仿宋_GBK" w:cs="Times New Roman"/>
      <w:kern w:val="3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方正仿宋_GBK" w:cs="Times New Roman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1947</Words>
  <Characters>2262</Characters>
  <Lines>5</Lines>
  <Paragraphs>5</Paragraphs>
  <TotalTime>3</TotalTime>
  <ScaleCrop>false</ScaleCrop>
  <LinksUpToDate>false</LinksUpToDate>
  <CharactersWithSpaces>2382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2023-09-06T08:08:00Z</dcterms:created>
  <dc:creator>一只胖葫芦</dc:creator>
  <cp:lastModifiedBy>admin</cp:lastModifiedBy>
  <cp:lastPrinted>2023-09-11T07:42:00Z</cp:lastPrinted>
  <dcterms:modified xsi:type="dcterms:W3CDTF">2023-09-19T02:57:10Z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F45A9DCE9EF94C4CB75D73E255127C77_13</vt:lpwstr>
  </property>
</Properties>
</file>