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BD" w:rsidRDefault="009138BD" w:rsidP="009138BD">
      <w:pPr>
        <w:spacing w:line="360" w:lineRule="auto"/>
        <w:ind w:firstLine="643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</w:p>
    <w:p w:rsidR="009138BD" w:rsidRDefault="009138BD" w:rsidP="003C3B7C">
      <w:pPr>
        <w:spacing w:line="400" w:lineRule="exact"/>
        <w:ind w:firstLine="562"/>
        <w:jc w:val="center"/>
        <w:outlineLvl w:val="0"/>
        <w:rPr>
          <w:rFonts w:hint="eastAsia"/>
          <w:b/>
          <w:bCs/>
          <w:sz w:val="28"/>
          <w:szCs w:val="24"/>
        </w:rPr>
      </w:pPr>
      <w:bookmarkStart w:id="0" w:name="_GoBack"/>
      <w:bookmarkEnd w:id="0"/>
    </w:p>
    <w:p w:rsidR="003C3B7C" w:rsidRPr="003C3B7C" w:rsidRDefault="003C3B7C" w:rsidP="003C3B7C">
      <w:pPr>
        <w:spacing w:line="400" w:lineRule="exact"/>
        <w:ind w:firstLine="562"/>
        <w:jc w:val="center"/>
        <w:outlineLvl w:val="0"/>
        <w:rPr>
          <w:b/>
          <w:bCs/>
          <w:sz w:val="28"/>
          <w:szCs w:val="24"/>
        </w:rPr>
      </w:pPr>
      <w:r w:rsidRPr="003C3B7C">
        <w:rPr>
          <w:rFonts w:hint="eastAsia"/>
          <w:b/>
          <w:bCs/>
          <w:sz w:val="28"/>
          <w:szCs w:val="24"/>
        </w:rPr>
        <w:t>企业节能诊断结构化数据信息（在线填报）</w:t>
      </w:r>
    </w:p>
    <w:p w:rsidR="003C3B7C" w:rsidRDefault="003C3B7C" w:rsidP="003C3B7C">
      <w:pPr>
        <w:spacing w:line="400" w:lineRule="exact"/>
        <w:ind w:firstLine="480"/>
        <w:outlineLvl w:val="1"/>
        <w:rPr>
          <w:sz w:val="24"/>
          <w:szCs w:val="24"/>
        </w:rPr>
      </w:pPr>
    </w:p>
    <w:p w:rsidR="003C3B7C" w:rsidRPr="003C3B7C" w:rsidRDefault="003C3B7C" w:rsidP="003C3B7C">
      <w:pPr>
        <w:spacing w:line="400" w:lineRule="exact"/>
        <w:ind w:firstLine="482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一、企业情况</w:t>
      </w:r>
    </w:p>
    <w:p w:rsidR="003C3B7C" w:rsidRPr="003C3B7C" w:rsidRDefault="003C3B7C" w:rsidP="003C3B7C">
      <w:pPr>
        <w:spacing w:line="400" w:lineRule="exact"/>
        <w:ind w:firstLine="482"/>
        <w:jc w:val="left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（一）企业基本情况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1、企业名称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2、所属行业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3、所属地区</w:t>
      </w:r>
    </w:p>
    <w:p w:rsidR="003C3B7C" w:rsidRPr="003C3B7C" w:rsidRDefault="003C3B7C" w:rsidP="003C3B7C">
      <w:pPr>
        <w:spacing w:line="400" w:lineRule="exact"/>
        <w:ind w:firstLine="482"/>
        <w:jc w:val="left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（二）生产经营情况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1、主要产品及上年度产量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a.产品名称；b.上年度产量（单位：吨、立方米等）；2、上年度企业总产值（单位：万元）</w:t>
      </w:r>
    </w:p>
    <w:p w:rsidR="003C3B7C" w:rsidRPr="003C3B7C" w:rsidRDefault="003C3B7C" w:rsidP="003C3B7C">
      <w:pPr>
        <w:spacing w:line="400" w:lineRule="exact"/>
        <w:ind w:firstLine="482"/>
        <w:jc w:val="left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（三）能源消费概况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1、上年度综合能源消费量（单位：吨标准煤）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2、上年度单位产品综合能耗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a.产品名称；b.单位产量综合能耗（单位：千克标准煤/吨或立方米等）</w:t>
      </w:r>
    </w:p>
    <w:p w:rsidR="003C3B7C" w:rsidRDefault="003C3B7C" w:rsidP="003C3B7C">
      <w:pPr>
        <w:spacing w:line="400" w:lineRule="exact"/>
        <w:ind w:firstLine="482"/>
        <w:outlineLvl w:val="1"/>
        <w:rPr>
          <w:b/>
          <w:sz w:val="24"/>
          <w:szCs w:val="24"/>
        </w:rPr>
      </w:pPr>
    </w:p>
    <w:p w:rsidR="003C3B7C" w:rsidRPr="003C3B7C" w:rsidRDefault="003C3B7C" w:rsidP="003C3B7C">
      <w:pPr>
        <w:spacing w:line="400" w:lineRule="exact"/>
        <w:ind w:firstLine="482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二、诊断情况及结果</w:t>
      </w:r>
    </w:p>
    <w:p w:rsidR="003C3B7C" w:rsidRPr="003C3B7C" w:rsidRDefault="003C3B7C" w:rsidP="003C3B7C">
      <w:pPr>
        <w:spacing w:line="400" w:lineRule="exact"/>
        <w:ind w:firstLine="482"/>
        <w:jc w:val="left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（一）诊断基本情况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1、诊断时间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2、诊断团队人员数量（单位：人）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其中，中级职称人员数量（单位：人）</w:t>
      </w:r>
    </w:p>
    <w:p w:rsidR="003C3B7C" w:rsidRPr="003C3B7C" w:rsidRDefault="003C3B7C" w:rsidP="003C3B7C">
      <w:pPr>
        <w:spacing w:line="400" w:lineRule="exact"/>
        <w:ind w:firstLineChars="650" w:firstLine="156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高级职称人员数量（单位：人）</w:t>
      </w:r>
    </w:p>
    <w:p w:rsidR="003C3B7C" w:rsidRPr="003C3B7C" w:rsidRDefault="003C3B7C" w:rsidP="003C3B7C">
      <w:pPr>
        <w:spacing w:line="400" w:lineRule="exact"/>
        <w:ind w:firstLine="482"/>
        <w:jc w:val="left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（二）能源消费指标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1、年度综合能源消费量（单位：吨标准煤）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2、年度各能源品种消费量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1）煤炭消费量（单位：吨）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其中，原煤消费量（单位：吨）</w:t>
      </w:r>
    </w:p>
    <w:p w:rsidR="003C3B7C" w:rsidRPr="003C3B7C" w:rsidRDefault="003C3B7C" w:rsidP="003C3B7C">
      <w:pPr>
        <w:spacing w:line="400" w:lineRule="exact"/>
        <w:ind w:firstLineChars="650" w:firstLine="156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洗煤消费量（单位：吨）</w:t>
      </w:r>
    </w:p>
    <w:p w:rsidR="003C3B7C" w:rsidRPr="003C3B7C" w:rsidRDefault="003C3B7C" w:rsidP="003C3B7C">
      <w:pPr>
        <w:spacing w:line="400" w:lineRule="exact"/>
        <w:ind w:firstLineChars="650" w:firstLine="156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焦炭消费量（单位：吨）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2）石油消费量（单位：吨）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其中，原油消费量（单位：吨）</w:t>
      </w:r>
    </w:p>
    <w:p w:rsidR="003C3B7C" w:rsidRPr="003C3B7C" w:rsidRDefault="003C3B7C" w:rsidP="003C3B7C">
      <w:pPr>
        <w:spacing w:line="400" w:lineRule="exact"/>
        <w:ind w:firstLineChars="650" w:firstLine="156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燃料油消费量（单位：吨）</w:t>
      </w:r>
    </w:p>
    <w:p w:rsidR="003C3B7C" w:rsidRPr="003C3B7C" w:rsidRDefault="003C3B7C" w:rsidP="003C3B7C">
      <w:pPr>
        <w:spacing w:line="400" w:lineRule="exact"/>
        <w:ind w:firstLineChars="650" w:firstLine="156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汽油消费量（单位：吨）</w:t>
      </w:r>
    </w:p>
    <w:p w:rsidR="003C3B7C" w:rsidRPr="003C3B7C" w:rsidRDefault="003C3B7C" w:rsidP="003C3B7C">
      <w:pPr>
        <w:spacing w:line="400" w:lineRule="exact"/>
        <w:ind w:firstLineChars="650" w:firstLine="156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lastRenderedPageBreak/>
        <w:t>煤油消费量（单位：吨）</w:t>
      </w:r>
    </w:p>
    <w:p w:rsidR="003C3B7C" w:rsidRPr="003C3B7C" w:rsidRDefault="003C3B7C" w:rsidP="003C3B7C">
      <w:pPr>
        <w:spacing w:line="400" w:lineRule="exact"/>
        <w:ind w:firstLineChars="650" w:firstLine="156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柴油消费量（单位：吨）</w:t>
      </w:r>
    </w:p>
    <w:p w:rsidR="003C3B7C" w:rsidRPr="003C3B7C" w:rsidRDefault="003C3B7C" w:rsidP="003C3B7C">
      <w:pPr>
        <w:spacing w:line="400" w:lineRule="exact"/>
        <w:ind w:firstLineChars="650" w:firstLine="156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煤焦油消费量（单位：吨）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3）天然气消费量（单位：立方米）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 xml:space="preserve">   此外，液化石油气消费量（单位：立方米）</w:t>
      </w:r>
    </w:p>
    <w:p w:rsidR="003C3B7C" w:rsidRPr="003C3B7C" w:rsidRDefault="003C3B7C" w:rsidP="003C3B7C">
      <w:pPr>
        <w:spacing w:line="400" w:lineRule="exact"/>
        <w:ind w:firstLineChars="650" w:firstLine="156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煤气消费量（单位：立方米）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4）耗电量（单位：万千瓦时）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3、年度各耗能工质消费量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1）耗水量（单位：吨）；2）蒸汽消耗量（单位：吨）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4、单位产品综合能耗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a.产品名称；b.单位产量综合能耗（单位：千克标准煤/吨或立方米等）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5、单位产品综合电耗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a.产品名称；b.单位产量综合电耗（单位：千瓦时/吨或立方米等）</w:t>
      </w:r>
    </w:p>
    <w:p w:rsidR="003C3B7C" w:rsidRPr="003C3B7C" w:rsidRDefault="003C3B7C" w:rsidP="003C3B7C">
      <w:pPr>
        <w:spacing w:line="400" w:lineRule="exact"/>
        <w:ind w:firstLine="482"/>
        <w:jc w:val="left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（三）主要用能设备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1、电机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1）企业电机总台数；2）企业电机总功率（单位：千瓦）；3）高效电机使用及落后电机淘汰情况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2、风机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1）企业风机总台数；2）企业风机总功率（单位：千瓦）；3）高效风机使用及落后风机淘汰情况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3、空压机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1）企业空压机总台数；2）企业空压机总功率（单位：千瓦）；3）高效空压机使用及落后空压机淘汰情况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4、水泵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1）企业水泵总台数；2）企业水泵总功率（单位：千瓦）；3）高效水泵使用及落后水泵淘汰情况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5、锅炉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1）企业锅炉总台数；2）企业锅炉总容量（单位：吨/小时、兆瓦）；3）锅炉平均额定热效率（单位：%）；4）燃煤锅炉占比（单位：%）；5）燃气锅炉占比（单位：%）</w:t>
      </w:r>
    </w:p>
    <w:p w:rsidR="003C3B7C" w:rsidRPr="003C3B7C" w:rsidRDefault="003C3B7C" w:rsidP="003C3B7C">
      <w:pPr>
        <w:spacing w:line="400" w:lineRule="exact"/>
        <w:ind w:firstLine="482"/>
        <w:jc w:val="left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（四）能源管理情况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1、组织构建与责任划分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1）是否设立能源管理部门，</w:t>
      </w:r>
      <w:proofErr w:type="gramStart"/>
      <w:r w:rsidRPr="003C3B7C">
        <w:rPr>
          <w:rFonts w:hint="eastAsia"/>
          <w:sz w:val="24"/>
          <w:szCs w:val="24"/>
        </w:rPr>
        <w:t>明确部门</w:t>
      </w:r>
      <w:proofErr w:type="gramEnd"/>
      <w:r w:rsidRPr="003C3B7C">
        <w:rPr>
          <w:rFonts w:hint="eastAsia"/>
          <w:sz w:val="24"/>
          <w:szCs w:val="24"/>
        </w:rPr>
        <w:t>责任？（是、否）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2）是否设置能源管理岗位？（是、否）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lastRenderedPageBreak/>
        <w:t>3）聘用的能源管理人员是否拥有能源相关专业背景和节能实践经验？（是、否）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2、管理文件与企业标准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1）是否编制能源管理程序文件，如《企业能源管理手册》、《主要用能设备管理程序》等？（是、否）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2）是否编制能源管理制度文件，如计量管理制制度、统计管理制度、定额管理制度、考核管理制度、对</w:t>
      </w:r>
      <w:proofErr w:type="gramStart"/>
      <w:r w:rsidRPr="003C3B7C">
        <w:rPr>
          <w:rFonts w:hint="eastAsia"/>
          <w:sz w:val="24"/>
          <w:szCs w:val="24"/>
        </w:rPr>
        <w:t>标管理</w:t>
      </w:r>
      <w:proofErr w:type="gramEnd"/>
      <w:r w:rsidRPr="003C3B7C">
        <w:rPr>
          <w:rFonts w:hint="eastAsia"/>
          <w:sz w:val="24"/>
          <w:szCs w:val="24"/>
        </w:rPr>
        <w:t>制度等？（是、否）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3）是否建立企业节能相关标准，如部门、工序、设备的能耗定额标准等？（是、否）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3、计量统计与信息化建设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1）是否备有能源计量器具清单和计量网络图？（是、否）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2）是否建立能源计量器具使用和维护档案？（是、否）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3）是否建立能源消费原始记录和统计台账？（是、否）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4）是否开展能耗数据分析，按时上报统计结果？（是、否）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5）是否建有或正在建设企业能源管理中心？（是、否）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6）是否实现能耗数据在线采集和实时监测？（是、否）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4、宣传教育与岗位培训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1）是否开展节能宣传教育活动？（是、否）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2）是否开展能源计量、统计、管理和设备操作人员岗位培训？（是、否）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3）是否开展主要用能设备操作人员岗前培训？（是、否）</w:t>
      </w:r>
    </w:p>
    <w:p w:rsidR="003C3B7C" w:rsidRPr="003C3B7C" w:rsidRDefault="003C3B7C" w:rsidP="003C3B7C">
      <w:pPr>
        <w:spacing w:line="400" w:lineRule="exact"/>
        <w:ind w:firstLineChars="350" w:firstLine="84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执行情况（良好、一般、较差）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5、能源计量器具统计</w:t>
      </w:r>
    </w:p>
    <w:p w:rsid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1）总应装台数；2）总安装台数；3）配备率（单位：%）；4）完好率（单位：%）；5）使用率（单位：%）</w:t>
      </w:r>
    </w:p>
    <w:p w:rsidR="003C3B7C" w:rsidRPr="003C3B7C" w:rsidRDefault="003C3B7C" w:rsidP="003C3B7C">
      <w:pPr>
        <w:pStyle w:val="a0"/>
        <w:spacing w:line="400" w:lineRule="exact"/>
        <w:ind w:firstLine="560"/>
      </w:pPr>
    </w:p>
    <w:p w:rsidR="003C3B7C" w:rsidRPr="003C3B7C" w:rsidRDefault="003C3B7C" w:rsidP="003C3B7C">
      <w:pPr>
        <w:spacing w:line="400" w:lineRule="exact"/>
        <w:ind w:firstLine="482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三、节能建议情况</w:t>
      </w:r>
    </w:p>
    <w:p w:rsidR="003C3B7C" w:rsidRPr="003C3B7C" w:rsidRDefault="003C3B7C" w:rsidP="003C3B7C">
      <w:pPr>
        <w:spacing w:line="400" w:lineRule="exact"/>
        <w:ind w:firstLine="482"/>
        <w:jc w:val="left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（一）节能潜力分析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通过标准比对、先进对照、问题切入及专家判断，分析不同途径的理论节能率及企业总的理论节能空间。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1、</w:t>
      </w:r>
      <w:proofErr w:type="gramStart"/>
      <w:r w:rsidRPr="003C3B7C">
        <w:rPr>
          <w:rFonts w:hint="eastAsia"/>
          <w:sz w:val="24"/>
          <w:szCs w:val="24"/>
        </w:rPr>
        <w:t>分途径</w:t>
      </w:r>
      <w:proofErr w:type="gramEnd"/>
      <w:r w:rsidRPr="003C3B7C">
        <w:rPr>
          <w:rFonts w:hint="eastAsia"/>
          <w:sz w:val="24"/>
          <w:szCs w:val="24"/>
        </w:rPr>
        <w:t>理论节能率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1）能源损失控制与余热余能利用的节能率（单位：%）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2）用能设备升级及运行优化控制的节能率（单位：%）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3）能源管理体系完善及措施改进的节能率（单位：%）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4）工艺流程优化与生产组织改进的节能率（单位：%）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5）能源结构调整与能源系统优化的节能率（单位：%）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2、企业</w:t>
      </w:r>
      <w:proofErr w:type="gramStart"/>
      <w:r w:rsidRPr="003C3B7C">
        <w:rPr>
          <w:rFonts w:hint="eastAsia"/>
          <w:sz w:val="24"/>
          <w:szCs w:val="24"/>
        </w:rPr>
        <w:t>总理论</w:t>
      </w:r>
      <w:proofErr w:type="gramEnd"/>
      <w:r w:rsidRPr="003C3B7C">
        <w:rPr>
          <w:rFonts w:hint="eastAsia"/>
          <w:sz w:val="24"/>
          <w:szCs w:val="24"/>
        </w:rPr>
        <w:t>节能空间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1）企业理论节能量（单位：吨标准煤/年）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2）企业理论节能率（单位：%）</w:t>
      </w:r>
    </w:p>
    <w:p w:rsidR="003C3B7C" w:rsidRPr="003C3B7C" w:rsidRDefault="003C3B7C" w:rsidP="003C3B7C">
      <w:pPr>
        <w:spacing w:line="400" w:lineRule="exact"/>
        <w:ind w:firstLine="482"/>
        <w:jc w:val="left"/>
        <w:outlineLvl w:val="1"/>
        <w:rPr>
          <w:b/>
          <w:sz w:val="24"/>
          <w:szCs w:val="24"/>
        </w:rPr>
      </w:pPr>
      <w:r w:rsidRPr="003C3B7C">
        <w:rPr>
          <w:rFonts w:hint="eastAsia"/>
          <w:b/>
          <w:sz w:val="24"/>
          <w:szCs w:val="24"/>
        </w:rPr>
        <w:t>（二）节能改造建议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结合企业实际，提出改造项目建议，分析预期节能效果和经济效益。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每个建议项目包含下列参数：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1）项目名称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2）建议类型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备选项包括：能源损失控制与余热余能利用、用能设备升级及运行优化控制、能源管理体系完善及措施改进、工艺流程优化与生产组织改进、能源结构调整与能源系统优化。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3）主要内容（200字）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4）预计总投资（单位：万元）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5）预期节能量（单位：吨标准煤/年）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6）预期经济效益（单位：万元/年）</w:t>
      </w:r>
    </w:p>
    <w:p w:rsidR="003C3B7C" w:rsidRPr="003C3B7C" w:rsidRDefault="003C3B7C" w:rsidP="003C3B7C">
      <w:pPr>
        <w:spacing w:line="400" w:lineRule="exact"/>
        <w:ind w:firstLine="480"/>
        <w:contextualSpacing/>
        <w:jc w:val="left"/>
        <w:rPr>
          <w:sz w:val="24"/>
          <w:szCs w:val="24"/>
        </w:rPr>
      </w:pPr>
      <w:r w:rsidRPr="003C3B7C">
        <w:rPr>
          <w:rFonts w:hint="eastAsia"/>
          <w:sz w:val="24"/>
          <w:szCs w:val="24"/>
        </w:rPr>
        <w:t>7）建议实施时间（选项：一年内、两年内、三年内、其它）</w:t>
      </w:r>
    </w:p>
    <w:p w:rsidR="003C3B7C" w:rsidRPr="003C3B7C" w:rsidRDefault="003C3B7C" w:rsidP="003C3B7C">
      <w:pPr>
        <w:pStyle w:val="a0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</w:p>
    <w:p w:rsidR="003C3B7C" w:rsidRPr="003C3B7C" w:rsidRDefault="003C3B7C" w:rsidP="003C3B7C">
      <w:pPr>
        <w:pStyle w:val="a6"/>
        <w:spacing w:line="400" w:lineRule="exact"/>
        <w:ind w:firstLine="480"/>
        <w:rPr>
          <w:rFonts w:ascii="宋体" w:hAnsi="宋体"/>
          <w:sz w:val="24"/>
          <w:szCs w:val="24"/>
        </w:rPr>
      </w:pPr>
    </w:p>
    <w:p w:rsidR="00E95363" w:rsidRPr="003C3B7C" w:rsidRDefault="00E95363" w:rsidP="003C3B7C">
      <w:pPr>
        <w:spacing w:line="400" w:lineRule="exact"/>
        <w:ind w:firstLine="480"/>
        <w:rPr>
          <w:sz w:val="24"/>
          <w:szCs w:val="24"/>
        </w:rPr>
      </w:pPr>
    </w:p>
    <w:sectPr w:rsidR="00E95363" w:rsidRPr="003C3B7C" w:rsidSect="003C3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37" w:rsidRDefault="00CD0E37" w:rsidP="003C3B7C">
      <w:pPr>
        <w:ind w:firstLine="420"/>
      </w:pPr>
      <w:r>
        <w:separator/>
      </w:r>
    </w:p>
  </w:endnote>
  <w:endnote w:type="continuationSeparator" w:id="0">
    <w:p w:rsidR="00CD0E37" w:rsidRDefault="00CD0E37" w:rsidP="003C3B7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C" w:rsidRDefault="000B34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C" w:rsidRDefault="000B34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C" w:rsidRDefault="000B34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37" w:rsidRDefault="00CD0E37" w:rsidP="003C3B7C">
      <w:pPr>
        <w:ind w:firstLine="420"/>
      </w:pPr>
      <w:r>
        <w:separator/>
      </w:r>
    </w:p>
  </w:footnote>
  <w:footnote w:type="continuationSeparator" w:id="0">
    <w:p w:rsidR="00CD0E37" w:rsidRDefault="00CD0E37" w:rsidP="003C3B7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C" w:rsidRDefault="000B34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C" w:rsidRDefault="000B34DC" w:rsidP="000B34D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C" w:rsidRDefault="000B34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C3"/>
    <w:rsid w:val="000B34DC"/>
    <w:rsid w:val="003C3B7C"/>
    <w:rsid w:val="009138BD"/>
    <w:rsid w:val="00A33FC3"/>
    <w:rsid w:val="00A905D5"/>
    <w:rsid w:val="00AB2A99"/>
    <w:rsid w:val="00CD0E37"/>
    <w:rsid w:val="00E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3B7C"/>
    <w:pPr>
      <w:widowControl w:val="0"/>
      <w:ind w:firstLineChars="200" w:firstLine="1044"/>
      <w:jc w:val="both"/>
    </w:pPr>
    <w:rPr>
      <w:rFonts w:ascii="宋体" w:eastAsia="宋体" w:hAnsi="宋体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C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C3B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3B7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C3B7C"/>
    <w:rPr>
      <w:sz w:val="18"/>
      <w:szCs w:val="18"/>
    </w:rPr>
  </w:style>
  <w:style w:type="paragraph" w:styleId="a0">
    <w:name w:val="Body Text Indent"/>
    <w:basedOn w:val="a"/>
    <w:next w:val="a6"/>
    <w:link w:val="Char1"/>
    <w:qFormat/>
    <w:rsid w:val="003C3B7C"/>
    <w:pPr>
      <w:widowControl/>
      <w:autoSpaceDE w:val="0"/>
      <w:autoSpaceDN w:val="0"/>
      <w:adjustRightInd w:val="0"/>
      <w:spacing w:line="300" w:lineRule="auto"/>
      <w:ind w:left="156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Char1">
    <w:name w:val="正文文本缩进 Char"/>
    <w:basedOn w:val="a1"/>
    <w:link w:val="a0"/>
    <w:rsid w:val="003C3B7C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6">
    <w:name w:val="envelope return"/>
    <w:basedOn w:val="a"/>
    <w:uiPriority w:val="99"/>
    <w:unhideWhenUsed/>
    <w:qFormat/>
    <w:rsid w:val="003C3B7C"/>
    <w:pPr>
      <w:snapToGri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3B7C"/>
    <w:pPr>
      <w:widowControl w:val="0"/>
      <w:ind w:firstLineChars="200" w:firstLine="1044"/>
      <w:jc w:val="both"/>
    </w:pPr>
    <w:rPr>
      <w:rFonts w:ascii="宋体" w:eastAsia="宋体" w:hAnsi="宋体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C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C3B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3B7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C3B7C"/>
    <w:rPr>
      <w:sz w:val="18"/>
      <w:szCs w:val="18"/>
    </w:rPr>
  </w:style>
  <w:style w:type="paragraph" w:styleId="a0">
    <w:name w:val="Body Text Indent"/>
    <w:basedOn w:val="a"/>
    <w:next w:val="a6"/>
    <w:link w:val="Char1"/>
    <w:qFormat/>
    <w:rsid w:val="003C3B7C"/>
    <w:pPr>
      <w:widowControl/>
      <w:autoSpaceDE w:val="0"/>
      <w:autoSpaceDN w:val="0"/>
      <w:adjustRightInd w:val="0"/>
      <w:spacing w:line="300" w:lineRule="auto"/>
      <w:ind w:left="156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Char1">
    <w:name w:val="正文文本缩进 Char"/>
    <w:basedOn w:val="a1"/>
    <w:link w:val="a0"/>
    <w:rsid w:val="003C3B7C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6">
    <w:name w:val="envelope return"/>
    <w:basedOn w:val="a"/>
    <w:uiPriority w:val="99"/>
    <w:unhideWhenUsed/>
    <w:qFormat/>
    <w:rsid w:val="003C3B7C"/>
    <w:pPr>
      <w:snapToGri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2022-08-01T08:01:00Z</dcterms:created>
  <dcterms:modified xsi:type="dcterms:W3CDTF">2022-08-01T08:07:00Z</dcterms:modified>
</cp:coreProperties>
</file>