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44751" w14:textId="77777777" w:rsidR="009F282C" w:rsidRPr="00940E78" w:rsidRDefault="00E207B2">
      <w:pPr>
        <w:spacing w:line="0" w:lineRule="atLeast"/>
        <w:jc w:val="center"/>
        <w:rPr>
          <w:rFonts w:eastAsia="方正小标宋_GBK"/>
          <w:color w:val="000000" w:themeColor="text1"/>
          <w:sz w:val="44"/>
          <w:szCs w:val="44"/>
        </w:rPr>
      </w:pPr>
      <w:r w:rsidRPr="00940E78">
        <w:rPr>
          <w:rFonts w:eastAsia="方正小标宋_GBK"/>
          <w:color w:val="000000" w:themeColor="text1"/>
          <w:sz w:val="44"/>
          <w:szCs w:val="44"/>
        </w:rPr>
        <w:t>2022</w:t>
      </w:r>
      <w:r w:rsidRPr="00940E78">
        <w:rPr>
          <w:rFonts w:eastAsia="方正小标宋_GBK"/>
          <w:color w:val="000000" w:themeColor="text1"/>
          <w:sz w:val="44"/>
          <w:szCs w:val="44"/>
        </w:rPr>
        <w:t>年度文林幼儿园专项债券资金</w:t>
      </w:r>
    </w:p>
    <w:p w14:paraId="10D0BAA2" w14:textId="77777777" w:rsidR="009F282C" w:rsidRPr="00940E78" w:rsidRDefault="00E207B2">
      <w:pPr>
        <w:spacing w:line="0" w:lineRule="atLeast"/>
        <w:jc w:val="center"/>
        <w:rPr>
          <w:rFonts w:eastAsia="方正小标宋_GBK"/>
          <w:color w:val="000000" w:themeColor="text1"/>
          <w:sz w:val="44"/>
          <w:szCs w:val="44"/>
        </w:rPr>
      </w:pPr>
      <w:r w:rsidRPr="00940E78">
        <w:rPr>
          <w:rFonts w:eastAsia="方正小标宋_GBK"/>
          <w:color w:val="000000" w:themeColor="text1"/>
          <w:sz w:val="44"/>
          <w:szCs w:val="44"/>
        </w:rPr>
        <w:t>绩效评价报告</w:t>
      </w:r>
    </w:p>
    <w:p w14:paraId="329481EA" w14:textId="7504B48F" w:rsidR="009F282C" w:rsidRDefault="0076206E">
      <w:pPr>
        <w:spacing w:line="600" w:lineRule="exact"/>
        <w:ind w:firstLineChars="200" w:firstLine="640"/>
        <w:rPr>
          <w:rFonts w:eastAsia="仿宋_GB2312"/>
          <w:color w:val="000000"/>
        </w:rPr>
      </w:pPr>
      <w:r w:rsidRPr="0076206E">
        <w:rPr>
          <w:rFonts w:eastAsia="仿宋_GB2312" w:hint="eastAsia"/>
          <w:color w:val="000000"/>
        </w:rPr>
        <w:t>受江阴市财政局委托，根据中共中央、国务院《关于全面实施预算绩效管理的意见》（中发〔</w:t>
      </w:r>
      <w:r w:rsidRPr="0076206E">
        <w:rPr>
          <w:rFonts w:eastAsia="仿宋_GB2312" w:hint="eastAsia"/>
          <w:color w:val="000000"/>
        </w:rPr>
        <w:t>2018</w:t>
      </w:r>
      <w:r w:rsidRPr="0076206E">
        <w:rPr>
          <w:rFonts w:eastAsia="仿宋_GB2312" w:hint="eastAsia"/>
          <w:color w:val="000000"/>
        </w:rPr>
        <w:t>〕</w:t>
      </w:r>
      <w:r w:rsidRPr="0076206E">
        <w:rPr>
          <w:rFonts w:eastAsia="仿宋_GB2312" w:hint="eastAsia"/>
          <w:color w:val="000000"/>
        </w:rPr>
        <w:t>34</w:t>
      </w:r>
      <w:r w:rsidRPr="0076206E">
        <w:rPr>
          <w:rFonts w:eastAsia="仿宋_GB2312" w:hint="eastAsia"/>
          <w:color w:val="000000"/>
        </w:rPr>
        <w:t>号）、中共江阴市委、江阴市人民政府《关于印发〈江阴市全面实施预算绩效管理暂行办法〉的通知》（澄委发〔</w:t>
      </w:r>
      <w:r w:rsidRPr="0076206E">
        <w:rPr>
          <w:rFonts w:eastAsia="仿宋_GB2312" w:hint="eastAsia"/>
          <w:color w:val="000000"/>
        </w:rPr>
        <w:t>2018</w:t>
      </w:r>
      <w:r w:rsidRPr="0076206E">
        <w:rPr>
          <w:rFonts w:eastAsia="仿宋_GB2312" w:hint="eastAsia"/>
          <w:color w:val="000000"/>
        </w:rPr>
        <w:t>〕</w:t>
      </w:r>
      <w:r w:rsidRPr="0076206E">
        <w:rPr>
          <w:rFonts w:eastAsia="仿宋_GB2312" w:hint="eastAsia"/>
          <w:color w:val="000000"/>
        </w:rPr>
        <w:t>53</w:t>
      </w:r>
      <w:r w:rsidRPr="0076206E">
        <w:rPr>
          <w:rFonts w:eastAsia="仿宋_GB2312" w:hint="eastAsia"/>
          <w:color w:val="000000"/>
        </w:rPr>
        <w:t>号）和财政部《关于印发〈地方政府专项债券项目资金绩效管理办法〉的通知》（财预〔</w:t>
      </w:r>
      <w:r w:rsidRPr="0076206E">
        <w:rPr>
          <w:rFonts w:eastAsia="仿宋_GB2312" w:hint="eastAsia"/>
          <w:color w:val="000000"/>
        </w:rPr>
        <w:t>2021</w:t>
      </w:r>
      <w:r w:rsidRPr="0076206E">
        <w:rPr>
          <w:rFonts w:eastAsia="仿宋_GB2312" w:hint="eastAsia"/>
          <w:color w:val="000000"/>
        </w:rPr>
        <w:t>〕</w:t>
      </w:r>
      <w:r w:rsidRPr="0076206E">
        <w:rPr>
          <w:rFonts w:eastAsia="仿宋_GB2312" w:hint="eastAsia"/>
          <w:color w:val="000000"/>
        </w:rPr>
        <w:t>61</w:t>
      </w:r>
      <w:r w:rsidRPr="0076206E">
        <w:rPr>
          <w:rFonts w:eastAsia="仿宋_GB2312" w:hint="eastAsia"/>
          <w:color w:val="000000"/>
        </w:rPr>
        <w:t>号）等有关文件要求，本着实事求是、客观公正的原则，对文林幼儿园专项债券资金项目的实施情况进行绩效评价，依据</w:t>
      </w:r>
      <w:r w:rsidR="00C00F58">
        <w:rPr>
          <w:rFonts w:eastAsia="仿宋_GB2312" w:hint="eastAsia"/>
          <w:color w:val="000000"/>
        </w:rPr>
        <w:t>评价</w:t>
      </w:r>
      <w:r w:rsidRPr="0076206E">
        <w:rPr>
          <w:rFonts w:eastAsia="仿宋_GB2312" w:hint="eastAsia"/>
          <w:color w:val="000000"/>
        </w:rPr>
        <w:t>组综合意见，形成本评价报告。</w:t>
      </w:r>
    </w:p>
    <w:p w14:paraId="0648B62B" w14:textId="77777777" w:rsidR="009F282C" w:rsidRPr="00940E78" w:rsidRDefault="00E207B2">
      <w:pPr>
        <w:spacing w:line="600" w:lineRule="exact"/>
        <w:ind w:firstLineChars="200" w:firstLine="643"/>
        <w:rPr>
          <w:rFonts w:ascii="黑体" w:eastAsia="黑体" w:hAnsi="黑体"/>
          <w:b/>
          <w:bCs/>
          <w:color w:val="000000"/>
        </w:rPr>
      </w:pPr>
      <w:r w:rsidRPr="00940E78">
        <w:rPr>
          <w:rFonts w:ascii="黑体" w:eastAsia="黑体" w:hAnsi="黑体"/>
          <w:b/>
          <w:bCs/>
          <w:color w:val="000000"/>
        </w:rPr>
        <w:t>一、项目基本情况</w:t>
      </w:r>
    </w:p>
    <w:p w14:paraId="2E814007" w14:textId="77777777" w:rsidR="009F282C" w:rsidRDefault="00E207B2">
      <w:pPr>
        <w:spacing w:line="600" w:lineRule="exact"/>
        <w:ind w:firstLineChars="200" w:firstLine="640"/>
        <w:rPr>
          <w:rFonts w:eastAsia="仿宋_GB2312"/>
        </w:rPr>
      </w:pPr>
      <w:r>
        <w:rPr>
          <w:rFonts w:eastAsia="仿宋_GB2312"/>
        </w:rPr>
        <w:t>（一）项目背景</w:t>
      </w:r>
    </w:p>
    <w:p w14:paraId="2F820D0F" w14:textId="77777777" w:rsidR="009F282C" w:rsidRDefault="00E207B2">
      <w:pPr>
        <w:spacing w:line="600" w:lineRule="exact"/>
        <w:ind w:firstLineChars="200" w:firstLine="640"/>
        <w:rPr>
          <w:rFonts w:eastAsia="仿宋_GB2312"/>
          <w:color w:val="333333"/>
          <w:shd w:val="clear" w:color="auto" w:fill="FFFFFF"/>
        </w:rPr>
      </w:pPr>
      <w:r>
        <w:rPr>
          <w:rFonts w:eastAsia="仿宋_GB2312"/>
        </w:rPr>
        <w:t>《中华人民共和国国民经济和社会发展第十四个五年规划和</w:t>
      </w:r>
      <w:r>
        <w:rPr>
          <w:rFonts w:eastAsia="仿宋_GB2312"/>
        </w:rPr>
        <w:t>2035</w:t>
      </w:r>
      <w:r>
        <w:rPr>
          <w:rFonts w:eastAsia="仿宋_GB2312"/>
        </w:rPr>
        <w:t>年远景目标纲要》提出</w:t>
      </w:r>
      <w:r>
        <w:rPr>
          <w:rFonts w:eastAsia="仿宋_GB2312"/>
        </w:rPr>
        <w:t>“</w:t>
      </w:r>
      <w:r>
        <w:rPr>
          <w:rFonts w:eastAsia="仿宋_GB2312"/>
          <w:color w:val="333333"/>
          <w:shd w:val="clear" w:color="auto" w:fill="FFFFFF"/>
        </w:rPr>
        <w:t>完善普惠性学前教育保障机制，学前教育毛入园率提高到</w:t>
      </w:r>
      <w:r>
        <w:rPr>
          <w:rFonts w:eastAsia="仿宋_GB2312"/>
          <w:color w:val="333333"/>
          <w:shd w:val="clear" w:color="auto" w:fill="FFFFFF"/>
        </w:rPr>
        <w:t>90%</w:t>
      </w:r>
      <w:r>
        <w:rPr>
          <w:rFonts w:eastAsia="仿宋_GB2312"/>
          <w:color w:val="333333"/>
          <w:shd w:val="clear" w:color="auto" w:fill="FFFFFF"/>
        </w:rPr>
        <w:t>以上。</w:t>
      </w:r>
      <w:r>
        <w:rPr>
          <w:rFonts w:eastAsia="仿宋_GB2312"/>
          <w:color w:val="333333"/>
          <w:shd w:val="clear" w:color="auto" w:fill="FFFFFF"/>
        </w:rPr>
        <w:t>”</w:t>
      </w:r>
    </w:p>
    <w:p w14:paraId="2B3BBAFD" w14:textId="77777777" w:rsidR="009F282C" w:rsidRDefault="00E207B2">
      <w:pPr>
        <w:spacing w:line="600" w:lineRule="exact"/>
        <w:ind w:firstLineChars="200" w:firstLine="640"/>
        <w:rPr>
          <w:rFonts w:eastAsia="仿宋_GB2312"/>
          <w:color w:val="333333"/>
          <w:shd w:val="clear" w:color="auto" w:fill="FFFFFF"/>
        </w:rPr>
      </w:pPr>
      <w:r>
        <w:rPr>
          <w:rFonts w:eastAsia="仿宋_GB2312"/>
        </w:rPr>
        <w:t>《江阴市</w:t>
      </w:r>
      <w:r>
        <w:rPr>
          <w:rFonts w:eastAsia="仿宋_GB2312"/>
        </w:rPr>
        <w:t>“</w:t>
      </w:r>
      <w:r>
        <w:rPr>
          <w:rFonts w:eastAsia="仿宋_GB2312"/>
        </w:rPr>
        <w:t>十四五</w:t>
      </w:r>
      <w:r>
        <w:rPr>
          <w:rFonts w:eastAsia="仿宋_GB2312"/>
        </w:rPr>
        <w:t>”</w:t>
      </w:r>
      <w:r>
        <w:rPr>
          <w:rFonts w:eastAsia="仿宋_GB2312"/>
        </w:rPr>
        <w:t>教育事业发展规划》（澄政办发〔</w:t>
      </w:r>
      <w:r>
        <w:rPr>
          <w:rFonts w:eastAsia="仿宋_GB2312"/>
        </w:rPr>
        <w:t>2021</w:t>
      </w:r>
      <w:r>
        <w:rPr>
          <w:rFonts w:eastAsia="仿宋_GB2312"/>
        </w:rPr>
        <w:t>〕</w:t>
      </w:r>
      <w:r>
        <w:rPr>
          <w:rFonts w:eastAsia="仿宋_GB2312"/>
        </w:rPr>
        <w:t>69</w:t>
      </w:r>
      <w:r>
        <w:rPr>
          <w:rFonts w:eastAsia="仿宋_GB2312"/>
        </w:rPr>
        <w:t>号）提出</w:t>
      </w:r>
      <w:r>
        <w:rPr>
          <w:rFonts w:eastAsia="仿宋_GB2312"/>
        </w:rPr>
        <w:t>“</w:t>
      </w:r>
      <w:r>
        <w:rPr>
          <w:rFonts w:eastAsia="仿宋_GB2312"/>
          <w:color w:val="333333"/>
          <w:shd w:val="clear" w:color="auto" w:fill="FFFFFF"/>
        </w:rPr>
        <w:t>优化学前教育资源布局，加快新建住宅小区配套幼儿园建设。到</w:t>
      </w:r>
      <w:r>
        <w:rPr>
          <w:rFonts w:eastAsia="仿宋_GB2312"/>
        </w:rPr>
        <w:t>2025</w:t>
      </w:r>
      <w:r>
        <w:rPr>
          <w:rFonts w:eastAsia="仿宋_GB2312"/>
          <w:color w:val="333333"/>
          <w:shd w:val="clear" w:color="auto" w:fill="FFFFFF"/>
        </w:rPr>
        <w:t>年，省市优质幼儿园覆盖率达</w:t>
      </w:r>
      <w:r>
        <w:rPr>
          <w:rFonts w:eastAsia="仿宋_GB2312"/>
        </w:rPr>
        <w:t>90%</w:t>
      </w:r>
      <w:r>
        <w:rPr>
          <w:rFonts w:eastAsia="仿宋_GB2312"/>
          <w:color w:val="333333"/>
          <w:shd w:val="clear" w:color="auto" w:fill="FFFFFF"/>
        </w:rPr>
        <w:t>以上，民办幼儿园中省市优质园占比达</w:t>
      </w:r>
      <w:r>
        <w:rPr>
          <w:rFonts w:eastAsia="仿宋_GB2312"/>
        </w:rPr>
        <w:t>50%</w:t>
      </w:r>
      <w:r>
        <w:rPr>
          <w:rFonts w:eastAsia="仿宋_GB2312"/>
          <w:color w:val="333333"/>
          <w:shd w:val="clear" w:color="auto" w:fill="FFFFFF"/>
        </w:rPr>
        <w:t>以上；公办和民办普惠性幼儿园覆盖率达</w:t>
      </w:r>
      <w:r>
        <w:rPr>
          <w:rFonts w:eastAsia="仿宋_GB2312"/>
        </w:rPr>
        <w:t>90%</w:t>
      </w:r>
      <w:r>
        <w:rPr>
          <w:rFonts w:eastAsia="仿宋_GB2312"/>
          <w:color w:val="333333"/>
          <w:shd w:val="clear" w:color="auto" w:fill="FFFFFF"/>
        </w:rPr>
        <w:t>以上，公办幼儿园覆盖率只增不减。</w:t>
      </w:r>
      <w:r>
        <w:rPr>
          <w:rFonts w:eastAsia="仿宋_GB2312"/>
          <w:color w:val="333333"/>
          <w:shd w:val="clear" w:color="auto" w:fill="FFFFFF"/>
        </w:rPr>
        <w:t>”</w:t>
      </w:r>
    </w:p>
    <w:p w14:paraId="2D813AC7" w14:textId="52CD25B7" w:rsidR="009F282C" w:rsidRDefault="00E207B2">
      <w:pPr>
        <w:spacing w:line="600" w:lineRule="exact"/>
        <w:ind w:firstLineChars="200" w:firstLine="640"/>
        <w:rPr>
          <w:rFonts w:eastAsia="仿宋_GB2312"/>
          <w:color w:val="333333"/>
          <w:shd w:val="clear" w:color="auto" w:fill="FFFFFF"/>
        </w:rPr>
      </w:pPr>
      <w:r>
        <w:rPr>
          <w:rFonts w:eastAsia="仿宋_GB2312"/>
          <w:color w:val="333333"/>
          <w:shd w:val="clear" w:color="auto" w:fill="FFFFFF"/>
        </w:rPr>
        <w:lastRenderedPageBreak/>
        <w:t>市政府办公室关于印发《江阴市教育设施布局</w:t>
      </w:r>
      <w:r>
        <w:rPr>
          <w:rFonts w:eastAsia="仿宋_GB2312"/>
          <w:color w:val="333333"/>
          <w:shd w:val="clear" w:color="auto" w:fill="FFFFFF"/>
        </w:rPr>
        <w:t>”</w:t>
      </w:r>
      <w:r>
        <w:rPr>
          <w:rFonts w:eastAsia="仿宋_GB2312"/>
          <w:color w:val="333333"/>
          <w:shd w:val="clear" w:color="auto" w:fill="FFFFFF"/>
        </w:rPr>
        <w:t>十四五</w:t>
      </w:r>
      <w:r>
        <w:rPr>
          <w:rFonts w:eastAsia="仿宋_GB2312"/>
          <w:color w:val="333333"/>
          <w:shd w:val="clear" w:color="auto" w:fill="FFFFFF"/>
        </w:rPr>
        <w:t>“</w:t>
      </w:r>
      <w:r>
        <w:rPr>
          <w:rFonts w:eastAsia="仿宋_GB2312"/>
          <w:color w:val="333333"/>
          <w:shd w:val="clear" w:color="auto" w:fill="FFFFFF"/>
        </w:rPr>
        <w:t>专项规划（</w:t>
      </w:r>
      <w:r>
        <w:rPr>
          <w:rFonts w:eastAsia="仿宋_GB2312"/>
          <w:color w:val="333333"/>
          <w:shd w:val="clear" w:color="auto" w:fill="FFFFFF"/>
        </w:rPr>
        <w:t>2021-2025</w:t>
      </w:r>
      <w:r>
        <w:rPr>
          <w:rFonts w:eastAsia="仿宋_GB2312"/>
          <w:color w:val="333333"/>
          <w:shd w:val="clear" w:color="auto" w:fill="FFFFFF"/>
        </w:rPr>
        <w:t>）》的通知（澄政办发〔</w:t>
      </w:r>
      <w:r>
        <w:rPr>
          <w:rFonts w:eastAsia="仿宋_GB2312"/>
          <w:color w:val="333333"/>
          <w:shd w:val="clear" w:color="auto" w:fill="FFFFFF"/>
        </w:rPr>
        <w:t>2023</w:t>
      </w:r>
      <w:r>
        <w:rPr>
          <w:rFonts w:eastAsia="仿宋_GB2312"/>
          <w:color w:val="333333"/>
          <w:shd w:val="clear" w:color="auto" w:fill="FFFFFF"/>
        </w:rPr>
        <w:t>〕</w:t>
      </w:r>
      <w:r>
        <w:rPr>
          <w:rFonts w:eastAsia="仿宋_GB2312"/>
          <w:color w:val="333333"/>
          <w:shd w:val="clear" w:color="auto" w:fill="FFFFFF"/>
        </w:rPr>
        <w:t>12</w:t>
      </w:r>
      <w:r>
        <w:rPr>
          <w:rFonts w:eastAsia="仿宋_GB2312"/>
          <w:color w:val="333333"/>
          <w:shd w:val="clear" w:color="auto" w:fill="FFFFFF"/>
        </w:rPr>
        <w:t>号）中对祝塘镇幼儿园的规划布局是</w:t>
      </w:r>
      <w:r>
        <w:rPr>
          <w:rFonts w:eastAsia="仿宋_GB2312"/>
          <w:color w:val="333333"/>
          <w:shd w:val="clear" w:color="auto" w:fill="FFFFFF"/>
        </w:rPr>
        <w:t>“</w:t>
      </w:r>
      <w:r>
        <w:rPr>
          <w:rFonts w:eastAsia="仿宋_GB2312"/>
          <w:color w:val="333333"/>
          <w:shd w:val="clear" w:color="auto" w:fill="FFFFFF"/>
        </w:rPr>
        <w:t>规划保留</w:t>
      </w:r>
      <w:r>
        <w:rPr>
          <w:rFonts w:eastAsia="仿宋_GB2312"/>
          <w:color w:val="333333"/>
          <w:shd w:val="clear" w:color="auto" w:fill="FFFFFF"/>
        </w:rPr>
        <w:t>8</w:t>
      </w:r>
      <w:r>
        <w:rPr>
          <w:rFonts w:eastAsia="仿宋_GB2312"/>
          <w:color w:val="333333"/>
          <w:shd w:val="clear" w:color="auto" w:fill="FFFFFF"/>
        </w:rPr>
        <w:t>所，改扩建</w:t>
      </w:r>
      <w:r>
        <w:rPr>
          <w:rFonts w:eastAsia="仿宋_GB2312"/>
          <w:color w:val="333333"/>
          <w:shd w:val="clear" w:color="auto" w:fill="FFFFFF"/>
        </w:rPr>
        <w:t>1</w:t>
      </w:r>
      <w:r>
        <w:rPr>
          <w:rFonts w:eastAsia="仿宋_GB2312"/>
          <w:color w:val="333333"/>
          <w:shd w:val="clear" w:color="auto" w:fill="FFFFFF"/>
        </w:rPr>
        <w:t>所。至规划期</w:t>
      </w:r>
      <w:r w:rsidR="005F5E0C">
        <w:rPr>
          <w:rFonts w:eastAsia="仿宋_GB2312"/>
          <w:color w:val="333333"/>
          <w:shd w:val="clear" w:color="auto" w:fill="FFFFFF"/>
        </w:rPr>
        <w:t>末</w:t>
      </w:r>
      <w:r>
        <w:rPr>
          <w:rFonts w:eastAsia="仿宋_GB2312"/>
          <w:color w:val="333333"/>
          <w:shd w:val="clear" w:color="auto" w:fill="FFFFFF"/>
        </w:rPr>
        <w:t>祝塘镇幼儿园总班级数</w:t>
      </w:r>
      <w:r>
        <w:rPr>
          <w:rFonts w:eastAsia="仿宋_GB2312"/>
          <w:color w:val="333333"/>
          <w:shd w:val="clear" w:color="auto" w:fill="FFFFFF"/>
        </w:rPr>
        <w:t>100</w:t>
      </w:r>
      <w:r>
        <w:rPr>
          <w:rFonts w:eastAsia="仿宋_GB2312"/>
          <w:color w:val="333333"/>
          <w:shd w:val="clear" w:color="auto" w:fill="FFFFFF"/>
        </w:rPr>
        <w:t>个，总学位数</w:t>
      </w:r>
      <w:r>
        <w:rPr>
          <w:rFonts w:eastAsia="仿宋_GB2312"/>
          <w:color w:val="333333"/>
          <w:shd w:val="clear" w:color="auto" w:fill="FFFFFF"/>
        </w:rPr>
        <w:t>3000</w:t>
      </w:r>
      <w:r>
        <w:rPr>
          <w:rFonts w:eastAsia="仿宋_GB2312"/>
          <w:color w:val="333333"/>
          <w:shd w:val="clear" w:color="auto" w:fill="FFFFFF"/>
        </w:rPr>
        <w:t>个，其中新增班级</w:t>
      </w:r>
      <w:r>
        <w:rPr>
          <w:rFonts w:eastAsia="仿宋_GB2312"/>
          <w:color w:val="333333"/>
          <w:shd w:val="clear" w:color="auto" w:fill="FFFFFF"/>
        </w:rPr>
        <w:t>9</w:t>
      </w:r>
      <w:r>
        <w:rPr>
          <w:rFonts w:eastAsia="仿宋_GB2312"/>
          <w:color w:val="333333"/>
          <w:shd w:val="clear" w:color="auto" w:fill="FFFFFF"/>
        </w:rPr>
        <w:t>个，新增学位</w:t>
      </w:r>
      <w:r>
        <w:rPr>
          <w:rFonts w:eastAsia="仿宋_GB2312"/>
          <w:color w:val="333333"/>
          <w:shd w:val="clear" w:color="auto" w:fill="FFFFFF"/>
        </w:rPr>
        <w:t>270</w:t>
      </w:r>
      <w:r>
        <w:rPr>
          <w:rFonts w:eastAsia="仿宋_GB2312"/>
          <w:color w:val="333333"/>
          <w:shd w:val="clear" w:color="auto" w:fill="FFFFFF"/>
        </w:rPr>
        <w:t>个</w:t>
      </w:r>
      <w:r>
        <w:rPr>
          <w:rFonts w:eastAsia="仿宋_GB2312"/>
          <w:color w:val="333333"/>
          <w:shd w:val="clear" w:color="auto" w:fill="FFFFFF"/>
        </w:rPr>
        <w:t>”</w:t>
      </w:r>
      <w:r>
        <w:rPr>
          <w:rFonts w:eastAsia="仿宋_GB2312" w:hint="eastAsia"/>
          <w:color w:val="333333"/>
          <w:shd w:val="clear" w:color="auto" w:fill="FFFFFF"/>
        </w:rPr>
        <w:t>，</w:t>
      </w:r>
      <w:r w:rsidR="00FC6700">
        <w:rPr>
          <w:rFonts w:eastAsia="仿宋_GB2312"/>
          <w:color w:val="333333"/>
          <w:shd w:val="clear" w:color="auto" w:fill="FFFFFF"/>
        </w:rPr>
        <w:t>江阴市文林富昌幼儿园改扩建以后成为江阴市文林中心幼儿园。</w:t>
      </w:r>
    </w:p>
    <w:p w14:paraId="51B8A6FA" w14:textId="77777777" w:rsidR="009F282C" w:rsidRDefault="00E207B2">
      <w:pPr>
        <w:spacing w:line="600" w:lineRule="exact"/>
        <w:ind w:firstLineChars="200" w:firstLine="640"/>
        <w:rPr>
          <w:rFonts w:eastAsia="仿宋_GB2312"/>
          <w:color w:val="333333"/>
          <w:shd w:val="clear" w:color="auto" w:fill="FFFFFF"/>
        </w:rPr>
      </w:pPr>
      <w:r>
        <w:rPr>
          <w:rFonts w:eastAsia="仿宋_GB2312" w:hint="eastAsia"/>
          <w:color w:val="333333"/>
          <w:shd w:val="clear" w:color="auto" w:fill="FFFFFF"/>
        </w:rPr>
        <w:t>江阴市</w:t>
      </w:r>
      <w:r>
        <w:rPr>
          <w:rFonts w:eastAsia="仿宋_GB2312"/>
          <w:color w:val="333333"/>
          <w:shd w:val="clear" w:color="auto" w:fill="FFFFFF"/>
        </w:rPr>
        <w:t>文林</w:t>
      </w:r>
      <w:r>
        <w:rPr>
          <w:rFonts w:eastAsia="仿宋_GB2312" w:hint="eastAsia"/>
          <w:color w:val="333333"/>
          <w:shd w:val="clear" w:color="auto" w:fill="FFFFFF"/>
        </w:rPr>
        <w:t>中心</w:t>
      </w:r>
      <w:r>
        <w:rPr>
          <w:rFonts w:eastAsia="仿宋_GB2312"/>
          <w:color w:val="333333"/>
          <w:shd w:val="clear" w:color="auto" w:fill="FFFFFF"/>
        </w:rPr>
        <w:t>幼儿园</w:t>
      </w:r>
      <w:r>
        <w:rPr>
          <w:rFonts w:eastAsia="仿宋_GB2312" w:hint="eastAsia"/>
          <w:color w:val="333333"/>
          <w:shd w:val="clear" w:color="auto" w:fill="FFFFFF"/>
        </w:rPr>
        <w:t>前身为</w:t>
      </w:r>
      <w:r>
        <w:rPr>
          <w:rFonts w:eastAsia="仿宋_GB2312"/>
          <w:color w:val="333333"/>
          <w:shd w:val="clear" w:color="auto" w:fill="FFFFFF"/>
        </w:rPr>
        <w:t>文林富昌幼儿园</w:t>
      </w:r>
      <w:r>
        <w:rPr>
          <w:rFonts w:eastAsia="仿宋_GB2312" w:hint="eastAsia"/>
          <w:color w:val="333333"/>
          <w:shd w:val="clear" w:color="auto" w:fill="FFFFFF"/>
        </w:rPr>
        <w:t>，</w:t>
      </w:r>
      <w:r>
        <w:rPr>
          <w:rFonts w:eastAsia="仿宋_GB2312"/>
          <w:color w:val="333333"/>
          <w:shd w:val="clear" w:color="auto" w:fill="FFFFFF"/>
        </w:rPr>
        <w:t>创建于</w:t>
      </w:r>
      <w:r>
        <w:rPr>
          <w:rFonts w:eastAsia="仿宋_GB2312"/>
          <w:color w:val="333333"/>
          <w:shd w:val="clear" w:color="auto" w:fill="FFFFFF"/>
        </w:rPr>
        <w:t>1954</w:t>
      </w:r>
      <w:r>
        <w:rPr>
          <w:rFonts w:eastAsia="仿宋_GB2312"/>
          <w:color w:val="333333"/>
          <w:shd w:val="clear" w:color="auto" w:fill="FFFFFF"/>
        </w:rPr>
        <w:t>年，原名文林中心小学幼儿园。占地面积</w:t>
      </w:r>
      <w:r>
        <w:rPr>
          <w:rFonts w:eastAsia="仿宋_GB2312"/>
          <w:color w:val="333333"/>
          <w:shd w:val="clear" w:color="auto" w:fill="FFFFFF"/>
        </w:rPr>
        <w:t>8170</w:t>
      </w:r>
      <w:r>
        <w:rPr>
          <w:rFonts w:eastAsia="仿宋_GB2312"/>
          <w:color w:val="333333"/>
          <w:shd w:val="clear" w:color="auto" w:fill="FFFFFF"/>
        </w:rPr>
        <w:t>平方米，建筑面积</w:t>
      </w:r>
      <w:r>
        <w:rPr>
          <w:rFonts w:eastAsia="仿宋_GB2312"/>
          <w:color w:val="333333"/>
          <w:shd w:val="clear" w:color="auto" w:fill="FFFFFF"/>
        </w:rPr>
        <w:t>2180</w:t>
      </w:r>
      <w:r>
        <w:rPr>
          <w:rFonts w:eastAsia="仿宋_GB2312"/>
          <w:color w:val="333333"/>
          <w:shd w:val="clear" w:color="auto" w:fill="FFFFFF"/>
        </w:rPr>
        <w:t>平方米</w:t>
      </w:r>
      <w:r>
        <w:rPr>
          <w:rFonts w:eastAsia="仿宋_GB2312" w:hint="eastAsia"/>
          <w:color w:val="333333"/>
          <w:shd w:val="clear" w:color="auto" w:fill="FFFFFF"/>
        </w:rPr>
        <w:t>。由于</w:t>
      </w:r>
      <w:r>
        <w:rPr>
          <w:rFonts w:eastAsia="仿宋_GB2312"/>
          <w:color w:val="333333"/>
          <w:shd w:val="clear" w:color="auto" w:fill="FFFFFF"/>
        </w:rPr>
        <w:t>创建年代久远，</w:t>
      </w:r>
      <w:r>
        <w:rPr>
          <w:rFonts w:eastAsia="仿宋_GB2312" w:hint="eastAsia"/>
          <w:color w:val="333333"/>
          <w:shd w:val="clear" w:color="auto" w:fill="FFFFFF"/>
        </w:rPr>
        <w:t>办学规模有限，</w:t>
      </w:r>
      <w:r>
        <w:rPr>
          <w:rFonts w:eastAsia="仿宋_GB2312"/>
          <w:color w:val="333333"/>
          <w:shd w:val="clear" w:color="auto" w:fill="FFFFFF"/>
        </w:rPr>
        <w:t>为推进祝塘镇学前教育发展，解决片区适龄儿童就近入学的需求，江阴市祝塘镇决定</w:t>
      </w:r>
      <w:r>
        <w:rPr>
          <w:rFonts w:eastAsia="仿宋_GB2312"/>
        </w:rPr>
        <w:t>利用原文林富昌幼儿园现有地块</w:t>
      </w:r>
      <w:r>
        <w:rPr>
          <w:rFonts w:eastAsia="仿宋_GB2312" w:hint="eastAsia"/>
        </w:rPr>
        <w:t>，</w:t>
      </w:r>
      <w:r>
        <w:rPr>
          <w:rFonts w:eastAsia="仿宋_GB2312"/>
          <w:color w:val="333333"/>
          <w:shd w:val="clear" w:color="auto" w:fill="FFFFFF"/>
        </w:rPr>
        <w:t>推进文林</w:t>
      </w:r>
      <w:r>
        <w:rPr>
          <w:rFonts w:eastAsia="仿宋_GB2312" w:hint="eastAsia"/>
          <w:color w:val="333333"/>
          <w:shd w:val="clear" w:color="auto" w:fill="FFFFFF"/>
        </w:rPr>
        <w:t>中心</w:t>
      </w:r>
      <w:r>
        <w:rPr>
          <w:rFonts w:eastAsia="仿宋_GB2312"/>
          <w:color w:val="333333"/>
          <w:shd w:val="clear" w:color="auto" w:fill="FFFFFF"/>
        </w:rPr>
        <w:t>幼儿园</w:t>
      </w:r>
      <w:r>
        <w:rPr>
          <w:rFonts w:eastAsia="仿宋_GB2312" w:hint="eastAsia"/>
          <w:color w:val="333333"/>
          <w:shd w:val="clear" w:color="auto" w:fill="FFFFFF"/>
        </w:rPr>
        <w:t>改扩建</w:t>
      </w:r>
      <w:r>
        <w:rPr>
          <w:rFonts w:eastAsia="仿宋_GB2312"/>
          <w:color w:val="333333"/>
          <w:shd w:val="clear" w:color="auto" w:fill="FFFFFF"/>
        </w:rPr>
        <w:t>工程。</w:t>
      </w:r>
    </w:p>
    <w:p w14:paraId="33EAB7FC" w14:textId="77777777" w:rsidR="009F282C" w:rsidRDefault="00E207B2">
      <w:pPr>
        <w:spacing w:line="600" w:lineRule="exact"/>
        <w:ind w:firstLineChars="200" w:firstLine="640"/>
        <w:rPr>
          <w:rFonts w:eastAsia="仿宋_GB2312"/>
        </w:rPr>
      </w:pPr>
      <w:r>
        <w:rPr>
          <w:rFonts w:eastAsia="仿宋_GB2312"/>
        </w:rPr>
        <w:t>（</w:t>
      </w:r>
      <w:r>
        <w:rPr>
          <w:rFonts w:eastAsia="仿宋_GB2312" w:hint="eastAsia"/>
        </w:rPr>
        <w:t>二</w:t>
      </w:r>
      <w:r>
        <w:rPr>
          <w:rFonts w:eastAsia="仿宋_GB2312"/>
        </w:rPr>
        <w:t>）项目</w:t>
      </w:r>
      <w:r>
        <w:rPr>
          <w:rFonts w:eastAsia="仿宋_GB2312" w:hint="eastAsia"/>
        </w:rPr>
        <w:t>主要内容</w:t>
      </w:r>
    </w:p>
    <w:p w14:paraId="4EA11F5B" w14:textId="77777777" w:rsidR="009F282C" w:rsidRDefault="00E207B2">
      <w:pPr>
        <w:spacing w:line="600" w:lineRule="exact"/>
        <w:ind w:firstLineChars="200" w:firstLine="640"/>
        <w:rPr>
          <w:rFonts w:eastAsia="仿宋_GB2312"/>
        </w:rPr>
      </w:pPr>
      <w:r>
        <w:rPr>
          <w:rFonts w:eastAsia="仿宋_GB2312"/>
        </w:rPr>
        <w:t>该项目</w:t>
      </w:r>
      <w:r>
        <w:rPr>
          <w:rFonts w:eastAsia="仿宋_GB2312" w:hint="eastAsia"/>
        </w:rPr>
        <w:t>计划</w:t>
      </w:r>
      <w:r>
        <w:rPr>
          <w:rFonts w:eastAsia="仿宋_GB2312"/>
        </w:rPr>
        <w:t>总投资为</w:t>
      </w:r>
      <w:r>
        <w:rPr>
          <w:rFonts w:eastAsia="仿宋_GB2312"/>
        </w:rPr>
        <w:t>3000</w:t>
      </w:r>
      <w:r>
        <w:rPr>
          <w:rFonts w:eastAsia="仿宋_GB2312"/>
        </w:rPr>
        <w:t>万元，利用原文林富昌幼儿园现有地块</w:t>
      </w:r>
      <w:r>
        <w:rPr>
          <w:rFonts w:eastAsia="仿宋_GB2312" w:hint="eastAsia"/>
        </w:rPr>
        <w:t>，</w:t>
      </w:r>
      <w:r>
        <w:rPr>
          <w:rFonts w:eastAsia="仿宋_GB2312"/>
        </w:rPr>
        <w:t>新建</w:t>
      </w:r>
      <w:r>
        <w:rPr>
          <w:rFonts w:eastAsia="仿宋_GB2312" w:hint="eastAsia"/>
        </w:rPr>
        <w:t>一座</w:t>
      </w:r>
      <w:r>
        <w:rPr>
          <w:rFonts w:eastAsia="仿宋_GB2312"/>
        </w:rPr>
        <w:t>教学楼</w:t>
      </w:r>
      <w:r>
        <w:rPr>
          <w:rFonts w:eastAsia="仿宋_GB2312" w:hint="eastAsia"/>
        </w:rPr>
        <w:t>（含幼儿活动室、专用教室、音体教室、行政办公、后勤服务等功能区）、原教学楼改扩建</w:t>
      </w:r>
      <w:r>
        <w:rPr>
          <w:rFonts w:eastAsia="仿宋_GB2312"/>
        </w:rPr>
        <w:t>及为整个校区配套水、电、气、通信、环保等公用设施以及室外活动场、塑胶跑道、绿化景观、道路、停车场等室外工程。</w:t>
      </w:r>
      <w:r w:rsidRPr="00B7551C">
        <w:rPr>
          <w:rFonts w:eastAsia="仿宋_GB2312" w:hint="eastAsia"/>
        </w:rPr>
        <w:t>项目建成后为</w:t>
      </w:r>
      <w:r w:rsidRPr="00B7551C">
        <w:rPr>
          <w:rFonts w:eastAsia="仿宋_GB2312"/>
        </w:rPr>
        <w:t>6</w:t>
      </w:r>
      <w:r w:rsidRPr="00B7551C">
        <w:rPr>
          <w:rFonts w:eastAsia="仿宋_GB2312"/>
        </w:rPr>
        <w:t>轨</w:t>
      </w:r>
      <w:r w:rsidRPr="00B7551C">
        <w:rPr>
          <w:rFonts w:eastAsia="仿宋_GB2312"/>
        </w:rPr>
        <w:t>18</w:t>
      </w:r>
      <w:r w:rsidRPr="00B7551C">
        <w:rPr>
          <w:rFonts w:eastAsia="仿宋_GB2312"/>
        </w:rPr>
        <w:t>班</w:t>
      </w:r>
      <w:r w:rsidRPr="00B7551C">
        <w:rPr>
          <w:rFonts w:eastAsia="仿宋_GB2312" w:hint="eastAsia"/>
        </w:rPr>
        <w:t>，</w:t>
      </w:r>
      <w:r w:rsidRPr="00FC6700">
        <w:rPr>
          <w:rFonts w:eastAsia="仿宋_GB2312" w:hint="eastAsia"/>
        </w:rPr>
        <w:t>满足片区</w:t>
      </w:r>
      <w:r w:rsidR="00940E78" w:rsidRPr="00FC6700">
        <w:rPr>
          <w:rFonts w:eastAsia="仿宋_GB2312"/>
        </w:rPr>
        <w:t>600</w:t>
      </w:r>
      <w:r w:rsidRPr="00FC6700">
        <w:rPr>
          <w:rFonts w:eastAsia="仿宋_GB2312" w:hint="eastAsia"/>
        </w:rPr>
        <w:t>名幼儿就读。</w:t>
      </w:r>
    </w:p>
    <w:p w14:paraId="163CB39D" w14:textId="77777777" w:rsidR="009F282C" w:rsidRDefault="00E207B2">
      <w:pPr>
        <w:spacing w:line="600" w:lineRule="exact"/>
        <w:ind w:firstLineChars="200" w:firstLine="640"/>
        <w:rPr>
          <w:rFonts w:eastAsia="仿宋_GB2312"/>
          <w:b/>
          <w:bCs/>
          <w:smallCaps/>
        </w:rPr>
      </w:pPr>
      <w:r>
        <w:rPr>
          <w:rFonts w:eastAsia="仿宋_GB2312"/>
        </w:rPr>
        <w:t>（</w:t>
      </w:r>
      <w:r>
        <w:rPr>
          <w:rFonts w:eastAsia="仿宋_GB2312" w:hint="eastAsia"/>
        </w:rPr>
        <w:t>三</w:t>
      </w:r>
      <w:r>
        <w:rPr>
          <w:rFonts w:eastAsia="仿宋_GB2312"/>
        </w:rPr>
        <w:t>）实施情况</w:t>
      </w:r>
    </w:p>
    <w:p w14:paraId="31C34170" w14:textId="77777777" w:rsidR="009F282C" w:rsidRDefault="00E207B2">
      <w:pPr>
        <w:spacing w:line="600" w:lineRule="exact"/>
        <w:ind w:firstLineChars="200" w:firstLine="640"/>
        <w:rPr>
          <w:rFonts w:eastAsia="仿宋_GB2312"/>
        </w:rPr>
      </w:pPr>
      <w:r>
        <w:rPr>
          <w:rFonts w:eastAsia="仿宋_GB2312"/>
        </w:rPr>
        <w:t>本项目的主管部门为江阴市祝塘镇人民政府，实施单位为江阴市永昌生态农业发展有限公司，项目设计单位为江阴市城乡规划设计院有限公司，项目建设单位为江阴市六盛建</w:t>
      </w:r>
      <w:r>
        <w:rPr>
          <w:rFonts w:eastAsia="仿宋_GB2312"/>
        </w:rPr>
        <w:lastRenderedPageBreak/>
        <w:t>筑安装工程有限公司，项目监理单位为江苏大同建设项目管理有限公司，各方在签订的合同基础上履行各自的义务。</w:t>
      </w:r>
    </w:p>
    <w:p w14:paraId="2AB23065" w14:textId="1C30806D" w:rsidR="009F282C" w:rsidRDefault="00E207B2">
      <w:pPr>
        <w:spacing w:line="600" w:lineRule="exact"/>
        <w:ind w:firstLineChars="200" w:firstLine="640"/>
        <w:rPr>
          <w:rFonts w:eastAsia="仿宋_GB2312"/>
        </w:rPr>
      </w:pPr>
      <w:r>
        <w:rPr>
          <w:rFonts w:eastAsia="仿宋_GB2312" w:hint="eastAsia"/>
        </w:rPr>
        <w:t>项目于</w:t>
      </w:r>
      <w:r>
        <w:rPr>
          <w:rFonts w:eastAsia="仿宋_GB2312"/>
        </w:rPr>
        <w:t>2021</w:t>
      </w:r>
      <w:r>
        <w:rPr>
          <w:rFonts w:eastAsia="仿宋_GB2312"/>
        </w:rPr>
        <w:t>年</w:t>
      </w:r>
      <w:r>
        <w:rPr>
          <w:rFonts w:eastAsia="仿宋_GB2312"/>
        </w:rPr>
        <w:t>10</w:t>
      </w:r>
      <w:r>
        <w:rPr>
          <w:rFonts w:eastAsia="仿宋_GB2312"/>
        </w:rPr>
        <w:t>月</w:t>
      </w:r>
      <w:r>
        <w:rPr>
          <w:rFonts w:eastAsia="仿宋_GB2312"/>
        </w:rPr>
        <w:t>12</w:t>
      </w:r>
      <w:r>
        <w:rPr>
          <w:rFonts w:eastAsia="仿宋_GB2312"/>
        </w:rPr>
        <w:t>日取得江阴市行政审批局颁发的建字第</w:t>
      </w:r>
      <w:r>
        <w:rPr>
          <w:rFonts w:eastAsia="仿宋_GB2312"/>
        </w:rPr>
        <w:t>320281202100216</w:t>
      </w:r>
      <w:r>
        <w:rPr>
          <w:rFonts w:eastAsia="仿宋_GB2312"/>
        </w:rPr>
        <w:t>号建设工程规划许可证；</w:t>
      </w:r>
      <w:r>
        <w:rPr>
          <w:rFonts w:eastAsia="仿宋_GB2312"/>
        </w:rPr>
        <w:t>2021</w:t>
      </w:r>
      <w:r>
        <w:rPr>
          <w:rFonts w:eastAsia="仿宋_GB2312"/>
        </w:rPr>
        <w:t>年</w:t>
      </w:r>
      <w:r>
        <w:rPr>
          <w:rFonts w:eastAsia="仿宋_GB2312"/>
        </w:rPr>
        <w:t>11</w:t>
      </w:r>
      <w:r>
        <w:rPr>
          <w:rFonts w:eastAsia="仿宋_GB2312"/>
        </w:rPr>
        <w:t>月</w:t>
      </w:r>
      <w:r>
        <w:rPr>
          <w:rFonts w:eastAsia="仿宋_GB2312"/>
        </w:rPr>
        <w:t>25</w:t>
      </w:r>
      <w:r>
        <w:rPr>
          <w:rFonts w:eastAsia="仿宋_GB2312"/>
        </w:rPr>
        <w:t>日取得江阴市行政审批局颁发的建筑工程施工许可证。</w:t>
      </w:r>
      <w:r>
        <w:rPr>
          <w:rFonts w:eastAsia="仿宋_GB2312"/>
        </w:rPr>
        <w:t>2021</w:t>
      </w:r>
      <w:r>
        <w:rPr>
          <w:rFonts w:eastAsia="仿宋_GB2312"/>
        </w:rPr>
        <w:t>年</w:t>
      </w:r>
      <w:r>
        <w:rPr>
          <w:rFonts w:eastAsia="仿宋_GB2312"/>
        </w:rPr>
        <w:t>11</w:t>
      </w:r>
      <w:r>
        <w:rPr>
          <w:rFonts w:eastAsia="仿宋_GB2312"/>
        </w:rPr>
        <w:t>月通过公开招投标的方式确定主体建设施工单位江阴市六盛建筑安装工程有限公司。</w:t>
      </w:r>
      <w:r>
        <w:rPr>
          <w:rFonts w:eastAsia="仿宋_GB2312"/>
        </w:rPr>
        <w:t>2021</w:t>
      </w:r>
      <w:r>
        <w:rPr>
          <w:rFonts w:eastAsia="仿宋_GB2312"/>
        </w:rPr>
        <w:t>年</w:t>
      </w:r>
      <w:r>
        <w:rPr>
          <w:rFonts w:eastAsia="仿宋_GB2312"/>
        </w:rPr>
        <w:t>11</w:t>
      </w:r>
      <w:r>
        <w:rPr>
          <w:rFonts w:eastAsia="仿宋_GB2312"/>
        </w:rPr>
        <w:t>月</w:t>
      </w:r>
      <w:r>
        <w:rPr>
          <w:rFonts w:eastAsia="仿宋_GB2312"/>
        </w:rPr>
        <w:t>26</w:t>
      </w:r>
      <w:r>
        <w:rPr>
          <w:rFonts w:eastAsia="仿宋_GB2312"/>
        </w:rPr>
        <w:t>日文林幼儿园改</w:t>
      </w:r>
      <w:r w:rsidR="00463E72">
        <w:rPr>
          <w:rFonts w:eastAsia="仿宋_GB2312"/>
        </w:rPr>
        <w:t>扩</w:t>
      </w:r>
      <w:r>
        <w:rPr>
          <w:rFonts w:eastAsia="仿宋_GB2312"/>
        </w:rPr>
        <w:t>建开工建设，</w:t>
      </w:r>
      <w:r>
        <w:rPr>
          <w:rFonts w:eastAsia="仿宋_GB2312"/>
        </w:rPr>
        <w:t>2022</w:t>
      </w:r>
      <w:r>
        <w:rPr>
          <w:rFonts w:eastAsia="仿宋_GB2312"/>
        </w:rPr>
        <w:t>年</w:t>
      </w:r>
      <w:r>
        <w:rPr>
          <w:rFonts w:eastAsia="仿宋_GB2312"/>
        </w:rPr>
        <w:t>8</w:t>
      </w:r>
      <w:r>
        <w:rPr>
          <w:rFonts w:eastAsia="仿宋_GB2312"/>
        </w:rPr>
        <w:t>月</w:t>
      </w:r>
      <w:r>
        <w:rPr>
          <w:rFonts w:eastAsia="仿宋_GB2312"/>
        </w:rPr>
        <w:t>15</w:t>
      </w:r>
      <w:r>
        <w:rPr>
          <w:rFonts w:eastAsia="仿宋_GB2312"/>
        </w:rPr>
        <w:t>日竣工验收。</w:t>
      </w:r>
    </w:p>
    <w:p w14:paraId="10F749D8" w14:textId="77777777" w:rsidR="009F282C" w:rsidRDefault="00E207B2">
      <w:pPr>
        <w:spacing w:line="600" w:lineRule="exact"/>
        <w:ind w:firstLineChars="200" w:firstLine="640"/>
        <w:rPr>
          <w:rFonts w:eastAsia="仿宋_GB2312"/>
        </w:rPr>
      </w:pPr>
      <w:r>
        <w:rPr>
          <w:rFonts w:eastAsia="仿宋_GB2312"/>
        </w:rPr>
        <w:t>（</w:t>
      </w:r>
      <w:r>
        <w:rPr>
          <w:rFonts w:eastAsia="仿宋_GB2312" w:hint="eastAsia"/>
        </w:rPr>
        <w:t>四</w:t>
      </w:r>
      <w:r>
        <w:rPr>
          <w:rFonts w:eastAsia="仿宋_GB2312"/>
        </w:rPr>
        <w:t>）资金来源及支出情况</w:t>
      </w:r>
    </w:p>
    <w:p w14:paraId="0357A848" w14:textId="30F26A8D" w:rsidR="009F282C" w:rsidRDefault="00E207B2" w:rsidP="006E02F5">
      <w:pPr>
        <w:spacing w:line="600" w:lineRule="exact"/>
        <w:ind w:firstLineChars="200" w:firstLine="640"/>
        <w:rPr>
          <w:rFonts w:eastAsia="仿宋_GB2312"/>
        </w:rPr>
      </w:pPr>
      <w:r>
        <w:rPr>
          <w:rFonts w:eastAsia="仿宋_GB2312" w:hint="eastAsia"/>
        </w:rPr>
        <w:t>本</w:t>
      </w:r>
      <w:r>
        <w:rPr>
          <w:rFonts w:eastAsia="仿宋_GB2312"/>
        </w:rPr>
        <w:t>项目投资概算总额</w:t>
      </w:r>
      <w:r>
        <w:rPr>
          <w:rFonts w:eastAsia="仿宋_GB2312"/>
        </w:rPr>
        <w:t>3000</w:t>
      </w:r>
      <w:r>
        <w:rPr>
          <w:rFonts w:eastAsia="仿宋_GB2312"/>
        </w:rPr>
        <w:t>万元，</w:t>
      </w:r>
      <w:r w:rsidR="00CC4554">
        <w:rPr>
          <w:rFonts w:eastAsia="仿宋_GB2312"/>
        </w:rPr>
        <w:t>其中</w:t>
      </w:r>
      <w:r w:rsidR="00CC4554" w:rsidRPr="00CC4554">
        <w:rPr>
          <w:rFonts w:eastAsia="仿宋_GB2312" w:hint="eastAsia"/>
        </w:rPr>
        <w:t>地方政府专项债券资金</w:t>
      </w:r>
      <w:r w:rsidR="00CC4554" w:rsidRPr="00CC4554">
        <w:rPr>
          <w:rFonts w:eastAsia="仿宋_GB2312" w:hint="eastAsia"/>
        </w:rPr>
        <w:t>2000</w:t>
      </w:r>
      <w:r w:rsidR="00CC4554" w:rsidRPr="00CC4554">
        <w:rPr>
          <w:rFonts w:eastAsia="仿宋_GB2312" w:hint="eastAsia"/>
        </w:rPr>
        <w:t>万元</w:t>
      </w:r>
      <w:r w:rsidR="00CC4554">
        <w:rPr>
          <w:rFonts w:eastAsia="仿宋_GB2312" w:hint="eastAsia"/>
        </w:rPr>
        <w:t>，剩余</w:t>
      </w:r>
      <w:r w:rsidR="00CC4554" w:rsidRPr="00CC4554">
        <w:rPr>
          <w:rFonts w:eastAsia="仿宋_GB2312" w:hint="eastAsia"/>
        </w:rPr>
        <w:t>1000</w:t>
      </w:r>
      <w:r w:rsidR="00CC4554" w:rsidRPr="00CC4554">
        <w:rPr>
          <w:rFonts w:eastAsia="仿宋_GB2312" w:hint="eastAsia"/>
        </w:rPr>
        <w:t>万元由江阴市祝塘镇人民政府在年度预算中安排。</w:t>
      </w:r>
      <w:r w:rsidR="00CC4554">
        <w:rPr>
          <w:rFonts w:eastAsia="仿宋_GB2312"/>
        </w:rPr>
        <w:t>截止</w:t>
      </w:r>
      <w:r>
        <w:rPr>
          <w:rFonts w:eastAsia="仿宋_GB2312"/>
        </w:rPr>
        <w:t>202</w:t>
      </w:r>
      <w:r>
        <w:rPr>
          <w:rFonts w:eastAsia="仿宋_GB2312" w:hint="eastAsia"/>
        </w:rPr>
        <w:t>2</w:t>
      </w:r>
      <w:r>
        <w:rPr>
          <w:rFonts w:eastAsia="仿宋_GB2312"/>
        </w:rPr>
        <w:t>年</w:t>
      </w:r>
      <w:r>
        <w:rPr>
          <w:rFonts w:eastAsia="仿宋_GB2312"/>
        </w:rPr>
        <w:t>12</w:t>
      </w:r>
      <w:r>
        <w:rPr>
          <w:rFonts w:eastAsia="仿宋_GB2312"/>
        </w:rPr>
        <w:t>月</w:t>
      </w:r>
      <w:r>
        <w:rPr>
          <w:rFonts w:eastAsia="仿宋_GB2312"/>
        </w:rPr>
        <w:t>31</w:t>
      </w:r>
      <w:r>
        <w:rPr>
          <w:rFonts w:eastAsia="仿宋_GB2312"/>
        </w:rPr>
        <w:t>日，该项目实际支付</w:t>
      </w:r>
      <w:r>
        <w:rPr>
          <w:rFonts w:eastAsia="仿宋_GB2312" w:hint="eastAsia"/>
        </w:rPr>
        <w:t>各类</w:t>
      </w:r>
      <w:r>
        <w:rPr>
          <w:rFonts w:eastAsia="仿宋_GB2312"/>
        </w:rPr>
        <w:t>工程款、税费、费用</w:t>
      </w:r>
      <w:r>
        <w:rPr>
          <w:rFonts w:eastAsia="仿宋_GB2312"/>
        </w:rPr>
        <w:t>2061.99</w:t>
      </w:r>
      <w:r>
        <w:rPr>
          <w:rFonts w:eastAsia="仿宋_GB2312"/>
        </w:rPr>
        <w:t>万元，预算执行率为</w:t>
      </w:r>
      <w:r>
        <w:rPr>
          <w:rFonts w:eastAsia="仿宋_GB2312"/>
        </w:rPr>
        <w:t>68.73%</w:t>
      </w:r>
      <w:r>
        <w:rPr>
          <w:rFonts w:eastAsia="仿宋_GB2312"/>
        </w:rPr>
        <w:t>。项目资金支出情况具体如下：</w:t>
      </w:r>
    </w:p>
    <w:p w14:paraId="54DF8C86" w14:textId="77777777" w:rsidR="009F282C" w:rsidRDefault="00E207B2">
      <w:pPr>
        <w:spacing w:line="600" w:lineRule="exact"/>
        <w:ind w:firstLineChars="200" w:firstLine="640"/>
        <w:jc w:val="right"/>
        <w:rPr>
          <w:rFonts w:eastAsia="仿宋_GB2312"/>
        </w:rPr>
      </w:pPr>
      <w:r>
        <w:rPr>
          <w:rFonts w:eastAsia="仿宋_GB2312"/>
        </w:rPr>
        <w:t>单位：万元</w:t>
      </w:r>
    </w:p>
    <w:tbl>
      <w:tblPr>
        <w:tblW w:w="109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36"/>
        <w:gridCol w:w="1701"/>
        <w:gridCol w:w="850"/>
        <w:gridCol w:w="1418"/>
        <w:gridCol w:w="1417"/>
        <w:gridCol w:w="1134"/>
        <w:gridCol w:w="993"/>
        <w:gridCol w:w="2551"/>
      </w:tblGrid>
      <w:tr w:rsidR="009F282C" w14:paraId="49A6E0EC" w14:textId="77777777">
        <w:trPr>
          <w:tblHeader/>
          <w:jc w:val="center"/>
        </w:trPr>
        <w:tc>
          <w:tcPr>
            <w:tcW w:w="836" w:type="dxa"/>
            <w:vAlign w:val="center"/>
          </w:tcPr>
          <w:p w14:paraId="1F1EDDA1" w14:textId="77777777" w:rsidR="009F282C" w:rsidRDefault="00E207B2">
            <w:pPr>
              <w:spacing w:line="0" w:lineRule="atLeast"/>
              <w:jc w:val="center"/>
              <w:rPr>
                <w:rFonts w:eastAsia="仿宋_GB2312"/>
                <w:kern w:val="0"/>
                <w:sz w:val="24"/>
                <w:szCs w:val="24"/>
              </w:rPr>
            </w:pPr>
            <w:r>
              <w:rPr>
                <w:rFonts w:eastAsia="仿宋_GB2312"/>
                <w:kern w:val="0"/>
                <w:sz w:val="24"/>
                <w:szCs w:val="24"/>
              </w:rPr>
              <w:t>序号</w:t>
            </w:r>
          </w:p>
        </w:tc>
        <w:tc>
          <w:tcPr>
            <w:tcW w:w="1701" w:type="dxa"/>
            <w:vAlign w:val="center"/>
          </w:tcPr>
          <w:p w14:paraId="7E292102" w14:textId="77777777" w:rsidR="009F282C" w:rsidRDefault="00E207B2">
            <w:pPr>
              <w:spacing w:line="0" w:lineRule="atLeast"/>
              <w:jc w:val="center"/>
              <w:rPr>
                <w:rFonts w:eastAsia="仿宋_GB2312"/>
                <w:kern w:val="0"/>
                <w:sz w:val="24"/>
                <w:szCs w:val="24"/>
              </w:rPr>
            </w:pPr>
            <w:r>
              <w:rPr>
                <w:rFonts w:eastAsia="仿宋_GB2312"/>
                <w:kern w:val="0"/>
                <w:sz w:val="24"/>
                <w:szCs w:val="24"/>
              </w:rPr>
              <w:t>项目类型</w:t>
            </w:r>
          </w:p>
        </w:tc>
        <w:tc>
          <w:tcPr>
            <w:tcW w:w="850" w:type="dxa"/>
            <w:vAlign w:val="center"/>
          </w:tcPr>
          <w:p w14:paraId="0AE43A6C" w14:textId="77777777" w:rsidR="009F282C" w:rsidRDefault="00E207B2">
            <w:pPr>
              <w:spacing w:line="0" w:lineRule="atLeast"/>
              <w:rPr>
                <w:rFonts w:eastAsia="仿宋_GB2312"/>
                <w:kern w:val="0"/>
                <w:sz w:val="24"/>
                <w:szCs w:val="24"/>
              </w:rPr>
            </w:pPr>
            <w:r>
              <w:rPr>
                <w:rFonts w:eastAsia="仿宋_GB2312"/>
                <w:kern w:val="0"/>
                <w:sz w:val="24"/>
                <w:szCs w:val="24"/>
              </w:rPr>
              <w:t>预算金额</w:t>
            </w:r>
          </w:p>
        </w:tc>
        <w:tc>
          <w:tcPr>
            <w:tcW w:w="1418" w:type="dxa"/>
            <w:vAlign w:val="center"/>
          </w:tcPr>
          <w:p w14:paraId="70A1FBE7" w14:textId="77777777" w:rsidR="009F282C" w:rsidRDefault="00E207B2">
            <w:pPr>
              <w:spacing w:line="0" w:lineRule="atLeast"/>
              <w:jc w:val="center"/>
              <w:rPr>
                <w:rFonts w:eastAsia="仿宋_GB2312"/>
                <w:kern w:val="0"/>
                <w:sz w:val="24"/>
                <w:szCs w:val="24"/>
              </w:rPr>
            </w:pPr>
            <w:r>
              <w:rPr>
                <w:rFonts w:eastAsia="仿宋_GB2312"/>
                <w:kern w:val="0"/>
                <w:sz w:val="24"/>
                <w:szCs w:val="24"/>
              </w:rPr>
              <w:t>合同金额</w:t>
            </w:r>
          </w:p>
        </w:tc>
        <w:tc>
          <w:tcPr>
            <w:tcW w:w="1417" w:type="dxa"/>
            <w:vAlign w:val="center"/>
          </w:tcPr>
          <w:p w14:paraId="1149AF60" w14:textId="77777777" w:rsidR="009F282C" w:rsidRDefault="00E207B2">
            <w:pPr>
              <w:spacing w:line="0" w:lineRule="atLeast"/>
              <w:jc w:val="center"/>
              <w:rPr>
                <w:rFonts w:eastAsia="仿宋_GB2312"/>
                <w:kern w:val="0"/>
                <w:sz w:val="24"/>
                <w:szCs w:val="24"/>
              </w:rPr>
            </w:pPr>
            <w:r>
              <w:rPr>
                <w:rFonts w:eastAsia="仿宋_GB2312"/>
                <w:kern w:val="0"/>
                <w:sz w:val="24"/>
                <w:szCs w:val="24"/>
              </w:rPr>
              <w:t>2022</w:t>
            </w:r>
            <w:r>
              <w:rPr>
                <w:rFonts w:eastAsia="仿宋_GB2312"/>
                <w:kern w:val="0"/>
                <w:sz w:val="24"/>
                <w:szCs w:val="24"/>
              </w:rPr>
              <w:t>年支出金额</w:t>
            </w:r>
          </w:p>
        </w:tc>
        <w:tc>
          <w:tcPr>
            <w:tcW w:w="1134" w:type="dxa"/>
            <w:vAlign w:val="center"/>
          </w:tcPr>
          <w:p w14:paraId="52D9C36D" w14:textId="77777777" w:rsidR="009F282C" w:rsidRDefault="00E207B2">
            <w:pPr>
              <w:spacing w:line="0" w:lineRule="atLeast"/>
              <w:rPr>
                <w:rFonts w:eastAsia="仿宋_GB2312"/>
                <w:kern w:val="0"/>
                <w:sz w:val="24"/>
                <w:szCs w:val="24"/>
              </w:rPr>
            </w:pPr>
            <w:r>
              <w:rPr>
                <w:rFonts w:eastAsia="仿宋_GB2312"/>
                <w:kern w:val="0"/>
                <w:sz w:val="24"/>
                <w:szCs w:val="24"/>
              </w:rPr>
              <w:t>合同支付率</w:t>
            </w:r>
          </w:p>
        </w:tc>
        <w:tc>
          <w:tcPr>
            <w:tcW w:w="993" w:type="dxa"/>
          </w:tcPr>
          <w:p w14:paraId="072B065E" w14:textId="77777777" w:rsidR="009F282C" w:rsidRDefault="00E207B2">
            <w:pPr>
              <w:spacing w:line="0" w:lineRule="atLeast"/>
              <w:jc w:val="center"/>
              <w:rPr>
                <w:rFonts w:eastAsia="仿宋_GB2312"/>
                <w:kern w:val="0"/>
                <w:sz w:val="24"/>
                <w:szCs w:val="24"/>
              </w:rPr>
            </w:pPr>
            <w:r>
              <w:rPr>
                <w:rFonts w:eastAsia="仿宋_GB2312"/>
                <w:kern w:val="0"/>
                <w:sz w:val="24"/>
                <w:szCs w:val="24"/>
              </w:rPr>
              <w:t>预算执行率</w:t>
            </w:r>
          </w:p>
        </w:tc>
        <w:tc>
          <w:tcPr>
            <w:tcW w:w="2551" w:type="dxa"/>
            <w:vAlign w:val="center"/>
          </w:tcPr>
          <w:p w14:paraId="189FE87E" w14:textId="77777777" w:rsidR="009F282C" w:rsidRDefault="00E207B2">
            <w:pPr>
              <w:spacing w:line="0" w:lineRule="atLeast"/>
              <w:jc w:val="center"/>
              <w:rPr>
                <w:rFonts w:eastAsia="仿宋_GB2312"/>
                <w:kern w:val="0"/>
                <w:sz w:val="24"/>
                <w:szCs w:val="24"/>
              </w:rPr>
            </w:pPr>
            <w:r>
              <w:rPr>
                <w:rFonts w:eastAsia="仿宋_GB2312"/>
                <w:kern w:val="0"/>
                <w:sz w:val="24"/>
                <w:szCs w:val="24"/>
              </w:rPr>
              <w:t>备注</w:t>
            </w:r>
          </w:p>
        </w:tc>
      </w:tr>
      <w:tr w:rsidR="009F282C" w14:paraId="4A1A902A" w14:textId="77777777">
        <w:trPr>
          <w:trHeight w:val="1517"/>
          <w:jc w:val="center"/>
        </w:trPr>
        <w:tc>
          <w:tcPr>
            <w:tcW w:w="836" w:type="dxa"/>
            <w:vAlign w:val="center"/>
          </w:tcPr>
          <w:p w14:paraId="220F8B96" w14:textId="77777777" w:rsidR="009F282C" w:rsidRDefault="00E207B2">
            <w:pPr>
              <w:spacing w:line="0" w:lineRule="atLeast"/>
              <w:jc w:val="center"/>
              <w:rPr>
                <w:rFonts w:eastAsia="仿宋_GB2312"/>
                <w:kern w:val="0"/>
                <w:sz w:val="24"/>
                <w:szCs w:val="24"/>
              </w:rPr>
            </w:pPr>
            <w:r>
              <w:rPr>
                <w:rFonts w:eastAsia="仿宋_GB2312"/>
                <w:kern w:val="0"/>
                <w:sz w:val="24"/>
                <w:szCs w:val="24"/>
              </w:rPr>
              <w:t>1</w:t>
            </w:r>
          </w:p>
        </w:tc>
        <w:tc>
          <w:tcPr>
            <w:tcW w:w="1701" w:type="dxa"/>
            <w:vAlign w:val="center"/>
          </w:tcPr>
          <w:p w14:paraId="496AC8C4" w14:textId="77777777" w:rsidR="009F282C" w:rsidRDefault="00E207B2">
            <w:pPr>
              <w:spacing w:line="0" w:lineRule="atLeast"/>
              <w:jc w:val="left"/>
              <w:rPr>
                <w:rFonts w:eastAsia="仿宋_GB2312"/>
                <w:kern w:val="0"/>
                <w:sz w:val="24"/>
                <w:szCs w:val="24"/>
              </w:rPr>
            </w:pPr>
            <w:r>
              <w:rPr>
                <w:rFonts w:eastAsia="仿宋_GB2312"/>
                <w:kern w:val="0"/>
                <w:sz w:val="24"/>
                <w:szCs w:val="24"/>
              </w:rPr>
              <w:t>主体建设工程</w:t>
            </w:r>
          </w:p>
        </w:tc>
        <w:tc>
          <w:tcPr>
            <w:tcW w:w="850" w:type="dxa"/>
            <w:vMerge w:val="restart"/>
            <w:vAlign w:val="center"/>
          </w:tcPr>
          <w:p w14:paraId="20A4E7CA" w14:textId="77777777" w:rsidR="009F282C" w:rsidRDefault="00E207B2">
            <w:pPr>
              <w:spacing w:line="0" w:lineRule="atLeast"/>
              <w:jc w:val="center"/>
              <w:rPr>
                <w:rFonts w:eastAsia="仿宋_GB2312"/>
                <w:kern w:val="0"/>
                <w:sz w:val="24"/>
                <w:szCs w:val="24"/>
              </w:rPr>
            </w:pPr>
            <w:r>
              <w:rPr>
                <w:rFonts w:eastAsia="仿宋_GB2312"/>
                <w:kern w:val="0"/>
                <w:sz w:val="24"/>
                <w:szCs w:val="24"/>
              </w:rPr>
              <w:t>3000</w:t>
            </w:r>
          </w:p>
        </w:tc>
        <w:tc>
          <w:tcPr>
            <w:tcW w:w="1418" w:type="dxa"/>
            <w:vAlign w:val="center"/>
          </w:tcPr>
          <w:p w14:paraId="715CE907" w14:textId="77777777" w:rsidR="009F282C" w:rsidRDefault="00E207B2">
            <w:pPr>
              <w:spacing w:line="0" w:lineRule="atLeast"/>
              <w:jc w:val="center"/>
              <w:rPr>
                <w:rFonts w:eastAsia="仿宋_GB2312"/>
                <w:kern w:val="0"/>
                <w:sz w:val="24"/>
                <w:szCs w:val="24"/>
              </w:rPr>
            </w:pPr>
            <w:r>
              <w:rPr>
                <w:rFonts w:eastAsia="仿宋_GB2312"/>
                <w:kern w:val="0"/>
                <w:sz w:val="24"/>
                <w:szCs w:val="24"/>
              </w:rPr>
              <w:t>2064.29</w:t>
            </w:r>
          </w:p>
        </w:tc>
        <w:tc>
          <w:tcPr>
            <w:tcW w:w="1417" w:type="dxa"/>
            <w:vAlign w:val="center"/>
          </w:tcPr>
          <w:p w14:paraId="146497AC" w14:textId="77777777" w:rsidR="009F282C" w:rsidRDefault="00E207B2">
            <w:pPr>
              <w:spacing w:line="0" w:lineRule="atLeast"/>
              <w:jc w:val="center"/>
              <w:rPr>
                <w:rFonts w:eastAsia="仿宋_GB2312"/>
                <w:kern w:val="0"/>
                <w:sz w:val="24"/>
                <w:szCs w:val="24"/>
              </w:rPr>
            </w:pPr>
            <w:r>
              <w:rPr>
                <w:rFonts w:eastAsia="仿宋_GB2312"/>
                <w:kern w:val="0"/>
                <w:sz w:val="24"/>
                <w:szCs w:val="24"/>
              </w:rPr>
              <w:t>1614.5</w:t>
            </w:r>
          </w:p>
        </w:tc>
        <w:tc>
          <w:tcPr>
            <w:tcW w:w="1134" w:type="dxa"/>
            <w:vAlign w:val="center"/>
          </w:tcPr>
          <w:p w14:paraId="721B6B23" w14:textId="77777777" w:rsidR="009F282C" w:rsidRDefault="00E207B2">
            <w:pPr>
              <w:spacing w:line="0" w:lineRule="atLeast"/>
              <w:jc w:val="center"/>
              <w:rPr>
                <w:rFonts w:eastAsia="仿宋_GB2312"/>
                <w:kern w:val="0"/>
                <w:sz w:val="24"/>
                <w:szCs w:val="24"/>
              </w:rPr>
            </w:pPr>
            <w:r>
              <w:rPr>
                <w:rFonts w:eastAsia="仿宋_GB2312"/>
                <w:kern w:val="0"/>
                <w:sz w:val="24"/>
                <w:szCs w:val="24"/>
              </w:rPr>
              <w:t>78.12%</w:t>
            </w:r>
          </w:p>
        </w:tc>
        <w:tc>
          <w:tcPr>
            <w:tcW w:w="993" w:type="dxa"/>
            <w:vMerge w:val="restart"/>
            <w:vAlign w:val="center"/>
          </w:tcPr>
          <w:p w14:paraId="20EA0CC3" w14:textId="77777777" w:rsidR="009F282C" w:rsidRDefault="00E207B2">
            <w:pPr>
              <w:spacing w:line="0" w:lineRule="atLeast"/>
              <w:jc w:val="left"/>
              <w:rPr>
                <w:rFonts w:eastAsia="仿宋_GB2312"/>
                <w:kern w:val="0"/>
                <w:sz w:val="24"/>
                <w:szCs w:val="24"/>
              </w:rPr>
            </w:pPr>
            <w:r>
              <w:rPr>
                <w:rFonts w:eastAsia="仿宋_GB2312"/>
                <w:kern w:val="0"/>
                <w:sz w:val="24"/>
                <w:szCs w:val="24"/>
              </w:rPr>
              <w:t>68.73%</w:t>
            </w:r>
          </w:p>
        </w:tc>
        <w:tc>
          <w:tcPr>
            <w:tcW w:w="2551" w:type="dxa"/>
            <w:vAlign w:val="center"/>
          </w:tcPr>
          <w:p w14:paraId="4DF84FCF" w14:textId="77777777" w:rsidR="009F282C" w:rsidRDefault="00E207B2">
            <w:pPr>
              <w:spacing w:line="0" w:lineRule="atLeast"/>
              <w:jc w:val="left"/>
              <w:rPr>
                <w:rFonts w:eastAsia="仿宋_GB2312"/>
                <w:kern w:val="0"/>
                <w:sz w:val="24"/>
                <w:szCs w:val="24"/>
              </w:rPr>
            </w:pPr>
            <w:r>
              <w:rPr>
                <w:rFonts w:eastAsia="仿宋_GB2312"/>
                <w:kern w:val="0"/>
                <w:sz w:val="24"/>
                <w:szCs w:val="24"/>
              </w:rPr>
              <w:t>2023</w:t>
            </w:r>
            <w:r>
              <w:rPr>
                <w:rFonts w:eastAsia="仿宋_GB2312"/>
                <w:kern w:val="0"/>
                <w:sz w:val="24"/>
                <w:szCs w:val="24"/>
              </w:rPr>
              <w:t>年</w:t>
            </w:r>
            <w:r>
              <w:rPr>
                <w:rFonts w:eastAsia="仿宋_GB2312"/>
                <w:kern w:val="0"/>
                <w:sz w:val="24"/>
                <w:szCs w:val="24"/>
              </w:rPr>
              <w:t>1</w:t>
            </w:r>
            <w:r>
              <w:rPr>
                <w:rFonts w:eastAsia="仿宋_GB2312"/>
                <w:kern w:val="0"/>
                <w:sz w:val="24"/>
                <w:szCs w:val="24"/>
              </w:rPr>
              <w:t>月支付</w:t>
            </w:r>
            <w:r>
              <w:rPr>
                <w:rFonts w:eastAsia="仿宋_GB2312"/>
                <w:kern w:val="0"/>
                <w:sz w:val="24"/>
                <w:szCs w:val="24"/>
              </w:rPr>
              <w:t>350</w:t>
            </w:r>
            <w:r>
              <w:rPr>
                <w:rFonts w:eastAsia="仿宋_GB2312"/>
                <w:kern w:val="0"/>
                <w:sz w:val="24"/>
                <w:szCs w:val="24"/>
              </w:rPr>
              <w:t>万元，截止报告日支付</w:t>
            </w:r>
            <w:r>
              <w:rPr>
                <w:rFonts w:eastAsia="仿宋_GB2312"/>
                <w:kern w:val="0"/>
                <w:sz w:val="24"/>
                <w:szCs w:val="24"/>
              </w:rPr>
              <w:t>1964.15</w:t>
            </w:r>
            <w:r>
              <w:rPr>
                <w:rFonts w:eastAsia="仿宋_GB2312"/>
                <w:kern w:val="0"/>
                <w:sz w:val="24"/>
                <w:szCs w:val="24"/>
              </w:rPr>
              <w:t>万元，合同执行率</w:t>
            </w:r>
            <w:r>
              <w:rPr>
                <w:rFonts w:eastAsia="仿宋_GB2312"/>
                <w:kern w:val="0"/>
                <w:sz w:val="24"/>
                <w:szCs w:val="24"/>
              </w:rPr>
              <w:t>95.17%</w:t>
            </w:r>
          </w:p>
        </w:tc>
      </w:tr>
      <w:tr w:rsidR="009F282C" w14:paraId="2B449BD3" w14:textId="77777777">
        <w:trPr>
          <w:trHeight w:val="690"/>
          <w:jc w:val="center"/>
        </w:trPr>
        <w:tc>
          <w:tcPr>
            <w:tcW w:w="836" w:type="dxa"/>
            <w:vAlign w:val="center"/>
          </w:tcPr>
          <w:p w14:paraId="78197E89" w14:textId="77777777" w:rsidR="009F282C" w:rsidRDefault="00E207B2">
            <w:pPr>
              <w:spacing w:line="0" w:lineRule="atLeast"/>
              <w:jc w:val="center"/>
              <w:rPr>
                <w:rFonts w:eastAsia="仿宋_GB2312"/>
                <w:kern w:val="0"/>
                <w:sz w:val="24"/>
                <w:szCs w:val="24"/>
              </w:rPr>
            </w:pPr>
            <w:r>
              <w:rPr>
                <w:rFonts w:eastAsia="仿宋_GB2312"/>
                <w:kern w:val="0"/>
                <w:sz w:val="24"/>
                <w:szCs w:val="24"/>
              </w:rPr>
              <w:t>2</w:t>
            </w:r>
          </w:p>
        </w:tc>
        <w:tc>
          <w:tcPr>
            <w:tcW w:w="1701" w:type="dxa"/>
            <w:vAlign w:val="center"/>
          </w:tcPr>
          <w:p w14:paraId="05184176" w14:textId="77777777" w:rsidR="009F282C" w:rsidRDefault="00E207B2">
            <w:pPr>
              <w:spacing w:line="0" w:lineRule="atLeast"/>
              <w:rPr>
                <w:rFonts w:eastAsia="仿宋_GB2312"/>
                <w:kern w:val="0"/>
                <w:sz w:val="24"/>
                <w:szCs w:val="24"/>
              </w:rPr>
            </w:pPr>
            <w:r>
              <w:rPr>
                <w:rFonts w:eastAsia="仿宋_GB2312"/>
                <w:kern w:val="0"/>
                <w:sz w:val="24"/>
                <w:szCs w:val="24"/>
              </w:rPr>
              <w:t>土建设计</w:t>
            </w:r>
            <w:r>
              <w:rPr>
                <w:rFonts w:eastAsia="仿宋_GB2312"/>
                <w:kern w:val="0"/>
                <w:sz w:val="24"/>
                <w:szCs w:val="24"/>
              </w:rPr>
              <w:t>/</w:t>
            </w:r>
            <w:r>
              <w:rPr>
                <w:rFonts w:eastAsia="仿宋_GB2312"/>
                <w:kern w:val="0"/>
                <w:sz w:val="24"/>
                <w:szCs w:val="24"/>
              </w:rPr>
              <w:t>装饰设计</w:t>
            </w:r>
          </w:p>
        </w:tc>
        <w:tc>
          <w:tcPr>
            <w:tcW w:w="850" w:type="dxa"/>
            <w:vMerge/>
          </w:tcPr>
          <w:p w14:paraId="0E9410BB" w14:textId="77777777" w:rsidR="009F282C" w:rsidRDefault="009F282C">
            <w:pPr>
              <w:spacing w:line="0" w:lineRule="atLeast"/>
              <w:jc w:val="center"/>
              <w:rPr>
                <w:rFonts w:eastAsia="仿宋_GB2312"/>
                <w:kern w:val="0"/>
                <w:sz w:val="24"/>
                <w:szCs w:val="24"/>
              </w:rPr>
            </w:pPr>
          </w:p>
        </w:tc>
        <w:tc>
          <w:tcPr>
            <w:tcW w:w="1418" w:type="dxa"/>
            <w:vAlign w:val="center"/>
          </w:tcPr>
          <w:p w14:paraId="615286A3" w14:textId="77777777" w:rsidR="009F282C" w:rsidRDefault="00E207B2">
            <w:pPr>
              <w:spacing w:line="0" w:lineRule="atLeast"/>
              <w:jc w:val="center"/>
              <w:rPr>
                <w:rFonts w:eastAsia="仿宋_GB2312"/>
                <w:kern w:val="0"/>
                <w:sz w:val="24"/>
                <w:szCs w:val="24"/>
              </w:rPr>
            </w:pPr>
            <w:r>
              <w:rPr>
                <w:rFonts w:eastAsia="仿宋_GB2312"/>
                <w:kern w:val="0"/>
                <w:sz w:val="24"/>
                <w:szCs w:val="24"/>
              </w:rPr>
              <w:t>52.00</w:t>
            </w:r>
          </w:p>
        </w:tc>
        <w:tc>
          <w:tcPr>
            <w:tcW w:w="1417" w:type="dxa"/>
            <w:vAlign w:val="center"/>
          </w:tcPr>
          <w:p w14:paraId="3603F79A" w14:textId="77777777" w:rsidR="009F282C" w:rsidRDefault="00E207B2">
            <w:pPr>
              <w:spacing w:line="0" w:lineRule="atLeast"/>
              <w:jc w:val="center"/>
              <w:rPr>
                <w:rFonts w:eastAsia="仿宋_GB2312"/>
                <w:kern w:val="0"/>
                <w:sz w:val="24"/>
                <w:szCs w:val="24"/>
              </w:rPr>
            </w:pPr>
            <w:r>
              <w:rPr>
                <w:rFonts w:eastAsia="仿宋_GB2312"/>
                <w:kern w:val="0"/>
                <w:sz w:val="24"/>
                <w:szCs w:val="24"/>
              </w:rPr>
              <w:t>36.00</w:t>
            </w:r>
          </w:p>
        </w:tc>
        <w:tc>
          <w:tcPr>
            <w:tcW w:w="1134" w:type="dxa"/>
            <w:vAlign w:val="center"/>
          </w:tcPr>
          <w:p w14:paraId="513EA75C" w14:textId="77777777" w:rsidR="009F282C" w:rsidRDefault="00E207B2">
            <w:pPr>
              <w:spacing w:line="0" w:lineRule="atLeast"/>
              <w:jc w:val="center"/>
              <w:rPr>
                <w:rFonts w:eastAsia="仿宋_GB2312"/>
                <w:kern w:val="0"/>
                <w:sz w:val="24"/>
                <w:szCs w:val="24"/>
              </w:rPr>
            </w:pPr>
            <w:r>
              <w:rPr>
                <w:rFonts w:eastAsia="仿宋_GB2312"/>
                <w:kern w:val="0"/>
                <w:sz w:val="24"/>
                <w:szCs w:val="24"/>
              </w:rPr>
              <w:t>69.23%</w:t>
            </w:r>
          </w:p>
        </w:tc>
        <w:tc>
          <w:tcPr>
            <w:tcW w:w="993" w:type="dxa"/>
            <w:vMerge/>
          </w:tcPr>
          <w:p w14:paraId="6BA75B25" w14:textId="77777777" w:rsidR="009F282C" w:rsidRDefault="009F282C">
            <w:pPr>
              <w:spacing w:line="0" w:lineRule="atLeast"/>
              <w:jc w:val="center"/>
              <w:rPr>
                <w:rFonts w:eastAsia="仿宋_GB2312"/>
                <w:kern w:val="0"/>
                <w:sz w:val="24"/>
                <w:szCs w:val="24"/>
              </w:rPr>
            </w:pPr>
          </w:p>
        </w:tc>
        <w:tc>
          <w:tcPr>
            <w:tcW w:w="2551" w:type="dxa"/>
            <w:vAlign w:val="center"/>
          </w:tcPr>
          <w:p w14:paraId="0E609BC5" w14:textId="77777777" w:rsidR="009F282C" w:rsidRDefault="00E207B2">
            <w:pPr>
              <w:spacing w:line="0" w:lineRule="atLeast"/>
              <w:jc w:val="left"/>
              <w:rPr>
                <w:rFonts w:eastAsia="仿宋_GB2312"/>
                <w:kern w:val="0"/>
                <w:sz w:val="24"/>
                <w:szCs w:val="24"/>
              </w:rPr>
            </w:pPr>
            <w:r>
              <w:rPr>
                <w:rFonts w:eastAsia="仿宋_GB2312"/>
                <w:kern w:val="0"/>
                <w:sz w:val="24"/>
                <w:szCs w:val="24"/>
              </w:rPr>
              <w:t>尚未工程决算审计，剩余费用未支付。</w:t>
            </w:r>
          </w:p>
        </w:tc>
      </w:tr>
      <w:tr w:rsidR="009F282C" w14:paraId="206163D6" w14:textId="77777777">
        <w:trPr>
          <w:trHeight w:val="409"/>
          <w:jc w:val="center"/>
        </w:trPr>
        <w:tc>
          <w:tcPr>
            <w:tcW w:w="836" w:type="dxa"/>
            <w:vAlign w:val="center"/>
          </w:tcPr>
          <w:p w14:paraId="021ABD88" w14:textId="77777777" w:rsidR="009F282C" w:rsidRDefault="00E207B2">
            <w:pPr>
              <w:spacing w:line="0" w:lineRule="atLeast"/>
              <w:jc w:val="center"/>
              <w:rPr>
                <w:rFonts w:eastAsia="仿宋_GB2312"/>
                <w:kern w:val="0"/>
                <w:sz w:val="24"/>
                <w:szCs w:val="24"/>
              </w:rPr>
            </w:pPr>
            <w:r>
              <w:rPr>
                <w:rFonts w:eastAsia="仿宋_GB2312"/>
                <w:kern w:val="0"/>
                <w:sz w:val="24"/>
                <w:szCs w:val="24"/>
              </w:rPr>
              <w:t>3</w:t>
            </w:r>
          </w:p>
        </w:tc>
        <w:tc>
          <w:tcPr>
            <w:tcW w:w="1701" w:type="dxa"/>
            <w:vAlign w:val="center"/>
          </w:tcPr>
          <w:p w14:paraId="56E5AFA5" w14:textId="77777777" w:rsidR="009F282C" w:rsidRDefault="00E207B2">
            <w:pPr>
              <w:spacing w:line="0" w:lineRule="atLeast"/>
              <w:rPr>
                <w:rFonts w:eastAsia="仿宋_GB2312"/>
                <w:kern w:val="0"/>
                <w:sz w:val="24"/>
                <w:szCs w:val="24"/>
              </w:rPr>
            </w:pPr>
            <w:r>
              <w:rPr>
                <w:rFonts w:eastAsia="仿宋_GB2312"/>
                <w:kern w:val="0"/>
                <w:sz w:val="24"/>
                <w:szCs w:val="24"/>
              </w:rPr>
              <w:t>监理合同</w:t>
            </w:r>
          </w:p>
        </w:tc>
        <w:tc>
          <w:tcPr>
            <w:tcW w:w="850" w:type="dxa"/>
            <w:vMerge/>
          </w:tcPr>
          <w:p w14:paraId="44903159" w14:textId="77777777" w:rsidR="009F282C" w:rsidRDefault="009F282C">
            <w:pPr>
              <w:spacing w:line="0" w:lineRule="atLeast"/>
              <w:jc w:val="center"/>
              <w:rPr>
                <w:rFonts w:eastAsia="仿宋_GB2312"/>
                <w:kern w:val="0"/>
                <w:sz w:val="24"/>
                <w:szCs w:val="24"/>
              </w:rPr>
            </w:pPr>
          </w:p>
        </w:tc>
        <w:tc>
          <w:tcPr>
            <w:tcW w:w="1418" w:type="dxa"/>
            <w:vAlign w:val="center"/>
          </w:tcPr>
          <w:p w14:paraId="6AC1FD18" w14:textId="77777777" w:rsidR="009F282C" w:rsidRDefault="00E207B2">
            <w:pPr>
              <w:spacing w:line="0" w:lineRule="atLeast"/>
              <w:jc w:val="center"/>
              <w:rPr>
                <w:rFonts w:eastAsia="仿宋_GB2312"/>
                <w:kern w:val="0"/>
                <w:sz w:val="24"/>
                <w:szCs w:val="24"/>
              </w:rPr>
            </w:pPr>
            <w:r>
              <w:rPr>
                <w:rFonts w:eastAsia="仿宋_GB2312"/>
                <w:kern w:val="0"/>
                <w:sz w:val="24"/>
                <w:szCs w:val="24"/>
              </w:rPr>
              <w:t>31.88</w:t>
            </w:r>
          </w:p>
        </w:tc>
        <w:tc>
          <w:tcPr>
            <w:tcW w:w="1417" w:type="dxa"/>
            <w:vAlign w:val="center"/>
          </w:tcPr>
          <w:p w14:paraId="2F1772C9" w14:textId="77777777" w:rsidR="009F282C" w:rsidRDefault="00E207B2">
            <w:pPr>
              <w:spacing w:line="0" w:lineRule="atLeast"/>
              <w:jc w:val="center"/>
              <w:rPr>
                <w:rFonts w:eastAsia="仿宋_GB2312"/>
                <w:kern w:val="0"/>
                <w:sz w:val="24"/>
                <w:szCs w:val="24"/>
              </w:rPr>
            </w:pPr>
            <w:r>
              <w:rPr>
                <w:rFonts w:eastAsia="仿宋_GB2312"/>
                <w:kern w:val="0"/>
                <w:sz w:val="24"/>
                <w:szCs w:val="24"/>
              </w:rPr>
              <w:t>15.94</w:t>
            </w:r>
          </w:p>
        </w:tc>
        <w:tc>
          <w:tcPr>
            <w:tcW w:w="1134" w:type="dxa"/>
            <w:vAlign w:val="center"/>
          </w:tcPr>
          <w:p w14:paraId="319B6688" w14:textId="77777777" w:rsidR="009F282C" w:rsidRDefault="00E207B2">
            <w:pPr>
              <w:spacing w:line="0" w:lineRule="atLeast"/>
              <w:jc w:val="center"/>
              <w:rPr>
                <w:rFonts w:eastAsia="仿宋_GB2312"/>
                <w:kern w:val="0"/>
                <w:sz w:val="24"/>
                <w:szCs w:val="24"/>
              </w:rPr>
            </w:pPr>
            <w:r>
              <w:rPr>
                <w:rFonts w:eastAsia="仿宋_GB2312"/>
                <w:kern w:val="0"/>
                <w:sz w:val="24"/>
                <w:szCs w:val="24"/>
              </w:rPr>
              <w:t>50.00%</w:t>
            </w:r>
          </w:p>
        </w:tc>
        <w:tc>
          <w:tcPr>
            <w:tcW w:w="993" w:type="dxa"/>
            <w:vMerge/>
          </w:tcPr>
          <w:p w14:paraId="31B93D42" w14:textId="77777777" w:rsidR="009F282C" w:rsidRDefault="009F282C">
            <w:pPr>
              <w:spacing w:line="0" w:lineRule="atLeast"/>
              <w:jc w:val="center"/>
              <w:rPr>
                <w:rFonts w:eastAsia="仿宋_GB2312"/>
                <w:kern w:val="0"/>
                <w:sz w:val="24"/>
                <w:szCs w:val="24"/>
              </w:rPr>
            </w:pPr>
          </w:p>
        </w:tc>
        <w:tc>
          <w:tcPr>
            <w:tcW w:w="2551" w:type="dxa"/>
            <w:vAlign w:val="center"/>
          </w:tcPr>
          <w:p w14:paraId="2A6FDC41" w14:textId="77777777" w:rsidR="009F282C" w:rsidRDefault="00E207B2">
            <w:pPr>
              <w:spacing w:line="0" w:lineRule="atLeast"/>
              <w:jc w:val="left"/>
              <w:rPr>
                <w:rFonts w:eastAsia="仿宋_GB2312"/>
                <w:kern w:val="0"/>
                <w:sz w:val="24"/>
                <w:szCs w:val="24"/>
              </w:rPr>
            </w:pPr>
            <w:r>
              <w:rPr>
                <w:rFonts w:eastAsia="仿宋_GB2312"/>
                <w:kern w:val="0"/>
                <w:sz w:val="24"/>
                <w:szCs w:val="24"/>
              </w:rPr>
              <w:t>尚未工程决算审计，剩余费用未支付。</w:t>
            </w:r>
          </w:p>
        </w:tc>
      </w:tr>
      <w:tr w:rsidR="009F282C" w14:paraId="5F122B10" w14:textId="77777777">
        <w:trPr>
          <w:trHeight w:val="414"/>
          <w:jc w:val="center"/>
        </w:trPr>
        <w:tc>
          <w:tcPr>
            <w:tcW w:w="836" w:type="dxa"/>
            <w:vAlign w:val="center"/>
          </w:tcPr>
          <w:p w14:paraId="533FC163" w14:textId="77777777" w:rsidR="009F282C" w:rsidRDefault="00E207B2">
            <w:pPr>
              <w:spacing w:line="0" w:lineRule="atLeast"/>
              <w:jc w:val="center"/>
              <w:rPr>
                <w:rFonts w:eastAsia="仿宋_GB2312"/>
                <w:kern w:val="0"/>
                <w:sz w:val="24"/>
                <w:szCs w:val="24"/>
              </w:rPr>
            </w:pPr>
            <w:r>
              <w:rPr>
                <w:rFonts w:eastAsia="仿宋_GB2312"/>
                <w:kern w:val="0"/>
                <w:sz w:val="24"/>
                <w:szCs w:val="24"/>
              </w:rPr>
              <w:t>4</w:t>
            </w:r>
          </w:p>
        </w:tc>
        <w:tc>
          <w:tcPr>
            <w:tcW w:w="1701" w:type="dxa"/>
            <w:vAlign w:val="center"/>
          </w:tcPr>
          <w:p w14:paraId="4FEAD917" w14:textId="77777777" w:rsidR="009F282C" w:rsidRDefault="00E207B2">
            <w:pPr>
              <w:spacing w:line="0" w:lineRule="atLeast"/>
              <w:rPr>
                <w:rFonts w:eastAsia="仿宋_GB2312"/>
                <w:kern w:val="0"/>
                <w:sz w:val="24"/>
                <w:szCs w:val="24"/>
              </w:rPr>
            </w:pPr>
            <w:r>
              <w:rPr>
                <w:rFonts w:eastAsia="仿宋_GB2312"/>
                <w:kern w:val="0"/>
                <w:sz w:val="24"/>
                <w:szCs w:val="24"/>
              </w:rPr>
              <w:t>勘察合同</w:t>
            </w:r>
          </w:p>
        </w:tc>
        <w:tc>
          <w:tcPr>
            <w:tcW w:w="850" w:type="dxa"/>
            <w:vMerge/>
          </w:tcPr>
          <w:p w14:paraId="7F97374B" w14:textId="77777777" w:rsidR="009F282C" w:rsidRDefault="009F282C">
            <w:pPr>
              <w:spacing w:line="0" w:lineRule="atLeast"/>
              <w:jc w:val="center"/>
              <w:rPr>
                <w:rFonts w:eastAsia="仿宋_GB2312"/>
                <w:kern w:val="0"/>
                <w:sz w:val="24"/>
                <w:szCs w:val="24"/>
              </w:rPr>
            </w:pPr>
          </w:p>
        </w:tc>
        <w:tc>
          <w:tcPr>
            <w:tcW w:w="1418" w:type="dxa"/>
            <w:vAlign w:val="center"/>
          </w:tcPr>
          <w:p w14:paraId="673146AF" w14:textId="77777777" w:rsidR="009F282C" w:rsidRDefault="00E207B2">
            <w:pPr>
              <w:spacing w:line="0" w:lineRule="atLeast"/>
              <w:jc w:val="center"/>
              <w:rPr>
                <w:rFonts w:eastAsia="仿宋_GB2312"/>
                <w:kern w:val="0"/>
                <w:sz w:val="24"/>
                <w:szCs w:val="24"/>
              </w:rPr>
            </w:pPr>
            <w:r>
              <w:rPr>
                <w:rFonts w:eastAsia="仿宋_GB2312"/>
                <w:kern w:val="0"/>
                <w:sz w:val="24"/>
                <w:szCs w:val="24"/>
              </w:rPr>
              <w:t>9.26</w:t>
            </w:r>
          </w:p>
        </w:tc>
        <w:tc>
          <w:tcPr>
            <w:tcW w:w="1417" w:type="dxa"/>
            <w:vAlign w:val="center"/>
          </w:tcPr>
          <w:p w14:paraId="68718CF3" w14:textId="77777777" w:rsidR="009F282C" w:rsidRDefault="00E207B2">
            <w:pPr>
              <w:spacing w:line="0" w:lineRule="atLeast"/>
              <w:jc w:val="center"/>
              <w:rPr>
                <w:rFonts w:eastAsia="仿宋_GB2312"/>
                <w:kern w:val="0"/>
                <w:sz w:val="24"/>
                <w:szCs w:val="24"/>
              </w:rPr>
            </w:pPr>
            <w:r>
              <w:rPr>
                <w:rFonts w:eastAsia="仿宋_GB2312"/>
                <w:kern w:val="0"/>
                <w:sz w:val="24"/>
                <w:szCs w:val="24"/>
              </w:rPr>
              <w:t>4.63</w:t>
            </w:r>
          </w:p>
        </w:tc>
        <w:tc>
          <w:tcPr>
            <w:tcW w:w="1134" w:type="dxa"/>
            <w:vAlign w:val="center"/>
          </w:tcPr>
          <w:p w14:paraId="67393D43" w14:textId="77777777" w:rsidR="009F282C" w:rsidRDefault="00E207B2">
            <w:pPr>
              <w:spacing w:line="0" w:lineRule="atLeast"/>
              <w:jc w:val="center"/>
              <w:rPr>
                <w:rFonts w:eastAsia="仿宋_GB2312"/>
                <w:kern w:val="0"/>
                <w:sz w:val="24"/>
                <w:szCs w:val="24"/>
              </w:rPr>
            </w:pPr>
            <w:r>
              <w:rPr>
                <w:rFonts w:eastAsia="仿宋_GB2312"/>
                <w:kern w:val="0"/>
                <w:sz w:val="24"/>
                <w:szCs w:val="24"/>
              </w:rPr>
              <w:t>50.00%</w:t>
            </w:r>
          </w:p>
        </w:tc>
        <w:tc>
          <w:tcPr>
            <w:tcW w:w="993" w:type="dxa"/>
            <w:vMerge/>
          </w:tcPr>
          <w:p w14:paraId="19F01E44" w14:textId="77777777" w:rsidR="009F282C" w:rsidRDefault="009F282C">
            <w:pPr>
              <w:spacing w:line="0" w:lineRule="atLeast"/>
              <w:jc w:val="center"/>
              <w:rPr>
                <w:rFonts w:eastAsia="仿宋_GB2312"/>
                <w:kern w:val="0"/>
                <w:sz w:val="24"/>
                <w:szCs w:val="24"/>
              </w:rPr>
            </w:pPr>
          </w:p>
        </w:tc>
        <w:tc>
          <w:tcPr>
            <w:tcW w:w="2551" w:type="dxa"/>
            <w:vAlign w:val="center"/>
          </w:tcPr>
          <w:p w14:paraId="2BC5D1E6" w14:textId="77777777" w:rsidR="009F282C" w:rsidRDefault="00E207B2">
            <w:pPr>
              <w:spacing w:line="0" w:lineRule="atLeast"/>
              <w:jc w:val="left"/>
              <w:rPr>
                <w:rFonts w:eastAsia="仿宋_GB2312"/>
                <w:kern w:val="0"/>
                <w:sz w:val="24"/>
                <w:szCs w:val="24"/>
              </w:rPr>
            </w:pPr>
            <w:r>
              <w:rPr>
                <w:rFonts w:eastAsia="仿宋_GB2312"/>
                <w:kern w:val="0"/>
                <w:sz w:val="24"/>
                <w:szCs w:val="24"/>
              </w:rPr>
              <w:t>尚未工程决算审计，剩余费用未支付。</w:t>
            </w:r>
          </w:p>
        </w:tc>
      </w:tr>
      <w:tr w:rsidR="009F282C" w14:paraId="42A5B156" w14:textId="77777777">
        <w:trPr>
          <w:jc w:val="center"/>
        </w:trPr>
        <w:tc>
          <w:tcPr>
            <w:tcW w:w="836" w:type="dxa"/>
            <w:vAlign w:val="center"/>
          </w:tcPr>
          <w:p w14:paraId="570ADBBA" w14:textId="77777777" w:rsidR="009F282C" w:rsidRDefault="00E207B2">
            <w:pPr>
              <w:spacing w:line="0" w:lineRule="atLeast"/>
              <w:jc w:val="center"/>
              <w:rPr>
                <w:rFonts w:eastAsia="仿宋_GB2312"/>
                <w:kern w:val="0"/>
                <w:sz w:val="24"/>
                <w:szCs w:val="24"/>
              </w:rPr>
            </w:pPr>
            <w:r>
              <w:rPr>
                <w:rFonts w:eastAsia="仿宋_GB2312"/>
                <w:kern w:val="0"/>
                <w:sz w:val="24"/>
                <w:szCs w:val="24"/>
              </w:rPr>
              <w:t>5</w:t>
            </w:r>
          </w:p>
        </w:tc>
        <w:tc>
          <w:tcPr>
            <w:tcW w:w="1701" w:type="dxa"/>
            <w:vAlign w:val="center"/>
          </w:tcPr>
          <w:p w14:paraId="569C6362" w14:textId="77777777" w:rsidR="009F282C" w:rsidRDefault="00E207B2">
            <w:pPr>
              <w:spacing w:line="0" w:lineRule="atLeast"/>
              <w:rPr>
                <w:rFonts w:eastAsia="仿宋_GB2312"/>
                <w:kern w:val="0"/>
                <w:sz w:val="24"/>
                <w:szCs w:val="24"/>
              </w:rPr>
            </w:pPr>
            <w:r>
              <w:rPr>
                <w:rFonts w:eastAsia="仿宋_GB2312"/>
                <w:kern w:val="0"/>
                <w:sz w:val="24"/>
                <w:szCs w:val="24"/>
              </w:rPr>
              <w:t>项目招标代理</w:t>
            </w:r>
          </w:p>
        </w:tc>
        <w:tc>
          <w:tcPr>
            <w:tcW w:w="850" w:type="dxa"/>
            <w:vMerge/>
          </w:tcPr>
          <w:p w14:paraId="489D8742" w14:textId="77777777" w:rsidR="009F282C" w:rsidRDefault="009F282C">
            <w:pPr>
              <w:spacing w:line="0" w:lineRule="atLeast"/>
              <w:jc w:val="center"/>
              <w:rPr>
                <w:rFonts w:eastAsia="仿宋_GB2312"/>
                <w:kern w:val="0"/>
                <w:sz w:val="24"/>
                <w:szCs w:val="24"/>
              </w:rPr>
            </w:pPr>
          </w:p>
        </w:tc>
        <w:tc>
          <w:tcPr>
            <w:tcW w:w="1418" w:type="dxa"/>
            <w:vAlign w:val="center"/>
          </w:tcPr>
          <w:p w14:paraId="5E5AD4F4" w14:textId="77777777" w:rsidR="009F282C" w:rsidRDefault="00E207B2">
            <w:pPr>
              <w:spacing w:line="0" w:lineRule="atLeast"/>
              <w:jc w:val="center"/>
              <w:rPr>
                <w:rFonts w:eastAsia="仿宋_GB2312"/>
                <w:kern w:val="0"/>
                <w:sz w:val="24"/>
                <w:szCs w:val="24"/>
              </w:rPr>
            </w:pPr>
            <w:r>
              <w:rPr>
                <w:rFonts w:eastAsia="仿宋_GB2312"/>
                <w:kern w:val="0"/>
                <w:sz w:val="24"/>
                <w:szCs w:val="24"/>
              </w:rPr>
              <w:t>3.62</w:t>
            </w:r>
          </w:p>
        </w:tc>
        <w:tc>
          <w:tcPr>
            <w:tcW w:w="1417" w:type="dxa"/>
            <w:vAlign w:val="center"/>
          </w:tcPr>
          <w:p w14:paraId="5DA876A5" w14:textId="77777777" w:rsidR="009F282C" w:rsidRDefault="00E207B2">
            <w:pPr>
              <w:spacing w:line="0" w:lineRule="atLeast"/>
              <w:jc w:val="center"/>
              <w:rPr>
                <w:rFonts w:eastAsia="仿宋_GB2312"/>
                <w:kern w:val="0"/>
                <w:sz w:val="24"/>
                <w:szCs w:val="24"/>
              </w:rPr>
            </w:pPr>
            <w:r>
              <w:rPr>
                <w:rFonts w:eastAsia="仿宋_GB2312"/>
                <w:kern w:val="0"/>
                <w:sz w:val="24"/>
                <w:szCs w:val="24"/>
              </w:rPr>
              <w:t>3.62</w:t>
            </w:r>
          </w:p>
        </w:tc>
        <w:tc>
          <w:tcPr>
            <w:tcW w:w="1134" w:type="dxa"/>
            <w:vAlign w:val="center"/>
          </w:tcPr>
          <w:p w14:paraId="22DC8843"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01643089" w14:textId="77777777" w:rsidR="009F282C" w:rsidRDefault="009F282C">
            <w:pPr>
              <w:spacing w:line="0" w:lineRule="atLeast"/>
              <w:jc w:val="center"/>
              <w:rPr>
                <w:rFonts w:eastAsia="仿宋_GB2312"/>
                <w:kern w:val="0"/>
                <w:sz w:val="24"/>
                <w:szCs w:val="24"/>
              </w:rPr>
            </w:pPr>
          </w:p>
        </w:tc>
        <w:tc>
          <w:tcPr>
            <w:tcW w:w="2551" w:type="dxa"/>
            <w:vAlign w:val="center"/>
          </w:tcPr>
          <w:p w14:paraId="7BA6A21A" w14:textId="77777777" w:rsidR="009F282C" w:rsidRDefault="009F282C">
            <w:pPr>
              <w:spacing w:line="0" w:lineRule="atLeast"/>
              <w:jc w:val="left"/>
              <w:rPr>
                <w:rFonts w:eastAsia="仿宋_GB2312"/>
                <w:kern w:val="0"/>
                <w:sz w:val="24"/>
                <w:szCs w:val="24"/>
              </w:rPr>
            </w:pPr>
          </w:p>
        </w:tc>
      </w:tr>
      <w:tr w:rsidR="009F282C" w14:paraId="40C469C6" w14:textId="77777777">
        <w:trPr>
          <w:jc w:val="center"/>
        </w:trPr>
        <w:tc>
          <w:tcPr>
            <w:tcW w:w="836" w:type="dxa"/>
            <w:vAlign w:val="center"/>
          </w:tcPr>
          <w:p w14:paraId="69911937" w14:textId="77777777" w:rsidR="009F282C" w:rsidRDefault="00E207B2">
            <w:pPr>
              <w:spacing w:line="0" w:lineRule="atLeast"/>
              <w:jc w:val="center"/>
              <w:rPr>
                <w:rFonts w:eastAsia="仿宋_GB2312"/>
                <w:kern w:val="0"/>
                <w:sz w:val="24"/>
                <w:szCs w:val="24"/>
              </w:rPr>
            </w:pPr>
            <w:r>
              <w:rPr>
                <w:rFonts w:eastAsia="仿宋_GB2312"/>
                <w:kern w:val="0"/>
                <w:sz w:val="24"/>
                <w:szCs w:val="24"/>
              </w:rPr>
              <w:t>6</w:t>
            </w:r>
          </w:p>
        </w:tc>
        <w:tc>
          <w:tcPr>
            <w:tcW w:w="1701" w:type="dxa"/>
            <w:vAlign w:val="center"/>
          </w:tcPr>
          <w:p w14:paraId="7E813F2C" w14:textId="77777777" w:rsidR="009F282C" w:rsidRDefault="00E207B2">
            <w:pPr>
              <w:spacing w:line="0" w:lineRule="atLeast"/>
              <w:rPr>
                <w:rFonts w:eastAsia="仿宋_GB2312"/>
                <w:kern w:val="0"/>
                <w:sz w:val="24"/>
                <w:szCs w:val="24"/>
              </w:rPr>
            </w:pPr>
            <w:r>
              <w:rPr>
                <w:rFonts w:eastAsia="仿宋_GB2312"/>
                <w:kern w:val="0"/>
                <w:sz w:val="24"/>
                <w:szCs w:val="24"/>
              </w:rPr>
              <w:t>设计招标代理</w:t>
            </w:r>
          </w:p>
        </w:tc>
        <w:tc>
          <w:tcPr>
            <w:tcW w:w="850" w:type="dxa"/>
            <w:vMerge/>
          </w:tcPr>
          <w:p w14:paraId="3F618647" w14:textId="77777777" w:rsidR="009F282C" w:rsidRDefault="009F282C">
            <w:pPr>
              <w:spacing w:line="0" w:lineRule="atLeast"/>
              <w:jc w:val="center"/>
              <w:rPr>
                <w:rFonts w:eastAsia="仿宋_GB2312"/>
                <w:kern w:val="0"/>
                <w:sz w:val="24"/>
                <w:szCs w:val="24"/>
              </w:rPr>
            </w:pPr>
          </w:p>
        </w:tc>
        <w:tc>
          <w:tcPr>
            <w:tcW w:w="1418" w:type="dxa"/>
            <w:vAlign w:val="center"/>
          </w:tcPr>
          <w:p w14:paraId="1B691F0C" w14:textId="77777777" w:rsidR="009F282C" w:rsidRDefault="00E207B2">
            <w:pPr>
              <w:spacing w:line="0" w:lineRule="atLeast"/>
              <w:jc w:val="center"/>
              <w:rPr>
                <w:rFonts w:eastAsia="仿宋_GB2312"/>
                <w:kern w:val="0"/>
                <w:sz w:val="24"/>
                <w:szCs w:val="24"/>
              </w:rPr>
            </w:pPr>
            <w:r>
              <w:rPr>
                <w:rFonts w:eastAsia="仿宋_GB2312"/>
                <w:kern w:val="0"/>
                <w:sz w:val="24"/>
                <w:szCs w:val="24"/>
              </w:rPr>
              <w:t>0.77</w:t>
            </w:r>
          </w:p>
        </w:tc>
        <w:tc>
          <w:tcPr>
            <w:tcW w:w="1417" w:type="dxa"/>
            <w:vAlign w:val="center"/>
          </w:tcPr>
          <w:p w14:paraId="2AD8CD40" w14:textId="77777777" w:rsidR="009F282C" w:rsidRDefault="00E207B2">
            <w:pPr>
              <w:spacing w:line="0" w:lineRule="atLeast"/>
              <w:jc w:val="center"/>
              <w:rPr>
                <w:rFonts w:eastAsia="仿宋_GB2312"/>
                <w:kern w:val="0"/>
                <w:sz w:val="24"/>
                <w:szCs w:val="24"/>
              </w:rPr>
            </w:pPr>
            <w:r>
              <w:rPr>
                <w:rFonts w:eastAsia="仿宋_GB2312"/>
                <w:kern w:val="0"/>
                <w:sz w:val="24"/>
                <w:szCs w:val="24"/>
              </w:rPr>
              <w:t>0.77</w:t>
            </w:r>
          </w:p>
        </w:tc>
        <w:tc>
          <w:tcPr>
            <w:tcW w:w="1134" w:type="dxa"/>
            <w:vAlign w:val="center"/>
          </w:tcPr>
          <w:p w14:paraId="5A46EB70"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6DC303B2" w14:textId="77777777" w:rsidR="009F282C" w:rsidRDefault="009F282C">
            <w:pPr>
              <w:spacing w:line="0" w:lineRule="atLeast"/>
              <w:jc w:val="center"/>
              <w:rPr>
                <w:rFonts w:eastAsia="仿宋_GB2312"/>
                <w:kern w:val="0"/>
                <w:sz w:val="24"/>
                <w:szCs w:val="24"/>
              </w:rPr>
            </w:pPr>
          </w:p>
        </w:tc>
        <w:tc>
          <w:tcPr>
            <w:tcW w:w="2551" w:type="dxa"/>
            <w:vAlign w:val="center"/>
          </w:tcPr>
          <w:p w14:paraId="6D71C5F6" w14:textId="77777777" w:rsidR="009F282C" w:rsidRDefault="009F282C">
            <w:pPr>
              <w:spacing w:line="0" w:lineRule="atLeast"/>
              <w:jc w:val="left"/>
              <w:rPr>
                <w:rFonts w:eastAsia="仿宋_GB2312"/>
                <w:kern w:val="0"/>
                <w:sz w:val="24"/>
                <w:szCs w:val="24"/>
              </w:rPr>
            </w:pPr>
          </w:p>
        </w:tc>
      </w:tr>
      <w:tr w:rsidR="009F282C" w14:paraId="09450C3F" w14:textId="77777777">
        <w:trPr>
          <w:jc w:val="center"/>
        </w:trPr>
        <w:tc>
          <w:tcPr>
            <w:tcW w:w="836" w:type="dxa"/>
            <w:vAlign w:val="center"/>
          </w:tcPr>
          <w:p w14:paraId="4A1AB110" w14:textId="77777777" w:rsidR="009F282C" w:rsidRDefault="00E207B2">
            <w:pPr>
              <w:spacing w:line="0" w:lineRule="atLeast"/>
              <w:jc w:val="center"/>
              <w:rPr>
                <w:rFonts w:eastAsia="仿宋_GB2312"/>
                <w:kern w:val="0"/>
                <w:sz w:val="24"/>
                <w:szCs w:val="24"/>
              </w:rPr>
            </w:pPr>
            <w:r>
              <w:rPr>
                <w:rFonts w:eastAsia="仿宋_GB2312"/>
                <w:kern w:val="0"/>
                <w:sz w:val="24"/>
                <w:szCs w:val="24"/>
              </w:rPr>
              <w:lastRenderedPageBreak/>
              <w:t>7</w:t>
            </w:r>
          </w:p>
        </w:tc>
        <w:tc>
          <w:tcPr>
            <w:tcW w:w="1701" w:type="dxa"/>
            <w:vAlign w:val="center"/>
          </w:tcPr>
          <w:p w14:paraId="7D078E5F" w14:textId="77777777" w:rsidR="009F282C" w:rsidRDefault="00E207B2">
            <w:pPr>
              <w:spacing w:line="0" w:lineRule="atLeast"/>
              <w:rPr>
                <w:rFonts w:eastAsia="仿宋_GB2312"/>
                <w:kern w:val="0"/>
                <w:sz w:val="24"/>
                <w:szCs w:val="24"/>
              </w:rPr>
            </w:pPr>
            <w:r>
              <w:rPr>
                <w:rFonts w:eastAsia="仿宋_GB2312"/>
                <w:kern w:val="0"/>
                <w:sz w:val="24"/>
                <w:szCs w:val="24"/>
              </w:rPr>
              <w:t>监理招标代理</w:t>
            </w:r>
          </w:p>
        </w:tc>
        <w:tc>
          <w:tcPr>
            <w:tcW w:w="850" w:type="dxa"/>
            <w:vMerge/>
          </w:tcPr>
          <w:p w14:paraId="25EDD15E" w14:textId="77777777" w:rsidR="009F282C" w:rsidRDefault="009F282C">
            <w:pPr>
              <w:spacing w:line="0" w:lineRule="atLeast"/>
              <w:jc w:val="center"/>
              <w:rPr>
                <w:rFonts w:eastAsia="仿宋_GB2312"/>
                <w:kern w:val="0"/>
                <w:sz w:val="24"/>
                <w:szCs w:val="24"/>
              </w:rPr>
            </w:pPr>
          </w:p>
        </w:tc>
        <w:tc>
          <w:tcPr>
            <w:tcW w:w="1418" w:type="dxa"/>
            <w:vAlign w:val="center"/>
          </w:tcPr>
          <w:p w14:paraId="2F85CA8E" w14:textId="77777777" w:rsidR="009F282C" w:rsidRDefault="00E207B2" w:rsidP="00137C00">
            <w:pPr>
              <w:spacing w:line="0" w:lineRule="atLeast"/>
              <w:jc w:val="center"/>
              <w:rPr>
                <w:rFonts w:eastAsia="仿宋_GB2312"/>
                <w:kern w:val="0"/>
                <w:sz w:val="24"/>
                <w:szCs w:val="24"/>
              </w:rPr>
            </w:pPr>
            <w:r>
              <w:rPr>
                <w:rFonts w:eastAsia="仿宋_GB2312"/>
                <w:kern w:val="0"/>
                <w:sz w:val="24"/>
                <w:szCs w:val="24"/>
              </w:rPr>
              <w:t>0.</w:t>
            </w:r>
            <w:r w:rsidR="00137C00">
              <w:rPr>
                <w:rFonts w:eastAsia="仿宋_GB2312"/>
                <w:kern w:val="0"/>
                <w:sz w:val="24"/>
                <w:szCs w:val="24"/>
              </w:rPr>
              <w:t>39</w:t>
            </w:r>
          </w:p>
        </w:tc>
        <w:tc>
          <w:tcPr>
            <w:tcW w:w="1417" w:type="dxa"/>
            <w:vAlign w:val="center"/>
          </w:tcPr>
          <w:p w14:paraId="3AB88766" w14:textId="77777777" w:rsidR="009F282C" w:rsidRDefault="00E207B2" w:rsidP="00137C00">
            <w:pPr>
              <w:spacing w:line="0" w:lineRule="atLeast"/>
              <w:jc w:val="center"/>
              <w:rPr>
                <w:rFonts w:eastAsia="仿宋_GB2312"/>
                <w:kern w:val="0"/>
                <w:sz w:val="24"/>
                <w:szCs w:val="24"/>
              </w:rPr>
            </w:pPr>
            <w:r>
              <w:rPr>
                <w:rFonts w:eastAsia="仿宋_GB2312"/>
                <w:kern w:val="0"/>
                <w:sz w:val="24"/>
                <w:szCs w:val="24"/>
              </w:rPr>
              <w:t>0.</w:t>
            </w:r>
            <w:r w:rsidR="00137C00">
              <w:rPr>
                <w:rFonts w:eastAsia="仿宋_GB2312"/>
                <w:kern w:val="0"/>
                <w:sz w:val="24"/>
                <w:szCs w:val="24"/>
              </w:rPr>
              <w:t>39</w:t>
            </w:r>
          </w:p>
        </w:tc>
        <w:tc>
          <w:tcPr>
            <w:tcW w:w="1134" w:type="dxa"/>
            <w:vAlign w:val="center"/>
          </w:tcPr>
          <w:p w14:paraId="542F176A"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2DA222AA" w14:textId="77777777" w:rsidR="009F282C" w:rsidRDefault="009F282C">
            <w:pPr>
              <w:spacing w:line="0" w:lineRule="atLeast"/>
              <w:jc w:val="center"/>
              <w:rPr>
                <w:rFonts w:eastAsia="仿宋_GB2312"/>
                <w:kern w:val="0"/>
                <w:sz w:val="24"/>
                <w:szCs w:val="24"/>
              </w:rPr>
            </w:pPr>
          </w:p>
        </w:tc>
        <w:tc>
          <w:tcPr>
            <w:tcW w:w="2551" w:type="dxa"/>
            <w:vAlign w:val="center"/>
          </w:tcPr>
          <w:p w14:paraId="40188F7A" w14:textId="77777777" w:rsidR="009F282C" w:rsidRDefault="009F282C">
            <w:pPr>
              <w:spacing w:line="0" w:lineRule="atLeast"/>
              <w:jc w:val="left"/>
              <w:rPr>
                <w:rFonts w:eastAsia="仿宋_GB2312"/>
                <w:kern w:val="0"/>
                <w:sz w:val="24"/>
                <w:szCs w:val="24"/>
              </w:rPr>
            </w:pPr>
          </w:p>
        </w:tc>
      </w:tr>
      <w:tr w:rsidR="009F282C" w14:paraId="3F273807" w14:textId="77777777">
        <w:trPr>
          <w:jc w:val="center"/>
        </w:trPr>
        <w:tc>
          <w:tcPr>
            <w:tcW w:w="836" w:type="dxa"/>
            <w:vAlign w:val="center"/>
          </w:tcPr>
          <w:p w14:paraId="38F386F5" w14:textId="77777777" w:rsidR="009F282C" w:rsidRDefault="00E207B2">
            <w:pPr>
              <w:spacing w:line="0" w:lineRule="atLeast"/>
              <w:jc w:val="center"/>
              <w:rPr>
                <w:rFonts w:eastAsia="仿宋_GB2312"/>
                <w:kern w:val="0"/>
                <w:sz w:val="24"/>
                <w:szCs w:val="24"/>
              </w:rPr>
            </w:pPr>
            <w:r>
              <w:rPr>
                <w:rFonts w:eastAsia="仿宋_GB2312"/>
                <w:kern w:val="0"/>
                <w:sz w:val="24"/>
                <w:szCs w:val="24"/>
              </w:rPr>
              <w:t>8</w:t>
            </w:r>
          </w:p>
        </w:tc>
        <w:tc>
          <w:tcPr>
            <w:tcW w:w="1701" w:type="dxa"/>
            <w:vAlign w:val="center"/>
          </w:tcPr>
          <w:p w14:paraId="718D3613" w14:textId="77777777" w:rsidR="009F282C" w:rsidRDefault="00E207B2">
            <w:pPr>
              <w:spacing w:line="0" w:lineRule="atLeast"/>
              <w:rPr>
                <w:rFonts w:eastAsia="仿宋_GB2312"/>
                <w:kern w:val="0"/>
                <w:sz w:val="24"/>
                <w:szCs w:val="24"/>
              </w:rPr>
            </w:pPr>
            <w:r>
              <w:rPr>
                <w:rFonts w:eastAsia="仿宋_GB2312"/>
                <w:kern w:val="0"/>
                <w:sz w:val="24"/>
                <w:szCs w:val="24"/>
              </w:rPr>
              <w:t>采购户外器械</w:t>
            </w:r>
          </w:p>
        </w:tc>
        <w:tc>
          <w:tcPr>
            <w:tcW w:w="850" w:type="dxa"/>
            <w:vMerge/>
          </w:tcPr>
          <w:p w14:paraId="51606545" w14:textId="77777777" w:rsidR="009F282C" w:rsidRDefault="009F282C">
            <w:pPr>
              <w:spacing w:line="0" w:lineRule="atLeast"/>
              <w:jc w:val="center"/>
              <w:rPr>
                <w:rFonts w:eastAsia="仿宋_GB2312"/>
                <w:kern w:val="0"/>
                <w:sz w:val="24"/>
                <w:szCs w:val="24"/>
              </w:rPr>
            </w:pPr>
          </w:p>
        </w:tc>
        <w:tc>
          <w:tcPr>
            <w:tcW w:w="1418" w:type="dxa"/>
            <w:vAlign w:val="center"/>
          </w:tcPr>
          <w:p w14:paraId="7A19F755" w14:textId="77777777" w:rsidR="009F282C" w:rsidRDefault="00E207B2">
            <w:pPr>
              <w:spacing w:line="0" w:lineRule="atLeast"/>
              <w:jc w:val="center"/>
              <w:rPr>
                <w:rFonts w:eastAsia="仿宋_GB2312"/>
                <w:kern w:val="0"/>
                <w:sz w:val="24"/>
                <w:szCs w:val="24"/>
              </w:rPr>
            </w:pPr>
            <w:r>
              <w:rPr>
                <w:rFonts w:eastAsia="仿宋_GB2312"/>
                <w:kern w:val="0"/>
                <w:sz w:val="24"/>
                <w:szCs w:val="24"/>
              </w:rPr>
              <w:t>97.90</w:t>
            </w:r>
          </w:p>
        </w:tc>
        <w:tc>
          <w:tcPr>
            <w:tcW w:w="1417" w:type="dxa"/>
            <w:vAlign w:val="center"/>
          </w:tcPr>
          <w:p w14:paraId="51326DF7" w14:textId="77777777" w:rsidR="009F282C" w:rsidRDefault="00E207B2">
            <w:pPr>
              <w:spacing w:line="0" w:lineRule="atLeast"/>
              <w:jc w:val="center"/>
              <w:rPr>
                <w:rFonts w:eastAsia="仿宋_GB2312"/>
                <w:kern w:val="0"/>
                <w:sz w:val="24"/>
                <w:szCs w:val="24"/>
              </w:rPr>
            </w:pPr>
            <w:r>
              <w:rPr>
                <w:rFonts w:eastAsia="仿宋_GB2312"/>
                <w:kern w:val="0"/>
                <w:sz w:val="24"/>
                <w:szCs w:val="24"/>
              </w:rPr>
              <w:t>97.90</w:t>
            </w:r>
          </w:p>
        </w:tc>
        <w:tc>
          <w:tcPr>
            <w:tcW w:w="1134" w:type="dxa"/>
            <w:vAlign w:val="center"/>
          </w:tcPr>
          <w:p w14:paraId="16B180C3"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32A57F20" w14:textId="77777777" w:rsidR="009F282C" w:rsidRDefault="009F282C">
            <w:pPr>
              <w:spacing w:line="0" w:lineRule="atLeast"/>
              <w:jc w:val="center"/>
              <w:rPr>
                <w:rFonts w:eastAsia="仿宋_GB2312"/>
                <w:kern w:val="0"/>
                <w:sz w:val="24"/>
                <w:szCs w:val="24"/>
              </w:rPr>
            </w:pPr>
          </w:p>
        </w:tc>
        <w:tc>
          <w:tcPr>
            <w:tcW w:w="2551" w:type="dxa"/>
            <w:vAlign w:val="center"/>
          </w:tcPr>
          <w:p w14:paraId="120AB0A4" w14:textId="77777777" w:rsidR="009F282C" w:rsidRDefault="009F282C">
            <w:pPr>
              <w:spacing w:line="0" w:lineRule="atLeast"/>
              <w:jc w:val="left"/>
              <w:rPr>
                <w:rFonts w:eastAsia="仿宋_GB2312"/>
                <w:kern w:val="0"/>
                <w:sz w:val="24"/>
                <w:szCs w:val="24"/>
              </w:rPr>
            </w:pPr>
          </w:p>
        </w:tc>
      </w:tr>
      <w:tr w:rsidR="009F282C" w14:paraId="6537E8B1" w14:textId="77777777">
        <w:trPr>
          <w:jc w:val="center"/>
        </w:trPr>
        <w:tc>
          <w:tcPr>
            <w:tcW w:w="836" w:type="dxa"/>
            <w:vAlign w:val="center"/>
          </w:tcPr>
          <w:p w14:paraId="5E9D4413" w14:textId="77777777" w:rsidR="009F282C" w:rsidRDefault="00E207B2">
            <w:pPr>
              <w:spacing w:line="0" w:lineRule="atLeast"/>
              <w:jc w:val="center"/>
              <w:rPr>
                <w:rFonts w:eastAsia="仿宋_GB2312"/>
                <w:kern w:val="0"/>
                <w:sz w:val="24"/>
                <w:szCs w:val="24"/>
              </w:rPr>
            </w:pPr>
            <w:r>
              <w:rPr>
                <w:rFonts w:eastAsia="仿宋_GB2312"/>
                <w:kern w:val="0"/>
                <w:sz w:val="24"/>
                <w:szCs w:val="24"/>
              </w:rPr>
              <w:t>9</w:t>
            </w:r>
          </w:p>
        </w:tc>
        <w:tc>
          <w:tcPr>
            <w:tcW w:w="1701" w:type="dxa"/>
            <w:vAlign w:val="center"/>
          </w:tcPr>
          <w:p w14:paraId="52497D72" w14:textId="77777777" w:rsidR="009F282C" w:rsidRDefault="00E207B2">
            <w:pPr>
              <w:spacing w:line="0" w:lineRule="atLeast"/>
              <w:rPr>
                <w:rFonts w:eastAsia="仿宋_GB2312"/>
                <w:kern w:val="0"/>
                <w:sz w:val="24"/>
                <w:szCs w:val="24"/>
              </w:rPr>
            </w:pPr>
            <w:r>
              <w:rPr>
                <w:rFonts w:eastAsia="仿宋_GB2312"/>
                <w:kern w:val="0"/>
                <w:sz w:val="24"/>
                <w:szCs w:val="24"/>
              </w:rPr>
              <w:t>智能化</w:t>
            </w:r>
          </w:p>
        </w:tc>
        <w:tc>
          <w:tcPr>
            <w:tcW w:w="850" w:type="dxa"/>
            <w:vMerge/>
          </w:tcPr>
          <w:p w14:paraId="685E5182" w14:textId="77777777" w:rsidR="009F282C" w:rsidRDefault="009F282C">
            <w:pPr>
              <w:spacing w:line="0" w:lineRule="atLeast"/>
              <w:jc w:val="center"/>
              <w:rPr>
                <w:rFonts w:eastAsia="仿宋_GB2312"/>
                <w:kern w:val="0"/>
                <w:sz w:val="24"/>
                <w:szCs w:val="24"/>
              </w:rPr>
            </w:pPr>
          </w:p>
        </w:tc>
        <w:tc>
          <w:tcPr>
            <w:tcW w:w="1418" w:type="dxa"/>
            <w:vAlign w:val="center"/>
          </w:tcPr>
          <w:p w14:paraId="0569D2EE" w14:textId="77777777" w:rsidR="009F282C" w:rsidRDefault="00E207B2">
            <w:pPr>
              <w:spacing w:line="0" w:lineRule="atLeast"/>
              <w:jc w:val="center"/>
              <w:rPr>
                <w:rFonts w:eastAsia="仿宋_GB2312"/>
                <w:kern w:val="0"/>
                <w:sz w:val="24"/>
                <w:szCs w:val="24"/>
              </w:rPr>
            </w:pPr>
            <w:r>
              <w:rPr>
                <w:rFonts w:eastAsia="仿宋_GB2312"/>
                <w:kern w:val="0"/>
                <w:sz w:val="24"/>
                <w:szCs w:val="24"/>
              </w:rPr>
              <w:t>96.83</w:t>
            </w:r>
          </w:p>
        </w:tc>
        <w:tc>
          <w:tcPr>
            <w:tcW w:w="1417" w:type="dxa"/>
            <w:vAlign w:val="center"/>
          </w:tcPr>
          <w:p w14:paraId="47CD9AC0" w14:textId="77777777" w:rsidR="009F282C" w:rsidRDefault="00E207B2">
            <w:pPr>
              <w:spacing w:line="0" w:lineRule="atLeast"/>
              <w:jc w:val="center"/>
              <w:rPr>
                <w:rFonts w:eastAsia="仿宋_GB2312"/>
                <w:kern w:val="0"/>
                <w:sz w:val="24"/>
                <w:szCs w:val="24"/>
              </w:rPr>
            </w:pPr>
            <w:r>
              <w:rPr>
                <w:rFonts w:eastAsia="仿宋_GB2312"/>
                <w:kern w:val="0"/>
                <w:sz w:val="24"/>
                <w:szCs w:val="24"/>
              </w:rPr>
              <w:t>96.83</w:t>
            </w:r>
          </w:p>
        </w:tc>
        <w:tc>
          <w:tcPr>
            <w:tcW w:w="1134" w:type="dxa"/>
            <w:vAlign w:val="center"/>
          </w:tcPr>
          <w:p w14:paraId="35B68A9F"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36F0CB8E" w14:textId="77777777" w:rsidR="009F282C" w:rsidRDefault="009F282C">
            <w:pPr>
              <w:spacing w:line="0" w:lineRule="atLeast"/>
              <w:jc w:val="left"/>
              <w:rPr>
                <w:rFonts w:eastAsia="仿宋_GB2312"/>
                <w:kern w:val="0"/>
                <w:sz w:val="24"/>
                <w:szCs w:val="24"/>
              </w:rPr>
            </w:pPr>
          </w:p>
        </w:tc>
        <w:tc>
          <w:tcPr>
            <w:tcW w:w="2551" w:type="dxa"/>
          </w:tcPr>
          <w:p w14:paraId="4EBDDF9A" w14:textId="77777777" w:rsidR="009F282C" w:rsidRDefault="009F282C">
            <w:pPr>
              <w:spacing w:line="0" w:lineRule="atLeast"/>
              <w:jc w:val="left"/>
              <w:rPr>
                <w:rFonts w:eastAsia="仿宋_GB2312"/>
                <w:kern w:val="0"/>
                <w:sz w:val="24"/>
                <w:szCs w:val="24"/>
              </w:rPr>
            </w:pPr>
          </w:p>
        </w:tc>
      </w:tr>
      <w:tr w:rsidR="009F282C" w14:paraId="559329B9" w14:textId="77777777">
        <w:trPr>
          <w:jc w:val="center"/>
        </w:trPr>
        <w:tc>
          <w:tcPr>
            <w:tcW w:w="836" w:type="dxa"/>
            <w:vAlign w:val="center"/>
          </w:tcPr>
          <w:p w14:paraId="2CE6AEA9" w14:textId="77777777" w:rsidR="009F282C" w:rsidRDefault="00E207B2">
            <w:pPr>
              <w:spacing w:line="0" w:lineRule="atLeast"/>
              <w:jc w:val="center"/>
              <w:rPr>
                <w:rFonts w:eastAsia="仿宋_GB2312"/>
                <w:kern w:val="0"/>
                <w:sz w:val="24"/>
                <w:szCs w:val="24"/>
              </w:rPr>
            </w:pPr>
            <w:r>
              <w:rPr>
                <w:rFonts w:eastAsia="仿宋_GB2312"/>
                <w:kern w:val="0"/>
                <w:sz w:val="24"/>
                <w:szCs w:val="24"/>
              </w:rPr>
              <w:t>10</w:t>
            </w:r>
          </w:p>
        </w:tc>
        <w:tc>
          <w:tcPr>
            <w:tcW w:w="1701" w:type="dxa"/>
            <w:vAlign w:val="center"/>
          </w:tcPr>
          <w:p w14:paraId="28C75380" w14:textId="77777777" w:rsidR="009F282C" w:rsidRDefault="00E207B2">
            <w:pPr>
              <w:spacing w:line="0" w:lineRule="atLeast"/>
              <w:rPr>
                <w:rFonts w:eastAsia="仿宋_GB2312"/>
                <w:kern w:val="0"/>
                <w:sz w:val="24"/>
                <w:szCs w:val="24"/>
              </w:rPr>
            </w:pPr>
            <w:r>
              <w:rPr>
                <w:rFonts w:eastAsia="仿宋_GB2312"/>
                <w:kern w:val="0"/>
                <w:sz w:val="24"/>
                <w:szCs w:val="24"/>
              </w:rPr>
              <w:t>采购家具</w:t>
            </w:r>
          </w:p>
        </w:tc>
        <w:tc>
          <w:tcPr>
            <w:tcW w:w="850" w:type="dxa"/>
            <w:vMerge/>
          </w:tcPr>
          <w:p w14:paraId="01DB21A2" w14:textId="77777777" w:rsidR="009F282C" w:rsidRDefault="009F282C">
            <w:pPr>
              <w:spacing w:line="0" w:lineRule="atLeast"/>
              <w:jc w:val="center"/>
              <w:rPr>
                <w:rFonts w:eastAsia="仿宋_GB2312"/>
                <w:kern w:val="0"/>
                <w:sz w:val="24"/>
                <w:szCs w:val="24"/>
              </w:rPr>
            </w:pPr>
          </w:p>
        </w:tc>
        <w:tc>
          <w:tcPr>
            <w:tcW w:w="1418" w:type="dxa"/>
            <w:vAlign w:val="center"/>
          </w:tcPr>
          <w:p w14:paraId="4EA5E5F2" w14:textId="77777777" w:rsidR="009F282C" w:rsidRDefault="00E207B2">
            <w:pPr>
              <w:spacing w:line="0" w:lineRule="atLeast"/>
              <w:jc w:val="center"/>
              <w:rPr>
                <w:rFonts w:eastAsia="仿宋_GB2312"/>
                <w:kern w:val="0"/>
                <w:sz w:val="24"/>
                <w:szCs w:val="24"/>
              </w:rPr>
            </w:pPr>
            <w:r>
              <w:rPr>
                <w:rFonts w:eastAsia="仿宋_GB2312"/>
                <w:kern w:val="0"/>
                <w:sz w:val="24"/>
                <w:szCs w:val="24"/>
              </w:rPr>
              <w:t>57.38</w:t>
            </w:r>
          </w:p>
        </w:tc>
        <w:tc>
          <w:tcPr>
            <w:tcW w:w="1417" w:type="dxa"/>
            <w:vAlign w:val="center"/>
          </w:tcPr>
          <w:p w14:paraId="4D734131" w14:textId="77777777" w:rsidR="009F282C" w:rsidRDefault="00E207B2">
            <w:pPr>
              <w:spacing w:line="0" w:lineRule="atLeast"/>
              <w:jc w:val="center"/>
              <w:rPr>
                <w:rFonts w:eastAsia="仿宋_GB2312"/>
                <w:kern w:val="0"/>
                <w:sz w:val="24"/>
                <w:szCs w:val="24"/>
              </w:rPr>
            </w:pPr>
            <w:r>
              <w:rPr>
                <w:rFonts w:eastAsia="仿宋_GB2312"/>
                <w:kern w:val="0"/>
                <w:sz w:val="24"/>
                <w:szCs w:val="24"/>
              </w:rPr>
              <w:t>51.64</w:t>
            </w:r>
          </w:p>
        </w:tc>
        <w:tc>
          <w:tcPr>
            <w:tcW w:w="1134" w:type="dxa"/>
            <w:vAlign w:val="center"/>
          </w:tcPr>
          <w:p w14:paraId="5998E232" w14:textId="77777777" w:rsidR="009F282C" w:rsidRDefault="00E207B2">
            <w:pPr>
              <w:spacing w:line="0" w:lineRule="atLeast"/>
              <w:jc w:val="center"/>
              <w:rPr>
                <w:rFonts w:eastAsia="仿宋_GB2312"/>
                <w:kern w:val="0"/>
                <w:sz w:val="24"/>
                <w:szCs w:val="24"/>
              </w:rPr>
            </w:pPr>
            <w:r>
              <w:rPr>
                <w:rFonts w:eastAsia="仿宋_GB2312"/>
                <w:kern w:val="0"/>
                <w:sz w:val="24"/>
                <w:szCs w:val="24"/>
              </w:rPr>
              <w:t>90.00%</w:t>
            </w:r>
          </w:p>
        </w:tc>
        <w:tc>
          <w:tcPr>
            <w:tcW w:w="993" w:type="dxa"/>
            <w:vMerge/>
          </w:tcPr>
          <w:p w14:paraId="592A797F" w14:textId="77777777" w:rsidR="009F282C" w:rsidRDefault="009F282C">
            <w:pPr>
              <w:spacing w:line="0" w:lineRule="atLeast"/>
              <w:jc w:val="left"/>
              <w:rPr>
                <w:rFonts w:eastAsia="仿宋_GB2312"/>
                <w:kern w:val="0"/>
                <w:sz w:val="24"/>
                <w:szCs w:val="24"/>
              </w:rPr>
            </w:pPr>
          </w:p>
        </w:tc>
        <w:tc>
          <w:tcPr>
            <w:tcW w:w="2551" w:type="dxa"/>
          </w:tcPr>
          <w:p w14:paraId="4D83D51A" w14:textId="77777777" w:rsidR="009F282C" w:rsidRDefault="009F282C">
            <w:pPr>
              <w:spacing w:line="0" w:lineRule="atLeast"/>
              <w:jc w:val="left"/>
              <w:rPr>
                <w:rFonts w:eastAsia="仿宋_GB2312"/>
                <w:kern w:val="0"/>
                <w:sz w:val="24"/>
                <w:szCs w:val="24"/>
              </w:rPr>
            </w:pPr>
          </w:p>
        </w:tc>
      </w:tr>
      <w:tr w:rsidR="009F282C" w14:paraId="6A9CFA2E" w14:textId="77777777">
        <w:trPr>
          <w:jc w:val="center"/>
        </w:trPr>
        <w:tc>
          <w:tcPr>
            <w:tcW w:w="836" w:type="dxa"/>
            <w:vAlign w:val="center"/>
          </w:tcPr>
          <w:p w14:paraId="09B491E6" w14:textId="77777777" w:rsidR="009F282C" w:rsidRDefault="00E207B2">
            <w:pPr>
              <w:spacing w:line="0" w:lineRule="atLeast"/>
              <w:jc w:val="center"/>
              <w:rPr>
                <w:rFonts w:eastAsia="仿宋_GB2312"/>
                <w:kern w:val="0"/>
                <w:sz w:val="24"/>
                <w:szCs w:val="24"/>
              </w:rPr>
            </w:pPr>
            <w:r>
              <w:rPr>
                <w:rFonts w:eastAsia="仿宋_GB2312"/>
                <w:kern w:val="0"/>
                <w:sz w:val="24"/>
                <w:szCs w:val="24"/>
              </w:rPr>
              <w:t>11</w:t>
            </w:r>
          </w:p>
        </w:tc>
        <w:tc>
          <w:tcPr>
            <w:tcW w:w="1701" w:type="dxa"/>
            <w:vAlign w:val="center"/>
          </w:tcPr>
          <w:p w14:paraId="6F4DE969" w14:textId="77777777" w:rsidR="009F282C" w:rsidRDefault="00E207B2">
            <w:pPr>
              <w:spacing w:line="0" w:lineRule="atLeast"/>
              <w:rPr>
                <w:rFonts w:eastAsia="仿宋_GB2312"/>
                <w:kern w:val="0"/>
                <w:sz w:val="24"/>
                <w:szCs w:val="24"/>
              </w:rPr>
            </w:pPr>
            <w:r>
              <w:rPr>
                <w:rFonts w:eastAsia="仿宋_GB2312"/>
                <w:kern w:val="0"/>
                <w:sz w:val="24"/>
                <w:szCs w:val="24"/>
              </w:rPr>
              <w:t>采购专用室玩具</w:t>
            </w:r>
          </w:p>
        </w:tc>
        <w:tc>
          <w:tcPr>
            <w:tcW w:w="850" w:type="dxa"/>
            <w:vMerge/>
          </w:tcPr>
          <w:p w14:paraId="1B005E94" w14:textId="77777777" w:rsidR="009F282C" w:rsidRDefault="009F282C">
            <w:pPr>
              <w:spacing w:line="0" w:lineRule="atLeast"/>
              <w:jc w:val="center"/>
              <w:rPr>
                <w:rFonts w:eastAsia="仿宋_GB2312"/>
                <w:kern w:val="0"/>
                <w:sz w:val="24"/>
                <w:szCs w:val="24"/>
              </w:rPr>
            </w:pPr>
          </w:p>
        </w:tc>
        <w:tc>
          <w:tcPr>
            <w:tcW w:w="1418" w:type="dxa"/>
            <w:vAlign w:val="center"/>
          </w:tcPr>
          <w:p w14:paraId="783909F0" w14:textId="77777777" w:rsidR="009F282C" w:rsidRDefault="00E207B2">
            <w:pPr>
              <w:spacing w:line="0" w:lineRule="atLeast"/>
              <w:jc w:val="center"/>
              <w:rPr>
                <w:rFonts w:eastAsia="仿宋_GB2312"/>
                <w:kern w:val="0"/>
                <w:sz w:val="24"/>
                <w:szCs w:val="24"/>
              </w:rPr>
            </w:pPr>
            <w:r>
              <w:rPr>
                <w:rFonts w:eastAsia="仿宋_GB2312"/>
                <w:kern w:val="0"/>
                <w:sz w:val="24"/>
                <w:szCs w:val="24"/>
              </w:rPr>
              <w:t>39.50</w:t>
            </w:r>
          </w:p>
        </w:tc>
        <w:tc>
          <w:tcPr>
            <w:tcW w:w="1417" w:type="dxa"/>
            <w:vAlign w:val="center"/>
          </w:tcPr>
          <w:p w14:paraId="3F3F228A" w14:textId="77777777" w:rsidR="009F282C" w:rsidRDefault="00E207B2">
            <w:pPr>
              <w:spacing w:line="0" w:lineRule="atLeast"/>
              <w:jc w:val="center"/>
              <w:rPr>
                <w:rFonts w:eastAsia="仿宋_GB2312"/>
                <w:kern w:val="0"/>
                <w:sz w:val="24"/>
                <w:szCs w:val="24"/>
              </w:rPr>
            </w:pPr>
            <w:r>
              <w:rPr>
                <w:rFonts w:eastAsia="仿宋_GB2312"/>
                <w:kern w:val="0"/>
                <w:sz w:val="24"/>
                <w:szCs w:val="24"/>
              </w:rPr>
              <w:t>39.50</w:t>
            </w:r>
          </w:p>
        </w:tc>
        <w:tc>
          <w:tcPr>
            <w:tcW w:w="1134" w:type="dxa"/>
            <w:vAlign w:val="center"/>
          </w:tcPr>
          <w:p w14:paraId="741CE6C4"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13CDD6DB" w14:textId="77777777" w:rsidR="009F282C" w:rsidRDefault="009F282C">
            <w:pPr>
              <w:spacing w:line="0" w:lineRule="atLeast"/>
              <w:jc w:val="left"/>
              <w:rPr>
                <w:rFonts w:eastAsia="仿宋_GB2312"/>
                <w:kern w:val="0"/>
                <w:sz w:val="24"/>
                <w:szCs w:val="24"/>
              </w:rPr>
            </w:pPr>
          </w:p>
        </w:tc>
        <w:tc>
          <w:tcPr>
            <w:tcW w:w="2551" w:type="dxa"/>
          </w:tcPr>
          <w:p w14:paraId="5AB84787" w14:textId="77777777" w:rsidR="009F282C" w:rsidRDefault="009F282C">
            <w:pPr>
              <w:spacing w:line="0" w:lineRule="atLeast"/>
              <w:jc w:val="left"/>
              <w:rPr>
                <w:rFonts w:eastAsia="仿宋_GB2312"/>
                <w:kern w:val="0"/>
                <w:sz w:val="24"/>
                <w:szCs w:val="24"/>
              </w:rPr>
            </w:pPr>
          </w:p>
        </w:tc>
      </w:tr>
      <w:tr w:rsidR="009F282C" w14:paraId="591B772D" w14:textId="77777777">
        <w:trPr>
          <w:jc w:val="center"/>
        </w:trPr>
        <w:tc>
          <w:tcPr>
            <w:tcW w:w="836" w:type="dxa"/>
            <w:vAlign w:val="center"/>
          </w:tcPr>
          <w:p w14:paraId="2336A562" w14:textId="77777777" w:rsidR="009F282C" w:rsidRDefault="00E207B2">
            <w:pPr>
              <w:spacing w:line="0" w:lineRule="atLeast"/>
              <w:jc w:val="center"/>
              <w:rPr>
                <w:rFonts w:eastAsia="仿宋_GB2312"/>
                <w:kern w:val="0"/>
                <w:sz w:val="24"/>
                <w:szCs w:val="24"/>
              </w:rPr>
            </w:pPr>
            <w:r>
              <w:rPr>
                <w:rFonts w:eastAsia="仿宋_GB2312"/>
                <w:kern w:val="0"/>
                <w:sz w:val="24"/>
                <w:szCs w:val="24"/>
              </w:rPr>
              <w:t>12</w:t>
            </w:r>
          </w:p>
        </w:tc>
        <w:tc>
          <w:tcPr>
            <w:tcW w:w="1701" w:type="dxa"/>
            <w:vAlign w:val="center"/>
          </w:tcPr>
          <w:p w14:paraId="02735EF2" w14:textId="77777777" w:rsidR="009F282C" w:rsidRDefault="00E207B2">
            <w:pPr>
              <w:spacing w:line="0" w:lineRule="atLeast"/>
              <w:rPr>
                <w:rFonts w:eastAsia="仿宋_GB2312"/>
                <w:kern w:val="0"/>
                <w:sz w:val="24"/>
                <w:szCs w:val="24"/>
              </w:rPr>
            </w:pPr>
            <w:r>
              <w:rPr>
                <w:rFonts w:eastAsia="仿宋_GB2312"/>
                <w:kern w:val="0"/>
                <w:sz w:val="24"/>
                <w:szCs w:val="24"/>
              </w:rPr>
              <w:t>采购厨房设备</w:t>
            </w:r>
          </w:p>
        </w:tc>
        <w:tc>
          <w:tcPr>
            <w:tcW w:w="850" w:type="dxa"/>
            <w:vMerge/>
          </w:tcPr>
          <w:p w14:paraId="1F0E2230" w14:textId="77777777" w:rsidR="009F282C" w:rsidRDefault="009F282C">
            <w:pPr>
              <w:spacing w:line="0" w:lineRule="atLeast"/>
              <w:jc w:val="center"/>
              <w:rPr>
                <w:rFonts w:eastAsia="仿宋_GB2312"/>
                <w:kern w:val="0"/>
                <w:sz w:val="24"/>
                <w:szCs w:val="24"/>
              </w:rPr>
            </w:pPr>
          </w:p>
        </w:tc>
        <w:tc>
          <w:tcPr>
            <w:tcW w:w="1418" w:type="dxa"/>
            <w:vAlign w:val="center"/>
          </w:tcPr>
          <w:p w14:paraId="7C424EB9" w14:textId="77777777" w:rsidR="009F282C" w:rsidRDefault="00E207B2">
            <w:pPr>
              <w:spacing w:line="0" w:lineRule="atLeast"/>
              <w:jc w:val="center"/>
              <w:rPr>
                <w:rFonts w:eastAsia="仿宋_GB2312"/>
                <w:kern w:val="0"/>
                <w:sz w:val="24"/>
                <w:szCs w:val="24"/>
              </w:rPr>
            </w:pPr>
            <w:r>
              <w:rPr>
                <w:rFonts w:eastAsia="仿宋_GB2312"/>
                <w:kern w:val="0"/>
                <w:sz w:val="24"/>
                <w:szCs w:val="24"/>
              </w:rPr>
              <w:t>27.01</w:t>
            </w:r>
          </w:p>
        </w:tc>
        <w:tc>
          <w:tcPr>
            <w:tcW w:w="1417" w:type="dxa"/>
            <w:vAlign w:val="center"/>
          </w:tcPr>
          <w:p w14:paraId="16D30466" w14:textId="77777777" w:rsidR="009F282C" w:rsidRDefault="00E207B2">
            <w:pPr>
              <w:spacing w:line="0" w:lineRule="atLeast"/>
              <w:jc w:val="center"/>
              <w:rPr>
                <w:rFonts w:eastAsia="仿宋_GB2312"/>
                <w:kern w:val="0"/>
                <w:sz w:val="24"/>
                <w:szCs w:val="24"/>
              </w:rPr>
            </w:pPr>
            <w:r>
              <w:rPr>
                <w:rFonts w:eastAsia="仿宋_GB2312"/>
                <w:kern w:val="0"/>
                <w:sz w:val="24"/>
                <w:szCs w:val="24"/>
              </w:rPr>
              <w:t>27.01</w:t>
            </w:r>
          </w:p>
        </w:tc>
        <w:tc>
          <w:tcPr>
            <w:tcW w:w="1134" w:type="dxa"/>
            <w:vAlign w:val="center"/>
          </w:tcPr>
          <w:p w14:paraId="385C73D4"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4DD45D63" w14:textId="77777777" w:rsidR="009F282C" w:rsidRDefault="009F282C">
            <w:pPr>
              <w:spacing w:line="0" w:lineRule="atLeast"/>
              <w:jc w:val="left"/>
              <w:rPr>
                <w:rFonts w:eastAsia="仿宋_GB2312"/>
                <w:kern w:val="0"/>
                <w:sz w:val="24"/>
                <w:szCs w:val="24"/>
              </w:rPr>
            </w:pPr>
          </w:p>
        </w:tc>
        <w:tc>
          <w:tcPr>
            <w:tcW w:w="2551" w:type="dxa"/>
          </w:tcPr>
          <w:p w14:paraId="670F82D8" w14:textId="77777777" w:rsidR="009F282C" w:rsidRDefault="009F282C">
            <w:pPr>
              <w:spacing w:line="0" w:lineRule="atLeast"/>
              <w:jc w:val="left"/>
              <w:rPr>
                <w:rFonts w:eastAsia="仿宋_GB2312"/>
                <w:kern w:val="0"/>
                <w:sz w:val="24"/>
                <w:szCs w:val="24"/>
              </w:rPr>
            </w:pPr>
          </w:p>
        </w:tc>
      </w:tr>
      <w:tr w:rsidR="009F282C" w14:paraId="5624486E" w14:textId="77777777">
        <w:trPr>
          <w:jc w:val="center"/>
        </w:trPr>
        <w:tc>
          <w:tcPr>
            <w:tcW w:w="836" w:type="dxa"/>
            <w:vAlign w:val="center"/>
          </w:tcPr>
          <w:p w14:paraId="0DB7E9F8" w14:textId="77777777" w:rsidR="009F282C" w:rsidRDefault="00E207B2">
            <w:pPr>
              <w:spacing w:line="0" w:lineRule="atLeast"/>
              <w:jc w:val="center"/>
              <w:rPr>
                <w:rFonts w:eastAsia="仿宋_GB2312"/>
                <w:kern w:val="0"/>
                <w:sz w:val="24"/>
                <w:szCs w:val="24"/>
              </w:rPr>
            </w:pPr>
            <w:r>
              <w:rPr>
                <w:rFonts w:eastAsia="仿宋_GB2312"/>
                <w:kern w:val="0"/>
                <w:sz w:val="24"/>
                <w:szCs w:val="24"/>
              </w:rPr>
              <w:t>13</w:t>
            </w:r>
          </w:p>
        </w:tc>
        <w:tc>
          <w:tcPr>
            <w:tcW w:w="1701" w:type="dxa"/>
            <w:vAlign w:val="center"/>
          </w:tcPr>
          <w:p w14:paraId="639782CB" w14:textId="77777777" w:rsidR="009F282C" w:rsidRDefault="00E207B2">
            <w:pPr>
              <w:spacing w:line="0" w:lineRule="atLeast"/>
              <w:rPr>
                <w:rFonts w:eastAsia="仿宋_GB2312"/>
                <w:kern w:val="0"/>
                <w:sz w:val="24"/>
                <w:szCs w:val="24"/>
              </w:rPr>
            </w:pPr>
            <w:r>
              <w:rPr>
                <w:rFonts w:eastAsia="仿宋_GB2312"/>
                <w:kern w:val="0"/>
                <w:sz w:val="24"/>
                <w:szCs w:val="24"/>
              </w:rPr>
              <w:t>采购电子屏</w:t>
            </w:r>
          </w:p>
        </w:tc>
        <w:tc>
          <w:tcPr>
            <w:tcW w:w="850" w:type="dxa"/>
            <w:vMerge/>
          </w:tcPr>
          <w:p w14:paraId="46818C53" w14:textId="77777777" w:rsidR="009F282C" w:rsidRDefault="009F282C">
            <w:pPr>
              <w:spacing w:line="0" w:lineRule="atLeast"/>
              <w:jc w:val="center"/>
              <w:rPr>
                <w:rFonts w:eastAsia="仿宋_GB2312"/>
                <w:kern w:val="0"/>
                <w:sz w:val="24"/>
                <w:szCs w:val="24"/>
              </w:rPr>
            </w:pPr>
          </w:p>
        </w:tc>
        <w:tc>
          <w:tcPr>
            <w:tcW w:w="1418" w:type="dxa"/>
            <w:vAlign w:val="center"/>
          </w:tcPr>
          <w:p w14:paraId="72F1192D" w14:textId="77777777" w:rsidR="009F282C" w:rsidRDefault="00E207B2">
            <w:pPr>
              <w:spacing w:line="0" w:lineRule="atLeast"/>
              <w:jc w:val="center"/>
              <w:rPr>
                <w:rFonts w:eastAsia="仿宋_GB2312"/>
                <w:kern w:val="0"/>
                <w:sz w:val="24"/>
                <w:szCs w:val="24"/>
              </w:rPr>
            </w:pPr>
            <w:r>
              <w:rPr>
                <w:rFonts w:eastAsia="仿宋_GB2312"/>
                <w:kern w:val="0"/>
                <w:sz w:val="24"/>
                <w:szCs w:val="24"/>
              </w:rPr>
              <w:t>24.79</w:t>
            </w:r>
          </w:p>
        </w:tc>
        <w:tc>
          <w:tcPr>
            <w:tcW w:w="1417" w:type="dxa"/>
            <w:vAlign w:val="center"/>
          </w:tcPr>
          <w:p w14:paraId="265FC910" w14:textId="77777777" w:rsidR="009F282C" w:rsidRDefault="00E207B2">
            <w:pPr>
              <w:spacing w:line="0" w:lineRule="atLeast"/>
              <w:jc w:val="center"/>
              <w:rPr>
                <w:rFonts w:eastAsia="仿宋_GB2312"/>
                <w:kern w:val="0"/>
                <w:sz w:val="24"/>
                <w:szCs w:val="24"/>
              </w:rPr>
            </w:pPr>
            <w:r>
              <w:rPr>
                <w:rFonts w:eastAsia="仿宋_GB2312"/>
                <w:kern w:val="0"/>
                <w:sz w:val="24"/>
                <w:szCs w:val="24"/>
              </w:rPr>
              <w:t>24.79</w:t>
            </w:r>
          </w:p>
        </w:tc>
        <w:tc>
          <w:tcPr>
            <w:tcW w:w="1134" w:type="dxa"/>
            <w:vAlign w:val="center"/>
          </w:tcPr>
          <w:p w14:paraId="43B12C13"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7EF4B6C1" w14:textId="77777777" w:rsidR="009F282C" w:rsidRDefault="009F282C">
            <w:pPr>
              <w:spacing w:line="0" w:lineRule="atLeast"/>
              <w:jc w:val="left"/>
              <w:rPr>
                <w:rFonts w:eastAsia="仿宋_GB2312"/>
                <w:kern w:val="0"/>
                <w:sz w:val="24"/>
                <w:szCs w:val="24"/>
              </w:rPr>
            </w:pPr>
          </w:p>
        </w:tc>
        <w:tc>
          <w:tcPr>
            <w:tcW w:w="2551" w:type="dxa"/>
          </w:tcPr>
          <w:p w14:paraId="0D1412DC" w14:textId="77777777" w:rsidR="009F282C" w:rsidRDefault="009F282C">
            <w:pPr>
              <w:spacing w:line="0" w:lineRule="atLeast"/>
              <w:jc w:val="left"/>
              <w:rPr>
                <w:rFonts w:eastAsia="仿宋_GB2312"/>
                <w:kern w:val="0"/>
                <w:sz w:val="24"/>
                <w:szCs w:val="24"/>
              </w:rPr>
            </w:pPr>
          </w:p>
        </w:tc>
      </w:tr>
      <w:tr w:rsidR="009F282C" w14:paraId="7044750C" w14:textId="77777777">
        <w:trPr>
          <w:jc w:val="center"/>
        </w:trPr>
        <w:tc>
          <w:tcPr>
            <w:tcW w:w="836" w:type="dxa"/>
            <w:vAlign w:val="center"/>
          </w:tcPr>
          <w:p w14:paraId="48FB7AE1" w14:textId="77777777" w:rsidR="009F282C" w:rsidRDefault="00E207B2">
            <w:pPr>
              <w:spacing w:line="0" w:lineRule="atLeast"/>
              <w:jc w:val="center"/>
              <w:rPr>
                <w:rFonts w:eastAsia="仿宋_GB2312"/>
                <w:kern w:val="0"/>
                <w:sz w:val="24"/>
                <w:szCs w:val="24"/>
              </w:rPr>
            </w:pPr>
            <w:r>
              <w:rPr>
                <w:rFonts w:eastAsia="仿宋_GB2312"/>
                <w:kern w:val="0"/>
                <w:sz w:val="24"/>
                <w:szCs w:val="24"/>
              </w:rPr>
              <w:t>14</w:t>
            </w:r>
          </w:p>
        </w:tc>
        <w:tc>
          <w:tcPr>
            <w:tcW w:w="1701" w:type="dxa"/>
            <w:vAlign w:val="center"/>
          </w:tcPr>
          <w:p w14:paraId="72A5D82F" w14:textId="77777777" w:rsidR="009F282C" w:rsidRDefault="00E207B2">
            <w:pPr>
              <w:spacing w:line="0" w:lineRule="atLeast"/>
              <w:rPr>
                <w:rFonts w:eastAsia="仿宋_GB2312"/>
                <w:kern w:val="0"/>
                <w:sz w:val="24"/>
                <w:szCs w:val="24"/>
              </w:rPr>
            </w:pPr>
            <w:r>
              <w:rPr>
                <w:rFonts w:eastAsia="仿宋_GB2312"/>
                <w:kern w:val="0"/>
                <w:sz w:val="24"/>
                <w:szCs w:val="24"/>
              </w:rPr>
              <w:t>采购厨房设备</w:t>
            </w:r>
          </w:p>
        </w:tc>
        <w:tc>
          <w:tcPr>
            <w:tcW w:w="850" w:type="dxa"/>
            <w:vMerge/>
          </w:tcPr>
          <w:p w14:paraId="5F638A18" w14:textId="77777777" w:rsidR="009F282C" w:rsidRDefault="009F282C">
            <w:pPr>
              <w:spacing w:line="0" w:lineRule="atLeast"/>
              <w:jc w:val="center"/>
              <w:rPr>
                <w:rFonts w:eastAsia="仿宋_GB2312"/>
                <w:kern w:val="0"/>
                <w:sz w:val="24"/>
                <w:szCs w:val="24"/>
              </w:rPr>
            </w:pPr>
          </w:p>
        </w:tc>
        <w:tc>
          <w:tcPr>
            <w:tcW w:w="1418" w:type="dxa"/>
            <w:vAlign w:val="center"/>
          </w:tcPr>
          <w:p w14:paraId="08B5A0DA" w14:textId="77777777" w:rsidR="009F282C" w:rsidRDefault="00E207B2">
            <w:pPr>
              <w:spacing w:line="0" w:lineRule="atLeast"/>
              <w:jc w:val="center"/>
              <w:rPr>
                <w:rFonts w:eastAsia="仿宋_GB2312"/>
                <w:kern w:val="0"/>
                <w:sz w:val="24"/>
                <w:szCs w:val="24"/>
              </w:rPr>
            </w:pPr>
            <w:r>
              <w:rPr>
                <w:rFonts w:eastAsia="仿宋_GB2312"/>
                <w:kern w:val="0"/>
                <w:sz w:val="24"/>
                <w:szCs w:val="24"/>
              </w:rPr>
              <w:t>21.96</w:t>
            </w:r>
          </w:p>
        </w:tc>
        <w:tc>
          <w:tcPr>
            <w:tcW w:w="1417" w:type="dxa"/>
            <w:vAlign w:val="center"/>
          </w:tcPr>
          <w:p w14:paraId="3AE86E6A" w14:textId="77777777" w:rsidR="009F282C" w:rsidRDefault="00E207B2">
            <w:pPr>
              <w:spacing w:line="0" w:lineRule="atLeast"/>
              <w:jc w:val="center"/>
              <w:rPr>
                <w:rFonts w:eastAsia="仿宋_GB2312"/>
                <w:kern w:val="0"/>
                <w:sz w:val="24"/>
                <w:szCs w:val="24"/>
              </w:rPr>
            </w:pPr>
            <w:r>
              <w:rPr>
                <w:rFonts w:eastAsia="仿宋_GB2312"/>
                <w:kern w:val="0"/>
                <w:sz w:val="24"/>
                <w:szCs w:val="24"/>
              </w:rPr>
              <w:t>21.96</w:t>
            </w:r>
          </w:p>
        </w:tc>
        <w:tc>
          <w:tcPr>
            <w:tcW w:w="1134" w:type="dxa"/>
            <w:vAlign w:val="center"/>
          </w:tcPr>
          <w:p w14:paraId="01E09A39"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20893BA6" w14:textId="77777777" w:rsidR="009F282C" w:rsidRDefault="009F282C">
            <w:pPr>
              <w:spacing w:line="0" w:lineRule="atLeast"/>
              <w:jc w:val="center"/>
              <w:rPr>
                <w:rFonts w:eastAsia="仿宋_GB2312"/>
                <w:kern w:val="0"/>
                <w:sz w:val="24"/>
                <w:szCs w:val="24"/>
              </w:rPr>
            </w:pPr>
          </w:p>
        </w:tc>
        <w:tc>
          <w:tcPr>
            <w:tcW w:w="2551" w:type="dxa"/>
            <w:vAlign w:val="center"/>
          </w:tcPr>
          <w:p w14:paraId="4BC218F6" w14:textId="77777777" w:rsidR="009F282C" w:rsidRDefault="009F282C">
            <w:pPr>
              <w:spacing w:line="0" w:lineRule="atLeast"/>
              <w:jc w:val="left"/>
              <w:rPr>
                <w:rFonts w:eastAsia="仿宋_GB2312"/>
                <w:kern w:val="0"/>
                <w:sz w:val="24"/>
                <w:szCs w:val="24"/>
              </w:rPr>
            </w:pPr>
          </w:p>
        </w:tc>
      </w:tr>
      <w:tr w:rsidR="009F282C" w14:paraId="0A8F66A4" w14:textId="77777777">
        <w:trPr>
          <w:jc w:val="center"/>
        </w:trPr>
        <w:tc>
          <w:tcPr>
            <w:tcW w:w="836" w:type="dxa"/>
            <w:vAlign w:val="center"/>
          </w:tcPr>
          <w:p w14:paraId="0D4B4BD7" w14:textId="77777777" w:rsidR="009F282C" w:rsidRDefault="00E207B2">
            <w:pPr>
              <w:spacing w:line="0" w:lineRule="atLeast"/>
              <w:jc w:val="center"/>
              <w:rPr>
                <w:rFonts w:eastAsia="仿宋_GB2312"/>
                <w:kern w:val="0"/>
                <w:sz w:val="24"/>
                <w:szCs w:val="24"/>
              </w:rPr>
            </w:pPr>
            <w:r>
              <w:rPr>
                <w:rFonts w:eastAsia="仿宋_GB2312"/>
                <w:kern w:val="0"/>
                <w:sz w:val="24"/>
                <w:szCs w:val="24"/>
              </w:rPr>
              <w:t>15</w:t>
            </w:r>
          </w:p>
        </w:tc>
        <w:tc>
          <w:tcPr>
            <w:tcW w:w="1701" w:type="dxa"/>
            <w:vAlign w:val="center"/>
          </w:tcPr>
          <w:p w14:paraId="1CA941F6" w14:textId="77777777" w:rsidR="009F282C" w:rsidRDefault="00E207B2">
            <w:pPr>
              <w:spacing w:line="0" w:lineRule="atLeast"/>
              <w:rPr>
                <w:rFonts w:eastAsia="仿宋_GB2312"/>
                <w:kern w:val="0"/>
                <w:sz w:val="24"/>
                <w:szCs w:val="24"/>
              </w:rPr>
            </w:pPr>
            <w:r>
              <w:rPr>
                <w:rFonts w:eastAsia="仿宋_GB2312"/>
                <w:kern w:val="0"/>
                <w:sz w:val="24"/>
                <w:szCs w:val="24"/>
              </w:rPr>
              <w:t>采购文化建设</w:t>
            </w:r>
          </w:p>
        </w:tc>
        <w:tc>
          <w:tcPr>
            <w:tcW w:w="850" w:type="dxa"/>
            <w:vMerge/>
          </w:tcPr>
          <w:p w14:paraId="24543F74" w14:textId="77777777" w:rsidR="009F282C" w:rsidRDefault="009F282C">
            <w:pPr>
              <w:spacing w:line="0" w:lineRule="atLeast"/>
              <w:jc w:val="center"/>
              <w:rPr>
                <w:rFonts w:eastAsia="仿宋_GB2312"/>
                <w:kern w:val="0"/>
                <w:sz w:val="24"/>
                <w:szCs w:val="24"/>
              </w:rPr>
            </w:pPr>
          </w:p>
        </w:tc>
        <w:tc>
          <w:tcPr>
            <w:tcW w:w="1418" w:type="dxa"/>
            <w:vAlign w:val="center"/>
          </w:tcPr>
          <w:p w14:paraId="4F130AC0" w14:textId="77777777" w:rsidR="009F282C" w:rsidRDefault="00E207B2">
            <w:pPr>
              <w:spacing w:line="0" w:lineRule="atLeast"/>
              <w:jc w:val="center"/>
              <w:rPr>
                <w:rFonts w:eastAsia="仿宋_GB2312"/>
                <w:kern w:val="0"/>
                <w:sz w:val="24"/>
                <w:szCs w:val="24"/>
              </w:rPr>
            </w:pPr>
            <w:r>
              <w:rPr>
                <w:rFonts w:eastAsia="仿宋_GB2312"/>
                <w:kern w:val="0"/>
                <w:sz w:val="24"/>
                <w:szCs w:val="24"/>
              </w:rPr>
              <w:t>18.99</w:t>
            </w:r>
          </w:p>
        </w:tc>
        <w:tc>
          <w:tcPr>
            <w:tcW w:w="1417" w:type="dxa"/>
            <w:vAlign w:val="center"/>
          </w:tcPr>
          <w:p w14:paraId="289037C6" w14:textId="77777777" w:rsidR="009F282C" w:rsidRDefault="00E207B2">
            <w:pPr>
              <w:spacing w:line="0" w:lineRule="atLeast"/>
              <w:jc w:val="center"/>
              <w:rPr>
                <w:rFonts w:eastAsia="仿宋_GB2312"/>
                <w:kern w:val="0"/>
                <w:sz w:val="24"/>
                <w:szCs w:val="24"/>
              </w:rPr>
            </w:pPr>
            <w:r>
              <w:rPr>
                <w:rFonts w:eastAsia="仿宋_GB2312"/>
                <w:kern w:val="0"/>
                <w:sz w:val="24"/>
                <w:szCs w:val="24"/>
              </w:rPr>
              <w:t>18.99</w:t>
            </w:r>
          </w:p>
        </w:tc>
        <w:tc>
          <w:tcPr>
            <w:tcW w:w="1134" w:type="dxa"/>
            <w:vAlign w:val="center"/>
          </w:tcPr>
          <w:p w14:paraId="3FB88078"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242557C2" w14:textId="77777777" w:rsidR="009F282C" w:rsidRDefault="009F282C">
            <w:pPr>
              <w:spacing w:line="0" w:lineRule="atLeast"/>
              <w:jc w:val="center"/>
              <w:rPr>
                <w:rFonts w:eastAsia="仿宋_GB2312"/>
                <w:kern w:val="0"/>
                <w:sz w:val="24"/>
                <w:szCs w:val="24"/>
              </w:rPr>
            </w:pPr>
          </w:p>
        </w:tc>
        <w:tc>
          <w:tcPr>
            <w:tcW w:w="2551" w:type="dxa"/>
            <w:vAlign w:val="center"/>
          </w:tcPr>
          <w:p w14:paraId="47A470FD" w14:textId="77777777" w:rsidR="009F282C" w:rsidRDefault="009F282C">
            <w:pPr>
              <w:spacing w:line="0" w:lineRule="atLeast"/>
              <w:jc w:val="left"/>
              <w:rPr>
                <w:rFonts w:eastAsia="仿宋_GB2312"/>
                <w:kern w:val="0"/>
                <w:sz w:val="24"/>
                <w:szCs w:val="24"/>
              </w:rPr>
            </w:pPr>
          </w:p>
        </w:tc>
      </w:tr>
      <w:tr w:rsidR="009F282C" w14:paraId="656FE602" w14:textId="77777777">
        <w:trPr>
          <w:jc w:val="center"/>
        </w:trPr>
        <w:tc>
          <w:tcPr>
            <w:tcW w:w="836" w:type="dxa"/>
            <w:vAlign w:val="center"/>
          </w:tcPr>
          <w:p w14:paraId="3A61550E" w14:textId="77777777" w:rsidR="009F282C" w:rsidRDefault="00E207B2">
            <w:pPr>
              <w:spacing w:line="0" w:lineRule="atLeast"/>
              <w:jc w:val="center"/>
              <w:rPr>
                <w:rFonts w:eastAsia="仿宋_GB2312"/>
                <w:kern w:val="0"/>
                <w:sz w:val="24"/>
                <w:szCs w:val="24"/>
              </w:rPr>
            </w:pPr>
            <w:r>
              <w:rPr>
                <w:rFonts w:eastAsia="仿宋_GB2312"/>
                <w:kern w:val="0"/>
                <w:sz w:val="24"/>
                <w:szCs w:val="24"/>
              </w:rPr>
              <w:t>16</w:t>
            </w:r>
          </w:p>
        </w:tc>
        <w:tc>
          <w:tcPr>
            <w:tcW w:w="1701" w:type="dxa"/>
            <w:vAlign w:val="center"/>
          </w:tcPr>
          <w:p w14:paraId="4308CBC2" w14:textId="77777777" w:rsidR="009F282C" w:rsidRDefault="00E207B2">
            <w:pPr>
              <w:spacing w:line="0" w:lineRule="atLeast"/>
              <w:rPr>
                <w:rFonts w:eastAsia="仿宋_GB2312"/>
                <w:kern w:val="0"/>
                <w:sz w:val="24"/>
                <w:szCs w:val="24"/>
              </w:rPr>
            </w:pPr>
            <w:r>
              <w:rPr>
                <w:rFonts w:eastAsia="仿宋_GB2312"/>
                <w:kern w:val="0"/>
                <w:sz w:val="24"/>
                <w:szCs w:val="24"/>
              </w:rPr>
              <w:t>接电土建工程</w:t>
            </w:r>
          </w:p>
        </w:tc>
        <w:tc>
          <w:tcPr>
            <w:tcW w:w="850" w:type="dxa"/>
            <w:vMerge/>
          </w:tcPr>
          <w:p w14:paraId="437DAADE" w14:textId="77777777" w:rsidR="009F282C" w:rsidRDefault="009F282C">
            <w:pPr>
              <w:spacing w:line="0" w:lineRule="atLeast"/>
              <w:jc w:val="center"/>
              <w:rPr>
                <w:rFonts w:eastAsia="仿宋_GB2312"/>
                <w:kern w:val="0"/>
                <w:sz w:val="24"/>
                <w:szCs w:val="24"/>
              </w:rPr>
            </w:pPr>
          </w:p>
        </w:tc>
        <w:tc>
          <w:tcPr>
            <w:tcW w:w="1418" w:type="dxa"/>
            <w:vAlign w:val="center"/>
          </w:tcPr>
          <w:p w14:paraId="4710D4E0" w14:textId="77777777" w:rsidR="009F282C" w:rsidRDefault="00E207B2">
            <w:pPr>
              <w:spacing w:line="0" w:lineRule="atLeast"/>
              <w:jc w:val="center"/>
              <w:rPr>
                <w:rFonts w:eastAsia="仿宋_GB2312"/>
                <w:kern w:val="0"/>
                <w:sz w:val="24"/>
                <w:szCs w:val="24"/>
              </w:rPr>
            </w:pPr>
            <w:r>
              <w:rPr>
                <w:rFonts w:eastAsia="仿宋_GB2312"/>
                <w:kern w:val="0"/>
                <w:sz w:val="24"/>
                <w:szCs w:val="24"/>
              </w:rPr>
              <w:t>3.60</w:t>
            </w:r>
          </w:p>
        </w:tc>
        <w:tc>
          <w:tcPr>
            <w:tcW w:w="1417" w:type="dxa"/>
            <w:vAlign w:val="center"/>
          </w:tcPr>
          <w:p w14:paraId="6BC36120" w14:textId="77777777" w:rsidR="009F282C" w:rsidRDefault="00E207B2">
            <w:pPr>
              <w:spacing w:line="0" w:lineRule="atLeast"/>
              <w:jc w:val="center"/>
              <w:rPr>
                <w:rFonts w:eastAsia="仿宋_GB2312"/>
                <w:kern w:val="0"/>
                <w:sz w:val="24"/>
                <w:szCs w:val="24"/>
              </w:rPr>
            </w:pPr>
            <w:r>
              <w:rPr>
                <w:rFonts w:eastAsia="仿宋_GB2312"/>
                <w:kern w:val="0"/>
                <w:sz w:val="24"/>
                <w:szCs w:val="24"/>
              </w:rPr>
              <w:t>3.48</w:t>
            </w:r>
          </w:p>
        </w:tc>
        <w:tc>
          <w:tcPr>
            <w:tcW w:w="1134" w:type="dxa"/>
            <w:vAlign w:val="center"/>
          </w:tcPr>
          <w:p w14:paraId="4171FAF7" w14:textId="77777777" w:rsidR="009F282C" w:rsidRDefault="00E207B2">
            <w:pPr>
              <w:spacing w:line="0" w:lineRule="atLeast"/>
              <w:jc w:val="center"/>
              <w:rPr>
                <w:rFonts w:eastAsia="仿宋_GB2312"/>
                <w:kern w:val="0"/>
                <w:sz w:val="24"/>
                <w:szCs w:val="24"/>
              </w:rPr>
            </w:pPr>
            <w:r>
              <w:rPr>
                <w:rFonts w:eastAsia="仿宋_GB2312"/>
                <w:kern w:val="0"/>
                <w:sz w:val="24"/>
                <w:szCs w:val="24"/>
              </w:rPr>
              <w:t>96.67%</w:t>
            </w:r>
          </w:p>
        </w:tc>
        <w:tc>
          <w:tcPr>
            <w:tcW w:w="993" w:type="dxa"/>
            <w:vMerge/>
          </w:tcPr>
          <w:p w14:paraId="4CB5B6C3" w14:textId="77777777" w:rsidR="009F282C" w:rsidRDefault="009F282C">
            <w:pPr>
              <w:spacing w:line="0" w:lineRule="atLeast"/>
              <w:jc w:val="center"/>
              <w:rPr>
                <w:rFonts w:eastAsia="仿宋_GB2312"/>
                <w:kern w:val="0"/>
                <w:sz w:val="24"/>
                <w:szCs w:val="24"/>
              </w:rPr>
            </w:pPr>
          </w:p>
        </w:tc>
        <w:tc>
          <w:tcPr>
            <w:tcW w:w="2551" w:type="dxa"/>
            <w:vAlign w:val="center"/>
          </w:tcPr>
          <w:p w14:paraId="7231394B" w14:textId="77777777" w:rsidR="009F282C" w:rsidRDefault="00E207B2">
            <w:pPr>
              <w:spacing w:line="0" w:lineRule="atLeast"/>
              <w:jc w:val="left"/>
              <w:rPr>
                <w:rFonts w:eastAsia="仿宋_GB2312"/>
                <w:kern w:val="0"/>
                <w:sz w:val="24"/>
                <w:szCs w:val="24"/>
              </w:rPr>
            </w:pPr>
            <w:r>
              <w:rPr>
                <w:rFonts w:eastAsia="仿宋_GB2312"/>
                <w:kern w:val="0"/>
                <w:sz w:val="24"/>
                <w:szCs w:val="24"/>
              </w:rPr>
              <w:t>合同约定工程结算审计费在工程审定金额中扣除。</w:t>
            </w:r>
          </w:p>
        </w:tc>
      </w:tr>
      <w:tr w:rsidR="009F282C" w14:paraId="20344A25" w14:textId="77777777">
        <w:trPr>
          <w:jc w:val="center"/>
        </w:trPr>
        <w:tc>
          <w:tcPr>
            <w:tcW w:w="836" w:type="dxa"/>
            <w:vAlign w:val="center"/>
          </w:tcPr>
          <w:p w14:paraId="10D7CCFF" w14:textId="77777777" w:rsidR="009F282C" w:rsidRDefault="00E207B2">
            <w:pPr>
              <w:spacing w:line="0" w:lineRule="atLeast"/>
              <w:jc w:val="center"/>
              <w:rPr>
                <w:rFonts w:eastAsia="仿宋_GB2312"/>
                <w:kern w:val="0"/>
                <w:sz w:val="24"/>
                <w:szCs w:val="24"/>
              </w:rPr>
            </w:pPr>
            <w:r>
              <w:rPr>
                <w:rFonts w:eastAsia="仿宋_GB2312"/>
                <w:kern w:val="0"/>
                <w:sz w:val="24"/>
                <w:szCs w:val="24"/>
              </w:rPr>
              <w:t>17</w:t>
            </w:r>
          </w:p>
        </w:tc>
        <w:tc>
          <w:tcPr>
            <w:tcW w:w="1701" w:type="dxa"/>
            <w:vAlign w:val="center"/>
          </w:tcPr>
          <w:p w14:paraId="41E00630" w14:textId="77777777" w:rsidR="009F282C" w:rsidRDefault="00E207B2">
            <w:pPr>
              <w:spacing w:line="0" w:lineRule="atLeast"/>
              <w:rPr>
                <w:rFonts w:eastAsia="仿宋_GB2312"/>
                <w:kern w:val="0"/>
                <w:sz w:val="24"/>
                <w:szCs w:val="24"/>
              </w:rPr>
            </w:pPr>
            <w:r>
              <w:rPr>
                <w:rFonts w:eastAsia="仿宋_GB2312"/>
                <w:kern w:val="0"/>
                <w:sz w:val="24"/>
                <w:szCs w:val="24"/>
              </w:rPr>
              <w:t>测绘委托服务</w:t>
            </w:r>
          </w:p>
        </w:tc>
        <w:tc>
          <w:tcPr>
            <w:tcW w:w="850" w:type="dxa"/>
            <w:vMerge/>
          </w:tcPr>
          <w:p w14:paraId="4A5A3814" w14:textId="77777777" w:rsidR="009F282C" w:rsidRDefault="009F282C">
            <w:pPr>
              <w:spacing w:line="0" w:lineRule="atLeast"/>
              <w:jc w:val="center"/>
              <w:rPr>
                <w:rFonts w:eastAsia="仿宋_GB2312"/>
                <w:kern w:val="0"/>
                <w:sz w:val="24"/>
                <w:szCs w:val="24"/>
              </w:rPr>
            </w:pPr>
          </w:p>
        </w:tc>
        <w:tc>
          <w:tcPr>
            <w:tcW w:w="1418" w:type="dxa"/>
            <w:vAlign w:val="center"/>
          </w:tcPr>
          <w:p w14:paraId="02262C8A" w14:textId="77777777" w:rsidR="009F282C" w:rsidRDefault="00E207B2">
            <w:pPr>
              <w:spacing w:line="0" w:lineRule="atLeast"/>
              <w:jc w:val="center"/>
              <w:rPr>
                <w:rFonts w:eastAsia="仿宋_GB2312"/>
                <w:kern w:val="0"/>
                <w:sz w:val="24"/>
                <w:szCs w:val="24"/>
              </w:rPr>
            </w:pPr>
            <w:r>
              <w:rPr>
                <w:rFonts w:eastAsia="仿宋_GB2312"/>
                <w:kern w:val="0"/>
                <w:sz w:val="24"/>
                <w:szCs w:val="24"/>
              </w:rPr>
              <w:t>3.03</w:t>
            </w:r>
          </w:p>
        </w:tc>
        <w:tc>
          <w:tcPr>
            <w:tcW w:w="1417" w:type="dxa"/>
            <w:vAlign w:val="center"/>
          </w:tcPr>
          <w:p w14:paraId="0D87525F" w14:textId="77777777" w:rsidR="009F282C" w:rsidRDefault="00E207B2">
            <w:pPr>
              <w:spacing w:line="0" w:lineRule="atLeast"/>
              <w:jc w:val="center"/>
              <w:rPr>
                <w:rFonts w:eastAsia="仿宋_GB2312"/>
                <w:kern w:val="0"/>
                <w:sz w:val="24"/>
                <w:szCs w:val="24"/>
              </w:rPr>
            </w:pPr>
            <w:r>
              <w:rPr>
                <w:rFonts w:eastAsia="仿宋_GB2312"/>
                <w:kern w:val="0"/>
                <w:sz w:val="24"/>
                <w:szCs w:val="24"/>
              </w:rPr>
              <w:t>3.03</w:t>
            </w:r>
          </w:p>
        </w:tc>
        <w:tc>
          <w:tcPr>
            <w:tcW w:w="1134" w:type="dxa"/>
            <w:vAlign w:val="center"/>
          </w:tcPr>
          <w:p w14:paraId="1B6FCEBF"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2B5B43C3" w14:textId="77777777" w:rsidR="009F282C" w:rsidRDefault="009F282C">
            <w:pPr>
              <w:spacing w:line="0" w:lineRule="atLeast"/>
              <w:jc w:val="center"/>
              <w:rPr>
                <w:rFonts w:eastAsia="仿宋_GB2312"/>
                <w:kern w:val="0"/>
                <w:sz w:val="24"/>
                <w:szCs w:val="24"/>
              </w:rPr>
            </w:pPr>
          </w:p>
        </w:tc>
        <w:tc>
          <w:tcPr>
            <w:tcW w:w="2551" w:type="dxa"/>
            <w:vAlign w:val="center"/>
          </w:tcPr>
          <w:p w14:paraId="67436987" w14:textId="77777777" w:rsidR="009F282C" w:rsidRDefault="009F282C">
            <w:pPr>
              <w:spacing w:line="0" w:lineRule="atLeast"/>
              <w:jc w:val="center"/>
              <w:rPr>
                <w:rFonts w:eastAsia="仿宋_GB2312"/>
                <w:kern w:val="0"/>
                <w:sz w:val="24"/>
                <w:szCs w:val="24"/>
              </w:rPr>
            </w:pPr>
          </w:p>
        </w:tc>
      </w:tr>
      <w:tr w:rsidR="009F282C" w14:paraId="07831B32" w14:textId="77777777">
        <w:trPr>
          <w:jc w:val="center"/>
        </w:trPr>
        <w:tc>
          <w:tcPr>
            <w:tcW w:w="836" w:type="dxa"/>
            <w:vAlign w:val="center"/>
          </w:tcPr>
          <w:p w14:paraId="110D28B6" w14:textId="77777777" w:rsidR="009F282C" w:rsidRDefault="00E207B2">
            <w:pPr>
              <w:spacing w:line="0" w:lineRule="atLeast"/>
              <w:jc w:val="center"/>
              <w:rPr>
                <w:rFonts w:eastAsia="仿宋_GB2312"/>
                <w:kern w:val="0"/>
                <w:sz w:val="24"/>
                <w:szCs w:val="24"/>
              </w:rPr>
            </w:pPr>
            <w:r>
              <w:rPr>
                <w:rFonts w:eastAsia="仿宋_GB2312"/>
                <w:kern w:val="0"/>
                <w:sz w:val="24"/>
                <w:szCs w:val="24"/>
              </w:rPr>
              <w:t>18</w:t>
            </w:r>
          </w:p>
        </w:tc>
        <w:tc>
          <w:tcPr>
            <w:tcW w:w="1701" w:type="dxa"/>
            <w:vAlign w:val="center"/>
          </w:tcPr>
          <w:p w14:paraId="40DF9B98" w14:textId="77777777" w:rsidR="009F282C" w:rsidRDefault="00E207B2">
            <w:pPr>
              <w:spacing w:line="0" w:lineRule="atLeast"/>
              <w:rPr>
                <w:rFonts w:eastAsia="仿宋_GB2312"/>
                <w:kern w:val="0"/>
                <w:sz w:val="24"/>
                <w:szCs w:val="24"/>
              </w:rPr>
            </w:pPr>
            <w:r>
              <w:rPr>
                <w:rFonts w:eastAsia="仿宋_GB2312"/>
                <w:kern w:val="0"/>
                <w:sz w:val="24"/>
                <w:szCs w:val="24"/>
              </w:rPr>
              <w:t>规划竣工测绘</w:t>
            </w:r>
          </w:p>
        </w:tc>
        <w:tc>
          <w:tcPr>
            <w:tcW w:w="850" w:type="dxa"/>
            <w:vMerge/>
          </w:tcPr>
          <w:p w14:paraId="5D60E903" w14:textId="77777777" w:rsidR="009F282C" w:rsidRDefault="009F282C">
            <w:pPr>
              <w:spacing w:line="0" w:lineRule="atLeast"/>
              <w:jc w:val="center"/>
              <w:rPr>
                <w:rFonts w:eastAsia="仿宋_GB2312"/>
                <w:kern w:val="0"/>
                <w:sz w:val="24"/>
                <w:szCs w:val="24"/>
              </w:rPr>
            </w:pPr>
          </w:p>
        </w:tc>
        <w:tc>
          <w:tcPr>
            <w:tcW w:w="1418" w:type="dxa"/>
            <w:vAlign w:val="center"/>
          </w:tcPr>
          <w:p w14:paraId="69D80D47" w14:textId="77777777" w:rsidR="009F282C" w:rsidRDefault="00E207B2">
            <w:pPr>
              <w:spacing w:line="0" w:lineRule="atLeast"/>
              <w:jc w:val="center"/>
              <w:rPr>
                <w:rFonts w:eastAsia="仿宋_GB2312"/>
                <w:kern w:val="0"/>
                <w:sz w:val="24"/>
                <w:szCs w:val="24"/>
              </w:rPr>
            </w:pPr>
            <w:r>
              <w:rPr>
                <w:rFonts w:eastAsia="仿宋_GB2312"/>
                <w:kern w:val="0"/>
                <w:sz w:val="24"/>
                <w:szCs w:val="24"/>
              </w:rPr>
              <w:t>0.63</w:t>
            </w:r>
          </w:p>
        </w:tc>
        <w:tc>
          <w:tcPr>
            <w:tcW w:w="1417" w:type="dxa"/>
            <w:vAlign w:val="center"/>
          </w:tcPr>
          <w:p w14:paraId="208239EE" w14:textId="77777777" w:rsidR="009F282C" w:rsidRDefault="00E207B2">
            <w:pPr>
              <w:spacing w:line="0" w:lineRule="atLeast"/>
              <w:jc w:val="center"/>
              <w:rPr>
                <w:rFonts w:eastAsia="仿宋_GB2312"/>
                <w:kern w:val="0"/>
                <w:sz w:val="24"/>
                <w:szCs w:val="24"/>
              </w:rPr>
            </w:pPr>
            <w:r>
              <w:rPr>
                <w:rFonts w:eastAsia="仿宋_GB2312"/>
                <w:kern w:val="0"/>
                <w:sz w:val="24"/>
                <w:szCs w:val="24"/>
              </w:rPr>
              <w:t>0.63</w:t>
            </w:r>
          </w:p>
        </w:tc>
        <w:tc>
          <w:tcPr>
            <w:tcW w:w="1134" w:type="dxa"/>
            <w:vAlign w:val="center"/>
          </w:tcPr>
          <w:p w14:paraId="3EF530D5"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5F5F3F42" w14:textId="77777777" w:rsidR="009F282C" w:rsidRDefault="009F282C">
            <w:pPr>
              <w:spacing w:line="0" w:lineRule="atLeast"/>
              <w:jc w:val="center"/>
              <w:rPr>
                <w:rFonts w:eastAsia="仿宋_GB2312"/>
                <w:kern w:val="0"/>
                <w:sz w:val="24"/>
                <w:szCs w:val="24"/>
              </w:rPr>
            </w:pPr>
          </w:p>
        </w:tc>
        <w:tc>
          <w:tcPr>
            <w:tcW w:w="2551" w:type="dxa"/>
            <w:vAlign w:val="center"/>
          </w:tcPr>
          <w:p w14:paraId="640AA5AF" w14:textId="77777777" w:rsidR="009F282C" w:rsidRDefault="009F282C">
            <w:pPr>
              <w:spacing w:line="0" w:lineRule="atLeast"/>
              <w:jc w:val="center"/>
              <w:rPr>
                <w:rFonts w:eastAsia="仿宋_GB2312"/>
                <w:kern w:val="0"/>
                <w:sz w:val="24"/>
                <w:szCs w:val="24"/>
              </w:rPr>
            </w:pPr>
          </w:p>
        </w:tc>
      </w:tr>
      <w:tr w:rsidR="009F282C" w14:paraId="410DA6D9" w14:textId="77777777">
        <w:trPr>
          <w:jc w:val="center"/>
        </w:trPr>
        <w:tc>
          <w:tcPr>
            <w:tcW w:w="836" w:type="dxa"/>
            <w:vAlign w:val="center"/>
          </w:tcPr>
          <w:p w14:paraId="4BB700DD" w14:textId="77777777" w:rsidR="009F282C" w:rsidRDefault="00E207B2">
            <w:pPr>
              <w:spacing w:line="0" w:lineRule="atLeast"/>
              <w:jc w:val="center"/>
              <w:rPr>
                <w:rFonts w:eastAsia="仿宋_GB2312"/>
                <w:kern w:val="0"/>
                <w:sz w:val="24"/>
                <w:szCs w:val="24"/>
              </w:rPr>
            </w:pPr>
            <w:r>
              <w:rPr>
                <w:rFonts w:eastAsia="仿宋_GB2312"/>
                <w:kern w:val="0"/>
                <w:sz w:val="24"/>
                <w:szCs w:val="24"/>
              </w:rPr>
              <w:t>19</w:t>
            </w:r>
          </w:p>
        </w:tc>
        <w:tc>
          <w:tcPr>
            <w:tcW w:w="1701" w:type="dxa"/>
            <w:vAlign w:val="center"/>
          </w:tcPr>
          <w:p w14:paraId="46A904DD" w14:textId="77777777" w:rsidR="009F282C" w:rsidRDefault="00E207B2">
            <w:pPr>
              <w:spacing w:line="0" w:lineRule="atLeast"/>
              <w:rPr>
                <w:rFonts w:eastAsia="仿宋_GB2312"/>
                <w:kern w:val="0"/>
                <w:sz w:val="24"/>
                <w:szCs w:val="24"/>
              </w:rPr>
            </w:pPr>
            <w:r>
              <w:rPr>
                <w:rFonts w:eastAsia="仿宋_GB2312"/>
                <w:kern w:val="0"/>
                <w:sz w:val="24"/>
                <w:szCs w:val="24"/>
              </w:rPr>
              <w:t>防雷检测</w:t>
            </w:r>
          </w:p>
        </w:tc>
        <w:tc>
          <w:tcPr>
            <w:tcW w:w="850" w:type="dxa"/>
            <w:vMerge/>
          </w:tcPr>
          <w:p w14:paraId="5D2C5F4F" w14:textId="77777777" w:rsidR="009F282C" w:rsidRDefault="009F282C">
            <w:pPr>
              <w:spacing w:line="0" w:lineRule="atLeast"/>
              <w:jc w:val="center"/>
              <w:rPr>
                <w:rFonts w:eastAsia="仿宋_GB2312"/>
                <w:kern w:val="0"/>
                <w:sz w:val="24"/>
                <w:szCs w:val="24"/>
              </w:rPr>
            </w:pPr>
          </w:p>
        </w:tc>
        <w:tc>
          <w:tcPr>
            <w:tcW w:w="1418" w:type="dxa"/>
            <w:vAlign w:val="center"/>
          </w:tcPr>
          <w:p w14:paraId="0A514F6A" w14:textId="77777777" w:rsidR="009F282C" w:rsidRDefault="00E207B2">
            <w:pPr>
              <w:spacing w:line="0" w:lineRule="atLeast"/>
              <w:jc w:val="center"/>
              <w:rPr>
                <w:rFonts w:eastAsia="仿宋_GB2312"/>
                <w:kern w:val="0"/>
                <w:sz w:val="24"/>
                <w:szCs w:val="24"/>
              </w:rPr>
            </w:pPr>
            <w:r>
              <w:rPr>
                <w:rFonts w:eastAsia="仿宋_GB2312"/>
                <w:kern w:val="0"/>
                <w:sz w:val="24"/>
                <w:szCs w:val="24"/>
              </w:rPr>
              <w:t>0.38</w:t>
            </w:r>
          </w:p>
        </w:tc>
        <w:tc>
          <w:tcPr>
            <w:tcW w:w="1417" w:type="dxa"/>
            <w:vAlign w:val="center"/>
          </w:tcPr>
          <w:p w14:paraId="6C6056B1" w14:textId="77777777" w:rsidR="009F282C" w:rsidRDefault="00E207B2">
            <w:pPr>
              <w:spacing w:line="0" w:lineRule="atLeast"/>
              <w:jc w:val="center"/>
              <w:rPr>
                <w:rFonts w:eastAsia="仿宋_GB2312"/>
                <w:kern w:val="0"/>
                <w:sz w:val="24"/>
                <w:szCs w:val="24"/>
              </w:rPr>
            </w:pPr>
            <w:r>
              <w:rPr>
                <w:rFonts w:eastAsia="仿宋_GB2312"/>
                <w:kern w:val="0"/>
                <w:sz w:val="24"/>
                <w:szCs w:val="24"/>
              </w:rPr>
              <w:t>0.38</w:t>
            </w:r>
          </w:p>
        </w:tc>
        <w:tc>
          <w:tcPr>
            <w:tcW w:w="1134" w:type="dxa"/>
            <w:vAlign w:val="center"/>
          </w:tcPr>
          <w:p w14:paraId="46EAC58D" w14:textId="77777777" w:rsidR="009F282C" w:rsidRDefault="00E207B2">
            <w:pPr>
              <w:spacing w:line="0" w:lineRule="atLeast"/>
              <w:jc w:val="center"/>
              <w:rPr>
                <w:rFonts w:eastAsia="仿宋_GB2312"/>
                <w:kern w:val="0"/>
                <w:sz w:val="24"/>
                <w:szCs w:val="24"/>
              </w:rPr>
            </w:pPr>
            <w:r>
              <w:rPr>
                <w:rFonts w:eastAsia="仿宋_GB2312"/>
                <w:kern w:val="0"/>
                <w:sz w:val="24"/>
                <w:szCs w:val="24"/>
              </w:rPr>
              <w:t>100.00%</w:t>
            </w:r>
          </w:p>
        </w:tc>
        <w:tc>
          <w:tcPr>
            <w:tcW w:w="993" w:type="dxa"/>
            <w:vMerge/>
          </w:tcPr>
          <w:p w14:paraId="37A998CD" w14:textId="77777777" w:rsidR="009F282C" w:rsidRDefault="009F282C">
            <w:pPr>
              <w:spacing w:line="0" w:lineRule="atLeast"/>
              <w:jc w:val="center"/>
              <w:rPr>
                <w:rFonts w:eastAsia="仿宋_GB2312"/>
                <w:kern w:val="0"/>
                <w:sz w:val="24"/>
                <w:szCs w:val="24"/>
              </w:rPr>
            </w:pPr>
          </w:p>
        </w:tc>
        <w:tc>
          <w:tcPr>
            <w:tcW w:w="2551" w:type="dxa"/>
            <w:vAlign w:val="center"/>
          </w:tcPr>
          <w:p w14:paraId="0057BD81" w14:textId="77777777" w:rsidR="009F282C" w:rsidRDefault="009F282C">
            <w:pPr>
              <w:spacing w:line="0" w:lineRule="atLeast"/>
              <w:jc w:val="center"/>
              <w:rPr>
                <w:rFonts w:eastAsia="仿宋_GB2312"/>
                <w:kern w:val="0"/>
                <w:sz w:val="24"/>
                <w:szCs w:val="24"/>
              </w:rPr>
            </w:pPr>
          </w:p>
        </w:tc>
      </w:tr>
      <w:tr w:rsidR="009F282C" w14:paraId="124A261A" w14:textId="77777777">
        <w:trPr>
          <w:jc w:val="center"/>
        </w:trPr>
        <w:tc>
          <w:tcPr>
            <w:tcW w:w="2537" w:type="dxa"/>
            <w:gridSpan w:val="2"/>
            <w:vAlign w:val="center"/>
          </w:tcPr>
          <w:p w14:paraId="43C6BA62" w14:textId="77777777" w:rsidR="009F282C" w:rsidRDefault="00E207B2">
            <w:pPr>
              <w:spacing w:line="0" w:lineRule="atLeast"/>
              <w:jc w:val="center"/>
              <w:rPr>
                <w:rFonts w:eastAsia="仿宋_GB2312"/>
                <w:kern w:val="0"/>
                <w:sz w:val="24"/>
                <w:szCs w:val="24"/>
              </w:rPr>
            </w:pPr>
            <w:r>
              <w:rPr>
                <w:rFonts w:eastAsia="仿宋_GB2312"/>
                <w:kern w:val="0"/>
                <w:sz w:val="24"/>
                <w:szCs w:val="24"/>
              </w:rPr>
              <w:t>合计</w:t>
            </w:r>
          </w:p>
        </w:tc>
        <w:tc>
          <w:tcPr>
            <w:tcW w:w="850" w:type="dxa"/>
            <w:vAlign w:val="center"/>
          </w:tcPr>
          <w:p w14:paraId="39E92AE0" w14:textId="77777777" w:rsidR="009F282C" w:rsidRDefault="00E207B2">
            <w:pPr>
              <w:spacing w:line="0" w:lineRule="atLeast"/>
              <w:jc w:val="center"/>
              <w:rPr>
                <w:rFonts w:eastAsia="仿宋_GB2312"/>
                <w:kern w:val="0"/>
                <w:sz w:val="24"/>
                <w:szCs w:val="24"/>
              </w:rPr>
            </w:pPr>
            <w:r>
              <w:rPr>
                <w:rFonts w:eastAsia="仿宋_GB2312"/>
                <w:kern w:val="0"/>
                <w:sz w:val="24"/>
                <w:szCs w:val="24"/>
              </w:rPr>
              <w:t>3000</w:t>
            </w:r>
          </w:p>
        </w:tc>
        <w:tc>
          <w:tcPr>
            <w:tcW w:w="1418" w:type="dxa"/>
            <w:vAlign w:val="center"/>
          </w:tcPr>
          <w:p w14:paraId="411EB515" w14:textId="77777777" w:rsidR="009F282C" w:rsidRDefault="00E207B2">
            <w:pPr>
              <w:spacing w:line="0" w:lineRule="atLeast"/>
              <w:jc w:val="center"/>
              <w:rPr>
                <w:rFonts w:eastAsia="仿宋_GB2312"/>
                <w:kern w:val="0"/>
                <w:sz w:val="24"/>
                <w:szCs w:val="24"/>
              </w:rPr>
            </w:pPr>
            <w:r>
              <w:rPr>
                <w:rFonts w:eastAsia="仿宋_GB2312"/>
                <w:kern w:val="0"/>
                <w:sz w:val="24"/>
                <w:szCs w:val="24"/>
              </w:rPr>
              <w:t>2,554.21</w:t>
            </w:r>
          </w:p>
        </w:tc>
        <w:tc>
          <w:tcPr>
            <w:tcW w:w="1417" w:type="dxa"/>
            <w:vAlign w:val="center"/>
          </w:tcPr>
          <w:p w14:paraId="5215BB13" w14:textId="77777777" w:rsidR="009F282C" w:rsidRDefault="00E207B2">
            <w:pPr>
              <w:spacing w:line="0" w:lineRule="atLeast"/>
              <w:jc w:val="center"/>
              <w:rPr>
                <w:rFonts w:eastAsia="仿宋_GB2312"/>
                <w:kern w:val="0"/>
                <w:sz w:val="24"/>
                <w:szCs w:val="24"/>
              </w:rPr>
            </w:pPr>
            <w:r>
              <w:rPr>
                <w:rFonts w:eastAsia="仿宋_GB2312"/>
                <w:kern w:val="0"/>
                <w:sz w:val="24"/>
                <w:szCs w:val="24"/>
              </w:rPr>
              <w:t>2061.99</w:t>
            </w:r>
          </w:p>
        </w:tc>
        <w:tc>
          <w:tcPr>
            <w:tcW w:w="1134" w:type="dxa"/>
            <w:vAlign w:val="center"/>
          </w:tcPr>
          <w:p w14:paraId="26B69694" w14:textId="77777777" w:rsidR="009F282C" w:rsidRDefault="00E207B2">
            <w:pPr>
              <w:spacing w:line="0" w:lineRule="atLeast"/>
              <w:jc w:val="center"/>
              <w:rPr>
                <w:rFonts w:eastAsia="仿宋_GB2312"/>
                <w:kern w:val="0"/>
                <w:sz w:val="24"/>
                <w:szCs w:val="24"/>
              </w:rPr>
            </w:pPr>
            <w:r>
              <w:rPr>
                <w:rFonts w:eastAsia="仿宋_GB2312"/>
                <w:kern w:val="0"/>
                <w:sz w:val="24"/>
                <w:szCs w:val="24"/>
              </w:rPr>
              <w:t>80.73%</w:t>
            </w:r>
          </w:p>
        </w:tc>
        <w:tc>
          <w:tcPr>
            <w:tcW w:w="993" w:type="dxa"/>
            <w:vAlign w:val="center"/>
          </w:tcPr>
          <w:p w14:paraId="45BB7AF7" w14:textId="77777777" w:rsidR="009F282C" w:rsidRDefault="00E207B2">
            <w:pPr>
              <w:spacing w:line="0" w:lineRule="atLeast"/>
              <w:jc w:val="center"/>
              <w:rPr>
                <w:rFonts w:eastAsia="仿宋_GB2312"/>
                <w:kern w:val="0"/>
                <w:sz w:val="24"/>
                <w:szCs w:val="24"/>
              </w:rPr>
            </w:pPr>
            <w:r>
              <w:rPr>
                <w:rFonts w:eastAsia="仿宋_GB2312"/>
                <w:kern w:val="0"/>
                <w:sz w:val="24"/>
                <w:szCs w:val="24"/>
              </w:rPr>
              <w:t>68.73%</w:t>
            </w:r>
          </w:p>
        </w:tc>
        <w:tc>
          <w:tcPr>
            <w:tcW w:w="2551" w:type="dxa"/>
            <w:vAlign w:val="center"/>
          </w:tcPr>
          <w:p w14:paraId="44692F58" w14:textId="77777777" w:rsidR="009F282C" w:rsidRDefault="009F282C">
            <w:pPr>
              <w:spacing w:line="0" w:lineRule="atLeast"/>
              <w:jc w:val="center"/>
              <w:rPr>
                <w:rFonts w:eastAsia="仿宋_GB2312"/>
                <w:kern w:val="0"/>
                <w:sz w:val="24"/>
                <w:szCs w:val="24"/>
              </w:rPr>
            </w:pPr>
          </w:p>
        </w:tc>
      </w:tr>
    </w:tbl>
    <w:p w14:paraId="41A472D6" w14:textId="77777777" w:rsidR="009F282C" w:rsidRDefault="00E207B2">
      <w:pPr>
        <w:spacing w:line="600" w:lineRule="exact"/>
        <w:ind w:firstLineChars="200" w:firstLine="640"/>
        <w:rPr>
          <w:rFonts w:eastAsia="仿宋_GB2312"/>
        </w:rPr>
      </w:pPr>
      <w:r>
        <w:rPr>
          <w:rFonts w:eastAsia="仿宋_GB2312"/>
        </w:rPr>
        <w:t>（</w:t>
      </w:r>
      <w:r>
        <w:rPr>
          <w:rFonts w:eastAsia="仿宋_GB2312" w:hint="eastAsia"/>
        </w:rPr>
        <w:t>五</w:t>
      </w:r>
      <w:r>
        <w:rPr>
          <w:rFonts w:eastAsia="仿宋_GB2312"/>
        </w:rPr>
        <w:t>）绩效目标</w:t>
      </w:r>
    </w:p>
    <w:p w14:paraId="5CD648D8" w14:textId="77777777" w:rsidR="009F282C" w:rsidRDefault="00E207B2">
      <w:pPr>
        <w:spacing w:line="600" w:lineRule="exact"/>
        <w:ind w:firstLineChars="200" w:firstLine="640"/>
        <w:rPr>
          <w:rFonts w:eastAsia="仿宋_GB2312"/>
        </w:rPr>
      </w:pPr>
      <w:r>
        <w:rPr>
          <w:rFonts w:eastAsia="仿宋_GB2312"/>
        </w:rPr>
        <w:t>1</w:t>
      </w:r>
      <w:r>
        <w:rPr>
          <w:rFonts w:eastAsia="仿宋_GB2312"/>
        </w:rPr>
        <w:t>、项目总体目标</w:t>
      </w:r>
    </w:p>
    <w:p w14:paraId="23B55CCA" w14:textId="77777777" w:rsidR="009F282C" w:rsidRDefault="00E207B2">
      <w:pPr>
        <w:spacing w:line="600" w:lineRule="exact"/>
        <w:ind w:firstLineChars="200" w:firstLine="640"/>
        <w:rPr>
          <w:rFonts w:eastAsia="仿宋_GB2312"/>
        </w:rPr>
      </w:pPr>
      <w:r>
        <w:rPr>
          <w:rFonts w:eastAsia="仿宋_GB2312"/>
        </w:rPr>
        <w:t>通过项目实施缓解</w:t>
      </w:r>
      <w:r>
        <w:rPr>
          <w:rFonts w:eastAsia="仿宋_GB2312" w:hint="eastAsia"/>
        </w:rPr>
        <w:t>片区</w:t>
      </w:r>
      <w:r>
        <w:rPr>
          <w:rFonts w:eastAsia="仿宋_GB2312"/>
        </w:rPr>
        <w:t>幼儿园资源不足，推进祝塘镇学前教育发展，努力扩大并均衡配置优质教育资源，逐步推进小班化教学，全面加强学校校舍、场地、师资队伍、设施装备等方面建设，提高幼儿教育水平，促进</w:t>
      </w:r>
      <w:r>
        <w:rPr>
          <w:rFonts w:eastAsia="仿宋_GB2312" w:hint="eastAsia"/>
        </w:rPr>
        <w:t>江阴市</w:t>
      </w:r>
      <w:r>
        <w:rPr>
          <w:rFonts w:eastAsia="仿宋_GB2312"/>
        </w:rPr>
        <w:t>建成苏南教育现代化县级示范区目标的实现。</w:t>
      </w:r>
    </w:p>
    <w:p w14:paraId="7FB56E72" w14:textId="77777777" w:rsidR="009F282C" w:rsidRDefault="00E207B2">
      <w:pPr>
        <w:spacing w:line="600" w:lineRule="exact"/>
        <w:ind w:firstLineChars="200" w:firstLine="640"/>
        <w:rPr>
          <w:rFonts w:eastAsia="仿宋_GB2312"/>
        </w:rPr>
      </w:pPr>
      <w:r>
        <w:rPr>
          <w:rFonts w:eastAsia="仿宋_GB2312"/>
        </w:rPr>
        <w:t>2</w:t>
      </w:r>
      <w:r>
        <w:rPr>
          <w:rFonts w:eastAsia="仿宋_GB2312"/>
        </w:rPr>
        <w:t>、项目具体目标</w:t>
      </w:r>
    </w:p>
    <w:p w14:paraId="6E5B0D0A" w14:textId="4BBAB4A6" w:rsidR="009F282C" w:rsidRDefault="00E207B2">
      <w:pPr>
        <w:spacing w:line="600" w:lineRule="exact"/>
        <w:ind w:firstLineChars="200" w:firstLine="640"/>
        <w:rPr>
          <w:rFonts w:eastAsia="仿宋_GB2312"/>
        </w:rPr>
      </w:pPr>
      <w:r>
        <w:rPr>
          <w:rFonts w:eastAsia="仿宋_GB2312"/>
        </w:rPr>
        <w:t>1#</w:t>
      </w:r>
      <w:r>
        <w:rPr>
          <w:rFonts w:eastAsia="仿宋_GB2312"/>
        </w:rPr>
        <w:t>楼新建建筑面积</w:t>
      </w:r>
      <w:r>
        <w:rPr>
          <w:rFonts w:eastAsia="仿宋_GB2312"/>
        </w:rPr>
        <w:t>4148.80m</w:t>
      </w:r>
      <w:r>
        <w:rPr>
          <w:rFonts w:eastAsia="仿宋_GB2312"/>
          <w:vertAlign w:val="superscript"/>
        </w:rPr>
        <w:t>2</w:t>
      </w:r>
      <w:r w:rsidR="00EE49B8">
        <w:rPr>
          <w:rFonts w:eastAsia="仿宋_GB2312"/>
        </w:rPr>
        <w:t>，</w:t>
      </w:r>
      <w:r>
        <w:rPr>
          <w:rFonts w:eastAsia="仿宋_GB2312"/>
        </w:rPr>
        <w:t>装修面积为</w:t>
      </w:r>
      <w:r>
        <w:rPr>
          <w:rFonts w:eastAsia="仿宋_GB2312"/>
        </w:rPr>
        <w:t>4148.80m</w:t>
      </w:r>
      <w:r>
        <w:rPr>
          <w:rFonts w:eastAsia="仿宋_GB2312"/>
          <w:vertAlign w:val="superscript"/>
        </w:rPr>
        <w:t>2</w:t>
      </w:r>
      <w:r>
        <w:rPr>
          <w:rFonts w:eastAsia="仿宋_GB2312"/>
        </w:rPr>
        <w:t>。门卫工程建筑面积</w:t>
      </w:r>
      <w:r>
        <w:rPr>
          <w:rFonts w:eastAsia="仿宋_GB2312"/>
        </w:rPr>
        <w:t>70.76m</w:t>
      </w:r>
      <w:r>
        <w:rPr>
          <w:rFonts w:eastAsia="仿宋_GB2312"/>
          <w:vertAlign w:val="superscript"/>
        </w:rPr>
        <w:t>2</w:t>
      </w:r>
      <w:r>
        <w:rPr>
          <w:rFonts w:eastAsia="仿宋_GB2312"/>
        </w:rPr>
        <w:t>，改造工程建筑面积</w:t>
      </w:r>
      <w:r>
        <w:rPr>
          <w:rFonts w:eastAsia="仿宋_GB2312"/>
        </w:rPr>
        <w:t>774m</w:t>
      </w:r>
      <w:r>
        <w:rPr>
          <w:rFonts w:eastAsia="仿宋_GB2312"/>
          <w:vertAlign w:val="superscript"/>
        </w:rPr>
        <w:t>2</w:t>
      </w:r>
      <w:r>
        <w:rPr>
          <w:rFonts w:eastAsia="仿宋_GB2312"/>
        </w:rPr>
        <w:t>，绿化面积约</w:t>
      </w:r>
      <w:r>
        <w:rPr>
          <w:rFonts w:eastAsia="仿宋_GB2312"/>
        </w:rPr>
        <w:t>3200m</w:t>
      </w:r>
      <w:r>
        <w:rPr>
          <w:rFonts w:eastAsia="仿宋_GB2312"/>
          <w:vertAlign w:val="superscript"/>
        </w:rPr>
        <w:t>2</w:t>
      </w:r>
      <w:r>
        <w:rPr>
          <w:rFonts w:eastAsia="仿宋_GB2312"/>
        </w:rPr>
        <w:t>。项目按时完成建设并竣工验收，质量合格，不影响</w:t>
      </w:r>
      <w:r>
        <w:rPr>
          <w:rFonts w:eastAsia="仿宋_GB2312"/>
        </w:rPr>
        <w:t>2022</w:t>
      </w:r>
      <w:r>
        <w:rPr>
          <w:rFonts w:eastAsia="仿宋_GB2312"/>
        </w:rPr>
        <w:t>年</w:t>
      </w:r>
      <w:r>
        <w:rPr>
          <w:rFonts w:eastAsia="仿宋_GB2312"/>
        </w:rPr>
        <w:t>9</w:t>
      </w:r>
      <w:r>
        <w:rPr>
          <w:rFonts w:eastAsia="仿宋_GB2312"/>
        </w:rPr>
        <w:t>月的招生。</w:t>
      </w:r>
    </w:p>
    <w:p w14:paraId="36101BC4" w14:textId="12BB48D5" w:rsidR="00CC4554" w:rsidRDefault="00CC4554">
      <w:pPr>
        <w:spacing w:line="600" w:lineRule="exact"/>
        <w:ind w:firstLineChars="200" w:firstLine="640"/>
        <w:rPr>
          <w:rFonts w:eastAsia="仿宋_GB2312"/>
        </w:rPr>
      </w:pPr>
      <w:r>
        <w:rPr>
          <w:rFonts w:eastAsia="仿宋_GB2312"/>
        </w:rPr>
        <w:t>（六）资金还款</w:t>
      </w:r>
      <w:r w:rsidR="00FC6700">
        <w:rPr>
          <w:rFonts w:eastAsia="仿宋_GB2312"/>
        </w:rPr>
        <w:t>来源</w:t>
      </w:r>
    </w:p>
    <w:p w14:paraId="35E5D5B1" w14:textId="53966481" w:rsidR="00FC6700" w:rsidRDefault="00FC6700">
      <w:pPr>
        <w:spacing w:beforeLines="30" w:before="93" w:line="540" w:lineRule="exact"/>
        <w:ind w:firstLineChars="200" w:firstLine="640"/>
        <w:rPr>
          <w:rFonts w:eastAsia="仿宋_GB2312"/>
        </w:rPr>
      </w:pPr>
      <w:r>
        <w:rPr>
          <w:rFonts w:eastAsia="仿宋_GB2312" w:hint="eastAsia"/>
        </w:rPr>
        <w:lastRenderedPageBreak/>
        <w:t>1</w:t>
      </w:r>
      <w:r>
        <w:rPr>
          <w:rFonts w:eastAsia="仿宋_GB2312" w:hint="eastAsia"/>
        </w:rPr>
        <w:t>、出让祝塘小学东侧</w:t>
      </w:r>
      <w:r w:rsidR="00250EE2">
        <w:rPr>
          <w:rFonts w:eastAsia="仿宋_GB2312" w:hint="eastAsia"/>
        </w:rPr>
        <w:t>地块</w:t>
      </w:r>
      <w:r>
        <w:rPr>
          <w:rFonts w:eastAsia="仿宋_GB2312" w:hint="eastAsia"/>
        </w:rPr>
        <w:t>，预计收益</w:t>
      </w:r>
      <w:r>
        <w:rPr>
          <w:rFonts w:eastAsia="仿宋_GB2312"/>
        </w:rPr>
        <w:t>7000</w:t>
      </w:r>
      <w:r>
        <w:rPr>
          <w:rFonts w:eastAsia="仿宋_GB2312"/>
        </w:rPr>
        <w:t>万元</w:t>
      </w:r>
    </w:p>
    <w:p w14:paraId="60E48A21" w14:textId="7D70EFB8" w:rsidR="00FC6700" w:rsidRDefault="00FC6700">
      <w:pPr>
        <w:spacing w:beforeLines="30" w:before="93" w:line="540" w:lineRule="exact"/>
        <w:ind w:firstLineChars="200" w:firstLine="640"/>
        <w:rPr>
          <w:rFonts w:eastAsia="仿宋_GB2312"/>
        </w:rPr>
      </w:pPr>
      <w:r>
        <w:rPr>
          <w:rFonts w:eastAsia="仿宋_GB2312" w:hint="eastAsia"/>
        </w:rPr>
        <w:t>2</w:t>
      </w:r>
      <w:r>
        <w:rPr>
          <w:rFonts w:eastAsia="仿宋_GB2312" w:hint="eastAsia"/>
        </w:rPr>
        <w:t>、幼儿园收取的学费</w:t>
      </w:r>
      <w:r w:rsidR="00C00F58">
        <w:rPr>
          <w:rFonts w:eastAsia="仿宋_GB2312" w:hint="eastAsia"/>
        </w:rPr>
        <w:t>等</w:t>
      </w:r>
      <w:r w:rsidR="00EE49B8">
        <w:rPr>
          <w:rFonts w:eastAsia="仿宋_GB2312" w:hint="eastAsia"/>
        </w:rPr>
        <w:t>每年</w:t>
      </w:r>
      <w:r w:rsidR="00C00F58">
        <w:rPr>
          <w:rFonts w:eastAsia="仿宋_GB2312" w:hint="eastAsia"/>
        </w:rPr>
        <w:t>3</w:t>
      </w:r>
      <w:r w:rsidR="00C00F58">
        <w:rPr>
          <w:rFonts w:eastAsia="仿宋_GB2312"/>
        </w:rPr>
        <w:t>60</w:t>
      </w:r>
      <w:r w:rsidR="00C00F58">
        <w:rPr>
          <w:rFonts w:eastAsia="仿宋_GB2312"/>
        </w:rPr>
        <w:t>万元左右。</w:t>
      </w:r>
    </w:p>
    <w:p w14:paraId="357B8D31" w14:textId="77777777" w:rsidR="009F282C" w:rsidRPr="00680543" w:rsidRDefault="00E207B2" w:rsidP="00680543">
      <w:pPr>
        <w:spacing w:line="600" w:lineRule="exact"/>
        <w:ind w:firstLineChars="200" w:firstLine="643"/>
        <w:rPr>
          <w:rFonts w:ascii="黑体" w:eastAsia="黑体" w:hAnsi="黑体"/>
          <w:b/>
          <w:bCs/>
          <w:color w:val="000000"/>
        </w:rPr>
      </w:pPr>
      <w:r w:rsidRPr="00680543">
        <w:rPr>
          <w:rFonts w:ascii="黑体" w:eastAsia="黑体" w:hAnsi="黑体"/>
          <w:b/>
          <w:bCs/>
          <w:color w:val="000000"/>
        </w:rPr>
        <w:t>二、资金使用绩效</w:t>
      </w:r>
    </w:p>
    <w:p w14:paraId="5FE462FF" w14:textId="77777777" w:rsidR="009F282C" w:rsidRDefault="00E207B2">
      <w:pPr>
        <w:spacing w:line="540" w:lineRule="exact"/>
        <w:ind w:firstLineChars="200" w:firstLine="640"/>
        <w:rPr>
          <w:rFonts w:eastAsia="仿宋_GB2312"/>
          <w:color w:val="000000" w:themeColor="text1"/>
        </w:rPr>
      </w:pPr>
      <w:r>
        <w:rPr>
          <w:rFonts w:eastAsia="仿宋_GB2312"/>
          <w:color w:val="000000" w:themeColor="text1"/>
        </w:rPr>
        <w:t>文林幼儿园专项债券资金项目立项合理、规范、立项依据充分，与战略目标适应，资金管理合规，截止</w:t>
      </w:r>
      <w:r>
        <w:rPr>
          <w:rFonts w:eastAsia="仿宋_GB2312"/>
          <w:color w:val="000000" w:themeColor="text1"/>
        </w:rPr>
        <w:t>2022</w:t>
      </w:r>
      <w:r>
        <w:rPr>
          <w:rFonts w:eastAsia="仿宋_GB2312"/>
          <w:color w:val="000000" w:themeColor="text1"/>
        </w:rPr>
        <w:t>年</w:t>
      </w:r>
      <w:r>
        <w:rPr>
          <w:rFonts w:eastAsia="仿宋_GB2312"/>
          <w:color w:val="000000" w:themeColor="text1"/>
        </w:rPr>
        <w:t>12</w:t>
      </w:r>
      <w:r>
        <w:rPr>
          <w:rFonts w:eastAsia="仿宋_GB2312"/>
          <w:color w:val="000000" w:themeColor="text1"/>
        </w:rPr>
        <w:t>月</w:t>
      </w:r>
      <w:r>
        <w:rPr>
          <w:rFonts w:eastAsia="仿宋_GB2312"/>
          <w:color w:val="000000" w:themeColor="text1"/>
        </w:rPr>
        <w:t>31</w:t>
      </w:r>
      <w:r>
        <w:rPr>
          <w:rFonts w:eastAsia="仿宋_GB2312"/>
          <w:color w:val="000000" w:themeColor="text1"/>
        </w:rPr>
        <w:t>日，实际支付各项费用</w:t>
      </w:r>
      <w:r>
        <w:rPr>
          <w:rFonts w:eastAsia="仿宋_GB2312"/>
          <w:color w:val="000000" w:themeColor="text1"/>
        </w:rPr>
        <w:t>2061.99</w:t>
      </w:r>
      <w:r>
        <w:rPr>
          <w:rFonts w:eastAsia="仿宋_GB2312"/>
          <w:color w:val="000000" w:themeColor="text1"/>
        </w:rPr>
        <w:t>万元，预算执行率</w:t>
      </w:r>
      <w:r>
        <w:rPr>
          <w:rFonts w:eastAsia="仿宋_GB2312"/>
          <w:color w:val="000000" w:themeColor="text1"/>
        </w:rPr>
        <w:t>68.73%</w:t>
      </w:r>
      <w:r>
        <w:rPr>
          <w:rFonts w:eastAsia="仿宋_GB2312"/>
          <w:color w:val="000000" w:themeColor="text1"/>
        </w:rPr>
        <w:t>。</w:t>
      </w:r>
      <w:r>
        <w:rPr>
          <w:rFonts w:eastAsia="仿宋_GB2312"/>
          <w:color w:val="000000" w:themeColor="text1"/>
        </w:rPr>
        <w:t>2022</w:t>
      </w:r>
      <w:r>
        <w:rPr>
          <w:rFonts w:eastAsia="仿宋_GB2312"/>
          <w:color w:val="000000" w:themeColor="text1"/>
        </w:rPr>
        <w:t>年</w:t>
      </w:r>
      <w:r>
        <w:rPr>
          <w:rFonts w:eastAsia="仿宋_GB2312"/>
          <w:color w:val="000000" w:themeColor="text1"/>
        </w:rPr>
        <w:t>8</w:t>
      </w:r>
      <w:r>
        <w:rPr>
          <w:rFonts w:eastAsia="仿宋_GB2312"/>
          <w:color w:val="000000" w:themeColor="text1"/>
        </w:rPr>
        <w:t>月</w:t>
      </w:r>
      <w:r>
        <w:rPr>
          <w:rFonts w:eastAsia="仿宋_GB2312"/>
          <w:color w:val="000000" w:themeColor="text1"/>
        </w:rPr>
        <w:t>15</w:t>
      </w:r>
      <w:r>
        <w:rPr>
          <w:rFonts w:eastAsia="仿宋_GB2312"/>
          <w:color w:val="000000" w:themeColor="text1"/>
        </w:rPr>
        <w:t>日，主要建设工程已</w:t>
      </w:r>
      <w:r>
        <w:rPr>
          <w:rFonts w:eastAsia="仿宋_GB2312" w:hint="eastAsia"/>
          <w:color w:val="000000" w:themeColor="text1"/>
        </w:rPr>
        <w:t>完成</w:t>
      </w:r>
      <w:r>
        <w:rPr>
          <w:rFonts w:eastAsia="仿宋_GB2312"/>
          <w:color w:val="000000" w:themeColor="text1"/>
        </w:rPr>
        <w:t>验收，由于尚未取得工程决算审计报告，部分款项未支付。</w:t>
      </w:r>
    </w:p>
    <w:p w14:paraId="57B6B471" w14:textId="005D3850" w:rsidR="009F282C" w:rsidRDefault="00E207B2">
      <w:pPr>
        <w:spacing w:line="540" w:lineRule="exact"/>
        <w:ind w:firstLineChars="200" w:firstLine="640"/>
        <w:rPr>
          <w:rFonts w:eastAsia="仿宋_GB2312"/>
          <w:color w:val="000000"/>
        </w:rPr>
      </w:pPr>
      <w:r>
        <w:rPr>
          <w:rFonts w:eastAsia="仿宋_GB2312" w:hint="eastAsia"/>
          <w:color w:val="000000" w:themeColor="text1"/>
        </w:rPr>
        <w:t>项目</w:t>
      </w:r>
      <w:r>
        <w:rPr>
          <w:rFonts w:eastAsia="仿宋_GB2312"/>
          <w:color w:val="000000" w:themeColor="text1"/>
        </w:rPr>
        <w:t>通过新建</w:t>
      </w:r>
      <w:r>
        <w:rPr>
          <w:rFonts w:eastAsia="仿宋_GB2312"/>
          <w:color w:val="000000" w:themeColor="text1"/>
        </w:rPr>
        <w:t>1#</w:t>
      </w:r>
      <w:r>
        <w:rPr>
          <w:rFonts w:eastAsia="仿宋_GB2312"/>
          <w:color w:val="000000" w:themeColor="text1"/>
        </w:rPr>
        <w:t>教学楼及改建</w:t>
      </w:r>
      <w:r>
        <w:rPr>
          <w:rFonts w:eastAsia="仿宋_GB2312"/>
          <w:color w:val="000000" w:themeColor="text1"/>
        </w:rPr>
        <w:t>2#</w:t>
      </w:r>
      <w:r>
        <w:rPr>
          <w:rFonts w:eastAsia="仿宋_GB2312"/>
          <w:color w:val="000000" w:themeColor="text1"/>
        </w:rPr>
        <w:t>教学楼，新建门卫室，绿化景观及室外场工程，</w:t>
      </w:r>
      <w:r>
        <w:rPr>
          <w:rFonts w:eastAsia="仿宋_GB2312"/>
          <w:color w:val="000000"/>
        </w:rPr>
        <w:t>改善了文林幼儿园的办学条件，均衡配置基础教育资源，缩小城乡、区域、校际之间办学差距，解决了祝塘镇特别是文林幼儿园周边农民工和外来务工人员子女</w:t>
      </w:r>
      <w:r>
        <w:rPr>
          <w:rFonts w:eastAsia="仿宋_GB2312"/>
          <w:color w:val="000000"/>
        </w:rPr>
        <w:t>“</w:t>
      </w:r>
      <w:r>
        <w:rPr>
          <w:rFonts w:eastAsia="仿宋_GB2312"/>
          <w:color w:val="000000"/>
        </w:rPr>
        <w:t>入园难、入园贵</w:t>
      </w:r>
      <w:r>
        <w:rPr>
          <w:rFonts w:eastAsia="仿宋_GB2312"/>
          <w:color w:val="000000"/>
        </w:rPr>
        <w:t>”</w:t>
      </w:r>
      <w:r>
        <w:rPr>
          <w:rFonts w:eastAsia="仿宋_GB2312"/>
          <w:color w:val="000000"/>
        </w:rPr>
        <w:t>的困境，让学龄前儿童能够享受公平的、基本的、有质量的普惠制公办学前教育服务，进一步减轻了农民工和外来务工人员等群众子女学前教育经济压力，让他们能真正体验到党和政府的温暖关心。</w:t>
      </w:r>
    </w:p>
    <w:p w14:paraId="17352ACB" w14:textId="77777777" w:rsidR="009F282C" w:rsidRPr="00680543" w:rsidRDefault="00E207B2" w:rsidP="00680543">
      <w:pPr>
        <w:spacing w:line="600" w:lineRule="exact"/>
        <w:ind w:firstLineChars="200" w:firstLine="643"/>
        <w:rPr>
          <w:rFonts w:ascii="黑体" w:eastAsia="黑体" w:hAnsi="黑体"/>
          <w:b/>
          <w:bCs/>
          <w:color w:val="000000"/>
        </w:rPr>
      </w:pPr>
      <w:r w:rsidRPr="00680543">
        <w:rPr>
          <w:rFonts w:ascii="黑体" w:eastAsia="黑体" w:hAnsi="黑体"/>
          <w:b/>
          <w:bCs/>
          <w:color w:val="000000"/>
        </w:rPr>
        <w:t>三、项目存在的问题</w:t>
      </w:r>
    </w:p>
    <w:p w14:paraId="6DB77C1E" w14:textId="77777777" w:rsidR="009F282C" w:rsidRDefault="00E207B2">
      <w:pPr>
        <w:spacing w:line="540" w:lineRule="exact"/>
        <w:ind w:firstLineChars="200" w:firstLine="640"/>
        <w:rPr>
          <w:rFonts w:eastAsia="仿宋_GB2312"/>
          <w:color w:val="000000" w:themeColor="text1"/>
        </w:rPr>
      </w:pPr>
      <w:r>
        <w:rPr>
          <w:rFonts w:eastAsia="仿宋_GB2312"/>
          <w:color w:val="000000" w:themeColor="text1"/>
        </w:rPr>
        <w:t>评价组在充分肯定绩效的同时，也发现仍存在一些问题：</w:t>
      </w:r>
    </w:p>
    <w:p w14:paraId="33218AF4" w14:textId="714F2BC7" w:rsidR="009F282C" w:rsidRDefault="00E207B2">
      <w:pPr>
        <w:spacing w:line="540" w:lineRule="exact"/>
        <w:ind w:firstLineChars="200" w:firstLine="640"/>
        <w:rPr>
          <w:rFonts w:eastAsia="仿宋_GB2312"/>
          <w:color w:val="000000" w:themeColor="text1"/>
        </w:rPr>
      </w:pPr>
      <w:r>
        <w:rPr>
          <w:rFonts w:eastAsia="仿宋_GB2312"/>
          <w:color w:val="000000" w:themeColor="text1"/>
        </w:rPr>
        <w:t>1</w:t>
      </w:r>
      <w:r>
        <w:rPr>
          <w:rFonts w:eastAsia="仿宋_GB2312"/>
        </w:rPr>
        <w:t>、</w:t>
      </w:r>
      <w:r w:rsidR="004E37BD">
        <w:rPr>
          <w:rFonts w:eastAsia="仿宋_GB2312"/>
          <w:color w:val="000000" w:themeColor="text1"/>
        </w:rPr>
        <w:t>部分绩效</w:t>
      </w:r>
      <w:r>
        <w:rPr>
          <w:rFonts w:eastAsia="仿宋_GB2312"/>
          <w:color w:val="000000" w:themeColor="text1"/>
        </w:rPr>
        <w:t>指标未能做到细化，量化，可衡量，未对该项目进行有效的目标论证分析。</w:t>
      </w:r>
    </w:p>
    <w:p w14:paraId="28DC7674" w14:textId="77777777" w:rsidR="009F282C" w:rsidRDefault="00E207B2">
      <w:pPr>
        <w:ind w:firstLineChars="200" w:firstLine="640"/>
        <w:rPr>
          <w:rFonts w:eastAsia="仿宋_GB2312"/>
        </w:rPr>
      </w:pPr>
      <w:r>
        <w:rPr>
          <w:rFonts w:eastAsia="仿宋_GB2312"/>
        </w:rPr>
        <w:t>2</w:t>
      </w:r>
      <w:r>
        <w:rPr>
          <w:rFonts w:eastAsia="仿宋_GB2312"/>
        </w:rPr>
        <w:t>、项目竣工后未及时进行竣工决算，无法确定工程总价款。项目预算资金共</w:t>
      </w:r>
      <w:r>
        <w:rPr>
          <w:rFonts w:eastAsia="仿宋_GB2312"/>
        </w:rPr>
        <w:t>3000</w:t>
      </w:r>
      <w:r>
        <w:rPr>
          <w:rFonts w:eastAsia="仿宋_GB2312"/>
        </w:rPr>
        <w:t>万元，截止</w:t>
      </w:r>
      <w:r>
        <w:rPr>
          <w:rFonts w:eastAsia="仿宋_GB2312"/>
        </w:rPr>
        <w:t>2022</w:t>
      </w:r>
      <w:r>
        <w:rPr>
          <w:rFonts w:eastAsia="仿宋_GB2312"/>
        </w:rPr>
        <w:t>年</w:t>
      </w:r>
      <w:r>
        <w:rPr>
          <w:rFonts w:eastAsia="仿宋_GB2312"/>
        </w:rPr>
        <w:t>12</w:t>
      </w:r>
      <w:r>
        <w:rPr>
          <w:rFonts w:eastAsia="仿宋_GB2312"/>
        </w:rPr>
        <w:t>月</w:t>
      </w:r>
      <w:r>
        <w:rPr>
          <w:rFonts w:eastAsia="仿宋_GB2312"/>
        </w:rPr>
        <w:t>31</w:t>
      </w:r>
      <w:r>
        <w:rPr>
          <w:rFonts w:eastAsia="仿宋_GB2312"/>
        </w:rPr>
        <w:t>日支出</w:t>
      </w:r>
      <w:r>
        <w:rPr>
          <w:rFonts w:eastAsia="仿宋_GB2312"/>
        </w:rPr>
        <w:t>2061.9</w:t>
      </w:r>
      <w:r w:rsidR="005F5E0C">
        <w:rPr>
          <w:rFonts w:eastAsia="仿宋_GB2312"/>
        </w:rPr>
        <w:t>9</w:t>
      </w:r>
      <w:r>
        <w:rPr>
          <w:rFonts w:eastAsia="仿宋_GB2312"/>
        </w:rPr>
        <w:t>万元，该项目于</w:t>
      </w:r>
      <w:r>
        <w:rPr>
          <w:rFonts w:eastAsia="仿宋_GB2312"/>
        </w:rPr>
        <w:t>2022</w:t>
      </w:r>
      <w:r>
        <w:rPr>
          <w:rFonts w:eastAsia="仿宋_GB2312"/>
        </w:rPr>
        <w:t>年</w:t>
      </w:r>
      <w:r>
        <w:rPr>
          <w:rFonts w:eastAsia="仿宋_GB2312"/>
        </w:rPr>
        <w:t>8</w:t>
      </w:r>
      <w:r>
        <w:rPr>
          <w:rFonts w:eastAsia="仿宋_GB2312"/>
        </w:rPr>
        <w:t>月完工验收，截止本报告日，尚未取得项目的竣工决算报告。</w:t>
      </w:r>
    </w:p>
    <w:p w14:paraId="509D0C98" w14:textId="1871E036" w:rsidR="009F282C" w:rsidRDefault="00FD6A82">
      <w:pPr>
        <w:spacing w:line="540" w:lineRule="exact"/>
        <w:ind w:firstLineChars="200" w:firstLine="640"/>
        <w:rPr>
          <w:rFonts w:eastAsia="仿宋_GB2312"/>
        </w:rPr>
      </w:pPr>
      <w:r>
        <w:rPr>
          <w:rFonts w:eastAsia="仿宋_GB2312"/>
        </w:rPr>
        <w:lastRenderedPageBreak/>
        <w:t>3</w:t>
      </w:r>
      <w:r w:rsidR="00E207B2">
        <w:rPr>
          <w:rFonts w:eastAsia="仿宋_GB2312"/>
        </w:rPr>
        <w:t>、项目资产已于</w:t>
      </w:r>
      <w:r w:rsidR="00E207B2">
        <w:rPr>
          <w:rFonts w:eastAsia="仿宋_GB2312"/>
        </w:rPr>
        <w:t>2022</w:t>
      </w:r>
      <w:r w:rsidR="00E207B2">
        <w:rPr>
          <w:rFonts w:eastAsia="仿宋_GB2312"/>
        </w:rPr>
        <w:t>年</w:t>
      </w:r>
      <w:r w:rsidR="00E207B2">
        <w:rPr>
          <w:rFonts w:eastAsia="仿宋_GB2312"/>
        </w:rPr>
        <w:t>8</w:t>
      </w:r>
      <w:r w:rsidR="00E207B2">
        <w:rPr>
          <w:rFonts w:eastAsia="仿宋_GB2312"/>
        </w:rPr>
        <w:t>月</w:t>
      </w:r>
      <w:r w:rsidR="00E207B2">
        <w:rPr>
          <w:rFonts w:eastAsia="仿宋_GB2312"/>
        </w:rPr>
        <w:t>15</w:t>
      </w:r>
      <w:r w:rsidR="00E207B2">
        <w:rPr>
          <w:rFonts w:eastAsia="仿宋_GB2312"/>
        </w:rPr>
        <w:t>日通过了竣工验收，截止</w:t>
      </w:r>
      <w:r w:rsidR="00E207B2">
        <w:rPr>
          <w:rFonts w:eastAsia="仿宋_GB2312"/>
        </w:rPr>
        <w:t>2023</w:t>
      </w:r>
      <w:r w:rsidR="00E207B2">
        <w:rPr>
          <w:rFonts w:eastAsia="仿宋_GB2312"/>
        </w:rPr>
        <w:t>年</w:t>
      </w:r>
      <w:r w:rsidR="00E207B2">
        <w:rPr>
          <w:rFonts w:eastAsia="仿宋_GB2312"/>
        </w:rPr>
        <w:t>6</w:t>
      </w:r>
      <w:r w:rsidR="00E207B2">
        <w:rPr>
          <w:rFonts w:eastAsia="仿宋_GB2312"/>
        </w:rPr>
        <w:t>月，产权证书尚在办理之中。</w:t>
      </w:r>
    </w:p>
    <w:p w14:paraId="33F8F664" w14:textId="6AB452F5" w:rsidR="00CC4554" w:rsidRDefault="00FD6A82">
      <w:pPr>
        <w:spacing w:line="540" w:lineRule="exact"/>
        <w:ind w:firstLineChars="200" w:firstLine="640"/>
        <w:rPr>
          <w:rFonts w:eastAsia="仿宋_GB2312"/>
        </w:rPr>
      </w:pPr>
      <w:r>
        <w:rPr>
          <w:rFonts w:eastAsia="仿宋_GB2312"/>
        </w:rPr>
        <w:t>4</w:t>
      </w:r>
      <w:bookmarkStart w:id="0" w:name="_GoBack"/>
      <w:bookmarkEnd w:id="0"/>
      <w:r w:rsidR="00CC4554">
        <w:rPr>
          <w:rFonts w:eastAsia="仿宋_GB2312" w:hint="eastAsia"/>
        </w:rPr>
        <w:t>、</w:t>
      </w:r>
      <w:r w:rsidR="004E37BD">
        <w:rPr>
          <w:rFonts w:eastAsia="仿宋_GB2312" w:hint="eastAsia"/>
        </w:rPr>
        <w:t>效益目标未能达标。该项目申请填报的效益目标为入园人数</w:t>
      </w:r>
      <w:r w:rsidR="004E37BD">
        <w:rPr>
          <w:rFonts w:eastAsia="仿宋_GB2312" w:hint="eastAsia"/>
        </w:rPr>
        <w:t>6</w:t>
      </w:r>
      <w:r w:rsidR="004E37BD">
        <w:rPr>
          <w:rFonts w:eastAsia="仿宋_GB2312"/>
        </w:rPr>
        <w:t>00</w:t>
      </w:r>
      <w:r w:rsidR="004E37BD">
        <w:rPr>
          <w:rFonts w:eastAsia="仿宋_GB2312"/>
        </w:rPr>
        <w:t>人，现在实际在园幼儿人数为</w:t>
      </w:r>
      <w:r w:rsidR="004E37BD">
        <w:rPr>
          <w:rFonts w:eastAsia="仿宋_GB2312" w:hint="eastAsia"/>
        </w:rPr>
        <w:t>5</w:t>
      </w:r>
      <w:r w:rsidR="004E37BD">
        <w:rPr>
          <w:rFonts w:eastAsia="仿宋_GB2312"/>
        </w:rPr>
        <w:t>23</w:t>
      </w:r>
      <w:r w:rsidR="004E37BD">
        <w:rPr>
          <w:rFonts w:eastAsia="仿宋_GB2312"/>
        </w:rPr>
        <w:t>人。</w:t>
      </w:r>
    </w:p>
    <w:p w14:paraId="711125A1" w14:textId="77777777" w:rsidR="009F282C" w:rsidRPr="00680543" w:rsidRDefault="00E207B2" w:rsidP="00680543">
      <w:pPr>
        <w:spacing w:line="600" w:lineRule="exact"/>
        <w:ind w:firstLineChars="200" w:firstLine="643"/>
        <w:rPr>
          <w:rFonts w:ascii="黑体" w:eastAsia="黑体" w:hAnsi="黑体"/>
          <w:b/>
          <w:bCs/>
          <w:color w:val="000000"/>
        </w:rPr>
      </w:pPr>
      <w:r w:rsidRPr="00680543">
        <w:rPr>
          <w:rFonts w:ascii="黑体" w:eastAsia="黑体" w:hAnsi="黑体"/>
          <w:b/>
          <w:bCs/>
          <w:color w:val="000000"/>
        </w:rPr>
        <w:t>四、提高绩效的建议</w:t>
      </w:r>
    </w:p>
    <w:p w14:paraId="39DD8062" w14:textId="77777777" w:rsidR="009F282C" w:rsidRDefault="00E207B2">
      <w:pPr>
        <w:spacing w:line="540" w:lineRule="exact"/>
        <w:ind w:firstLineChars="200" w:firstLine="640"/>
        <w:rPr>
          <w:rFonts w:eastAsia="仿宋_GB2312"/>
          <w:color w:val="000000" w:themeColor="text1"/>
        </w:rPr>
      </w:pPr>
      <w:r>
        <w:rPr>
          <w:rFonts w:eastAsia="仿宋_GB2312"/>
          <w:color w:val="000000" w:themeColor="text1"/>
        </w:rPr>
        <w:t>1</w:t>
      </w:r>
      <w:r>
        <w:rPr>
          <w:rFonts w:eastAsia="仿宋_GB2312"/>
          <w:color w:val="000000" w:themeColor="text1"/>
        </w:rPr>
        <w:t>、对绩效目标进行论证分析，制定细化、量化、可衡量的绩效指标，便于日后绩效评价工作。</w:t>
      </w:r>
    </w:p>
    <w:p w14:paraId="019302DA" w14:textId="77777777" w:rsidR="009F282C" w:rsidRDefault="00E207B2">
      <w:pPr>
        <w:spacing w:line="540" w:lineRule="exact"/>
        <w:ind w:firstLineChars="200" w:firstLine="640"/>
        <w:rPr>
          <w:rFonts w:eastAsia="仿宋_GB2312"/>
          <w:color w:val="000000" w:themeColor="text1"/>
        </w:rPr>
      </w:pPr>
      <w:r>
        <w:rPr>
          <w:rFonts w:eastAsia="仿宋_GB2312"/>
          <w:color w:val="000000" w:themeColor="text1"/>
        </w:rPr>
        <w:t>2</w:t>
      </w:r>
      <w:r>
        <w:rPr>
          <w:rFonts w:eastAsia="仿宋_GB2312"/>
          <w:color w:val="000000" w:themeColor="text1"/>
        </w:rPr>
        <w:t>、项目完工后应及时对项目进行验收，出具竣工决算报告。尽快催促施工方尽快报送结算资料，限期进行决算。同时关注规范工程竣工结算送审资料的管理，重视工程项目的后期工作，强化项目管理意识，认清竣工决算在项目管理中的重要作用，加强各职能部门的协作关系，提高管理效率。</w:t>
      </w:r>
    </w:p>
    <w:p w14:paraId="7859FD37" w14:textId="2E70B254" w:rsidR="009F282C" w:rsidRDefault="00FD6A82">
      <w:pPr>
        <w:spacing w:line="540" w:lineRule="exact"/>
        <w:ind w:firstLineChars="200" w:firstLine="640"/>
        <w:rPr>
          <w:rFonts w:eastAsia="仿宋_GB2312"/>
          <w:color w:val="000000" w:themeColor="text1"/>
        </w:rPr>
      </w:pPr>
      <w:r>
        <w:rPr>
          <w:rFonts w:eastAsia="仿宋_GB2312"/>
          <w:color w:val="000000" w:themeColor="text1"/>
        </w:rPr>
        <w:t>3</w:t>
      </w:r>
      <w:r w:rsidR="00E207B2">
        <w:rPr>
          <w:rFonts w:eastAsia="仿宋_GB2312"/>
          <w:color w:val="000000" w:themeColor="text1"/>
        </w:rPr>
        <w:t>、项目竣工验收后，及时收集资料办理产权证书。</w:t>
      </w:r>
    </w:p>
    <w:p w14:paraId="09D5E133" w14:textId="2DECF420" w:rsidR="000C6847" w:rsidRDefault="00FD6A82" w:rsidP="000C6847">
      <w:pPr>
        <w:spacing w:line="540" w:lineRule="exact"/>
        <w:ind w:firstLineChars="200" w:firstLine="640"/>
        <w:rPr>
          <w:rFonts w:eastAsia="仿宋_GB2312"/>
          <w:color w:val="000000" w:themeColor="text1"/>
        </w:rPr>
      </w:pPr>
      <w:r>
        <w:rPr>
          <w:rFonts w:eastAsia="仿宋_GB2312"/>
          <w:color w:val="000000" w:themeColor="text1"/>
        </w:rPr>
        <w:t>4</w:t>
      </w:r>
      <w:r w:rsidR="00B8106C">
        <w:rPr>
          <w:rFonts w:eastAsia="仿宋_GB2312" w:hint="eastAsia"/>
          <w:color w:val="000000" w:themeColor="text1"/>
        </w:rPr>
        <w:t>、</w:t>
      </w:r>
      <w:r w:rsidR="00CC0E20">
        <w:rPr>
          <w:rFonts w:eastAsia="仿宋_GB2312" w:hint="eastAsia"/>
          <w:color w:val="000000" w:themeColor="text1"/>
        </w:rPr>
        <w:t>文林幼儿园入园人数不如预期与出生率的持续下降相关。国家统计局数据显示，</w:t>
      </w:r>
      <w:r w:rsidR="00CC0E20" w:rsidRPr="007D6D7A">
        <w:rPr>
          <w:rFonts w:eastAsia="仿宋_GB2312"/>
          <w:color w:val="000000" w:themeColor="text1"/>
        </w:rPr>
        <w:t>2016</w:t>
      </w:r>
      <w:r w:rsidR="00CC0E20" w:rsidRPr="007D6D7A">
        <w:rPr>
          <w:rFonts w:eastAsia="仿宋_GB2312"/>
          <w:color w:val="000000" w:themeColor="text1"/>
        </w:rPr>
        <w:t>年、</w:t>
      </w:r>
      <w:r w:rsidR="00CC0E20" w:rsidRPr="007D6D7A">
        <w:rPr>
          <w:rFonts w:eastAsia="仿宋_GB2312" w:hint="eastAsia"/>
          <w:color w:val="000000" w:themeColor="text1"/>
        </w:rPr>
        <w:t>2</w:t>
      </w:r>
      <w:r w:rsidR="00CC0E20" w:rsidRPr="007D6D7A">
        <w:rPr>
          <w:rFonts w:eastAsia="仿宋_GB2312"/>
          <w:color w:val="000000" w:themeColor="text1"/>
        </w:rPr>
        <w:t>017</w:t>
      </w:r>
      <w:r w:rsidR="00CC0E20" w:rsidRPr="007D6D7A">
        <w:rPr>
          <w:rFonts w:eastAsia="仿宋_GB2312"/>
          <w:color w:val="000000" w:themeColor="text1"/>
        </w:rPr>
        <w:t>年</w:t>
      </w:r>
      <w:r w:rsidR="007D6D7A">
        <w:rPr>
          <w:rFonts w:eastAsia="仿宋_GB2312"/>
          <w:color w:val="000000" w:themeColor="text1"/>
        </w:rPr>
        <w:t>全国</w:t>
      </w:r>
      <w:r w:rsidR="00CC0E20" w:rsidRPr="007D6D7A">
        <w:rPr>
          <w:rFonts w:eastAsia="仿宋_GB2312"/>
          <w:color w:val="000000" w:themeColor="text1"/>
        </w:rPr>
        <w:t>出生率为</w:t>
      </w:r>
      <w:r w:rsidR="007D6D7A" w:rsidRPr="007D6D7A">
        <w:rPr>
          <w:rFonts w:eastAsia="仿宋_GB2312"/>
          <w:color w:val="000000" w:themeColor="text1"/>
        </w:rPr>
        <w:t>13.57%</w:t>
      </w:r>
      <w:r w:rsidR="007D6D7A">
        <w:rPr>
          <w:rFonts w:eastAsia="仿宋_GB2312"/>
          <w:color w:val="000000" w:themeColor="text1"/>
        </w:rPr>
        <w:t>和</w:t>
      </w:r>
      <w:r w:rsidR="007D6D7A" w:rsidRPr="007D6D7A">
        <w:rPr>
          <w:rFonts w:eastAsia="仿宋_GB2312" w:hint="eastAsia"/>
          <w:color w:val="000000" w:themeColor="text1"/>
        </w:rPr>
        <w:t>1</w:t>
      </w:r>
      <w:r w:rsidR="007D6D7A" w:rsidRPr="007D6D7A">
        <w:rPr>
          <w:rFonts w:eastAsia="仿宋_GB2312"/>
          <w:color w:val="000000" w:themeColor="text1"/>
        </w:rPr>
        <w:t>2.64%</w:t>
      </w:r>
      <w:r w:rsidR="00CC0E20" w:rsidRPr="007D6D7A">
        <w:rPr>
          <w:rFonts w:eastAsia="仿宋_GB2312"/>
          <w:color w:val="000000" w:themeColor="text1"/>
        </w:rPr>
        <w:t>，</w:t>
      </w:r>
      <w:r w:rsidR="00CC0E20" w:rsidRPr="007D6D7A">
        <w:rPr>
          <w:rFonts w:eastAsia="仿宋_GB2312" w:hint="eastAsia"/>
          <w:color w:val="000000" w:themeColor="text1"/>
        </w:rPr>
        <w:t>2</w:t>
      </w:r>
      <w:r w:rsidR="00CC0E20" w:rsidRPr="007D6D7A">
        <w:rPr>
          <w:rFonts w:eastAsia="仿宋_GB2312"/>
          <w:color w:val="000000" w:themeColor="text1"/>
        </w:rPr>
        <w:t>018</w:t>
      </w:r>
      <w:r w:rsidR="00CC0E20" w:rsidRPr="007D6D7A">
        <w:rPr>
          <w:rFonts w:eastAsia="仿宋_GB2312"/>
          <w:color w:val="000000" w:themeColor="text1"/>
        </w:rPr>
        <w:t>年</w:t>
      </w:r>
      <w:r w:rsidR="007D6D7A">
        <w:rPr>
          <w:rFonts w:eastAsia="仿宋_GB2312"/>
          <w:color w:val="000000" w:themeColor="text1"/>
        </w:rPr>
        <w:t>、</w:t>
      </w:r>
      <w:r w:rsidR="00CC0E20" w:rsidRPr="007D6D7A">
        <w:rPr>
          <w:rFonts w:eastAsia="仿宋_GB2312" w:hint="eastAsia"/>
          <w:color w:val="000000" w:themeColor="text1"/>
        </w:rPr>
        <w:t>2</w:t>
      </w:r>
      <w:r w:rsidR="00CC0E20" w:rsidRPr="007D6D7A">
        <w:rPr>
          <w:rFonts w:eastAsia="仿宋_GB2312"/>
          <w:color w:val="000000" w:themeColor="text1"/>
        </w:rPr>
        <w:t>019</w:t>
      </w:r>
      <w:r w:rsidR="00CC0E20" w:rsidRPr="007D6D7A">
        <w:rPr>
          <w:rFonts w:eastAsia="仿宋_GB2312"/>
          <w:color w:val="000000" w:themeColor="text1"/>
        </w:rPr>
        <w:t>年出生率为</w:t>
      </w:r>
      <w:r w:rsidR="007D6D7A" w:rsidRPr="007D6D7A">
        <w:rPr>
          <w:rFonts w:eastAsia="仿宋_GB2312"/>
          <w:color w:val="000000" w:themeColor="text1"/>
        </w:rPr>
        <w:t>10.86%</w:t>
      </w:r>
      <w:r w:rsidR="007D6D7A">
        <w:rPr>
          <w:rFonts w:eastAsia="仿宋_GB2312"/>
          <w:color w:val="000000" w:themeColor="text1"/>
        </w:rPr>
        <w:t>和</w:t>
      </w:r>
      <w:r w:rsidR="007D6D7A" w:rsidRPr="007D6D7A">
        <w:rPr>
          <w:rFonts w:eastAsia="仿宋_GB2312" w:hint="eastAsia"/>
          <w:color w:val="000000" w:themeColor="text1"/>
        </w:rPr>
        <w:t>1</w:t>
      </w:r>
      <w:r w:rsidR="007D6D7A" w:rsidRPr="007D6D7A">
        <w:rPr>
          <w:rFonts w:eastAsia="仿宋_GB2312"/>
          <w:color w:val="000000" w:themeColor="text1"/>
        </w:rPr>
        <w:t>0.41%</w:t>
      </w:r>
      <w:r w:rsidR="00CC0E20" w:rsidRPr="007D6D7A">
        <w:rPr>
          <w:rFonts w:eastAsia="仿宋_GB2312"/>
          <w:color w:val="000000" w:themeColor="text1"/>
        </w:rPr>
        <w:t>。</w:t>
      </w:r>
      <w:r w:rsidR="003772F3" w:rsidRPr="007D6D7A">
        <w:rPr>
          <w:rFonts w:eastAsia="仿宋_GB2312" w:hint="eastAsia"/>
          <w:color w:val="000000" w:themeColor="text1"/>
        </w:rPr>
        <w:t>文林幼儿园</w:t>
      </w:r>
      <w:r w:rsidR="003772F3" w:rsidRPr="007D6D7A">
        <w:rPr>
          <w:rFonts w:eastAsia="仿宋_GB2312" w:hint="eastAsia"/>
          <w:color w:val="000000" w:themeColor="text1"/>
        </w:rPr>
        <w:t>2022</w:t>
      </w:r>
      <w:r w:rsidR="003772F3" w:rsidRPr="007D6D7A">
        <w:rPr>
          <w:rFonts w:eastAsia="仿宋_GB2312" w:hint="eastAsia"/>
          <w:color w:val="000000" w:themeColor="text1"/>
        </w:rPr>
        <w:t>年</w:t>
      </w:r>
      <w:r w:rsidR="003772F3" w:rsidRPr="007D6D7A">
        <w:rPr>
          <w:rFonts w:eastAsia="仿宋_GB2312" w:hint="eastAsia"/>
          <w:color w:val="000000" w:themeColor="text1"/>
        </w:rPr>
        <w:t>9</w:t>
      </w:r>
      <w:r w:rsidR="003772F3" w:rsidRPr="007D6D7A">
        <w:rPr>
          <w:rFonts w:eastAsia="仿宋_GB2312" w:hint="eastAsia"/>
          <w:color w:val="000000" w:themeColor="text1"/>
        </w:rPr>
        <w:t>月入学的为</w:t>
      </w:r>
      <w:r w:rsidR="003772F3" w:rsidRPr="007D6D7A">
        <w:rPr>
          <w:rFonts w:eastAsia="仿宋_GB2312" w:hint="eastAsia"/>
          <w:color w:val="000000" w:themeColor="text1"/>
        </w:rPr>
        <w:t>2018</w:t>
      </w:r>
      <w:r w:rsidR="003772F3" w:rsidRPr="007D6D7A">
        <w:rPr>
          <w:rFonts w:eastAsia="仿宋_GB2312" w:hint="eastAsia"/>
          <w:color w:val="000000" w:themeColor="text1"/>
        </w:rPr>
        <w:t>年</w:t>
      </w:r>
      <w:r w:rsidR="003772F3" w:rsidRPr="007D6D7A">
        <w:rPr>
          <w:rFonts w:eastAsia="仿宋_GB2312" w:hint="eastAsia"/>
          <w:color w:val="000000" w:themeColor="text1"/>
        </w:rPr>
        <w:t>9</w:t>
      </w:r>
      <w:r w:rsidR="003772F3" w:rsidRPr="007D6D7A">
        <w:rPr>
          <w:rFonts w:eastAsia="仿宋_GB2312" w:hint="eastAsia"/>
          <w:color w:val="000000" w:themeColor="text1"/>
        </w:rPr>
        <w:t>月</w:t>
      </w:r>
      <w:r w:rsidR="003772F3" w:rsidRPr="007D6D7A">
        <w:rPr>
          <w:rFonts w:eastAsia="仿宋_GB2312" w:hint="eastAsia"/>
          <w:color w:val="000000" w:themeColor="text1"/>
        </w:rPr>
        <w:t>1</w:t>
      </w:r>
      <w:r w:rsidR="003772F3" w:rsidRPr="007D6D7A">
        <w:rPr>
          <w:rFonts w:eastAsia="仿宋_GB2312" w:hint="eastAsia"/>
          <w:color w:val="000000" w:themeColor="text1"/>
        </w:rPr>
        <w:t>日至</w:t>
      </w:r>
      <w:r w:rsidR="003772F3" w:rsidRPr="007D6D7A">
        <w:rPr>
          <w:rFonts w:eastAsia="仿宋_GB2312" w:hint="eastAsia"/>
          <w:color w:val="000000" w:themeColor="text1"/>
        </w:rPr>
        <w:t>2019</w:t>
      </w:r>
      <w:r w:rsidR="003772F3" w:rsidRPr="003772F3">
        <w:rPr>
          <w:rFonts w:eastAsia="仿宋_GB2312" w:hint="eastAsia"/>
          <w:color w:val="000000" w:themeColor="text1"/>
        </w:rPr>
        <w:t>年</w:t>
      </w:r>
      <w:r w:rsidR="003772F3" w:rsidRPr="003772F3">
        <w:rPr>
          <w:rFonts w:eastAsia="仿宋_GB2312" w:hint="eastAsia"/>
          <w:color w:val="000000" w:themeColor="text1"/>
        </w:rPr>
        <w:t>8</w:t>
      </w:r>
      <w:r w:rsidR="003772F3" w:rsidRPr="003772F3">
        <w:rPr>
          <w:rFonts w:eastAsia="仿宋_GB2312" w:hint="eastAsia"/>
          <w:color w:val="000000" w:themeColor="text1"/>
        </w:rPr>
        <w:t>月</w:t>
      </w:r>
      <w:r w:rsidR="003772F3" w:rsidRPr="003772F3">
        <w:rPr>
          <w:rFonts w:eastAsia="仿宋_GB2312" w:hint="eastAsia"/>
          <w:color w:val="000000" w:themeColor="text1"/>
        </w:rPr>
        <w:t>31</w:t>
      </w:r>
      <w:r w:rsidR="003772F3" w:rsidRPr="003772F3">
        <w:rPr>
          <w:rFonts w:eastAsia="仿宋_GB2312" w:hint="eastAsia"/>
          <w:color w:val="000000" w:themeColor="text1"/>
        </w:rPr>
        <w:t>日之间出生的幼儿</w:t>
      </w:r>
      <w:r w:rsidR="00CC0E20">
        <w:rPr>
          <w:rFonts w:eastAsia="仿宋_GB2312" w:hint="eastAsia"/>
          <w:color w:val="000000" w:themeColor="text1"/>
        </w:rPr>
        <w:t>。</w:t>
      </w:r>
      <w:r w:rsidR="003772F3" w:rsidRPr="003772F3">
        <w:rPr>
          <w:rFonts w:eastAsia="仿宋_GB2312" w:hint="eastAsia"/>
          <w:color w:val="000000" w:themeColor="text1"/>
        </w:rPr>
        <w:t>2018</w:t>
      </w:r>
      <w:r w:rsidR="003772F3" w:rsidRPr="003772F3">
        <w:rPr>
          <w:rFonts w:eastAsia="仿宋_GB2312" w:hint="eastAsia"/>
          <w:color w:val="000000" w:themeColor="text1"/>
        </w:rPr>
        <w:t>年至</w:t>
      </w:r>
      <w:r w:rsidR="003772F3" w:rsidRPr="003772F3">
        <w:rPr>
          <w:rFonts w:eastAsia="仿宋_GB2312" w:hint="eastAsia"/>
          <w:color w:val="000000" w:themeColor="text1"/>
        </w:rPr>
        <w:t>2022</w:t>
      </w:r>
      <w:r w:rsidR="003772F3" w:rsidRPr="003772F3">
        <w:rPr>
          <w:rFonts w:eastAsia="仿宋_GB2312" w:hint="eastAsia"/>
          <w:color w:val="000000" w:themeColor="text1"/>
        </w:rPr>
        <w:t>年人口出生率</w:t>
      </w:r>
      <w:r w:rsidR="00CC0E20">
        <w:rPr>
          <w:rFonts w:eastAsia="仿宋_GB2312" w:hint="eastAsia"/>
          <w:color w:val="000000" w:themeColor="text1"/>
        </w:rPr>
        <w:t>仍持续降低，</w:t>
      </w:r>
      <w:r w:rsidR="003772F3" w:rsidRPr="003772F3">
        <w:rPr>
          <w:rFonts w:eastAsia="仿宋_GB2312" w:hint="eastAsia"/>
          <w:color w:val="000000" w:themeColor="text1"/>
        </w:rPr>
        <w:t>由</w:t>
      </w:r>
      <w:r w:rsidR="003772F3" w:rsidRPr="003772F3">
        <w:rPr>
          <w:rFonts w:eastAsia="仿宋_GB2312" w:hint="eastAsia"/>
          <w:color w:val="000000" w:themeColor="text1"/>
        </w:rPr>
        <w:t>10.86%</w:t>
      </w:r>
      <w:r w:rsidR="003772F3" w:rsidRPr="003772F3">
        <w:rPr>
          <w:rFonts w:eastAsia="仿宋_GB2312" w:hint="eastAsia"/>
          <w:color w:val="000000" w:themeColor="text1"/>
        </w:rPr>
        <w:t>下降至</w:t>
      </w:r>
      <w:r w:rsidR="003772F3" w:rsidRPr="003772F3">
        <w:rPr>
          <w:rFonts w:eastAsia="仿宋_GB2312" w:hint="eastAsia"/>
          <w:color w:val="000000" w:themeColor="text1"/>
        </w:rPr>
        <w:t>6.77%</w:t>
      </w:r>
      <w:r w:rsidR="00CC0E20">
        <w:rPr>
          <w:rFonts w:eastAsia="仿宋_GB2312" w:hint="eastAsia"/>
          <w:color w:val="000000" w:themeColor="text1"/>
        </w:rPr>
        <w:t>。</w:t>
      </w:r>
      <w:r w:rsidR="00CC0E20">
        <w:rPr>
          <w:rFonts w:eastAsia="仿宋_GB2312"/>
          <w:color w:val="000000" w:themeColor="text1"/>
        </w:rPr>
        <w:t xml:space="preserve"> </w:t>
      </w:r>
      <w:r w:rsidR="003772F3">
        <w:rPr>
          <w:rFonts w:eastAsia="仿宋_GB2312" w:hint="eastAsia"/>
          <w:color w:val="000000" w:themeColor="text1"/>
        </w:rPr>
        <w:t>建议幼儿园未来考虑</w:t>
      </w:r>
      <w:r w:rsidR="00B8106C">
        <w:rPr>
          <w:rFonts w:eastAsia="仿宋_GB2312" w:hint="eastAsia"/>
          <w:color w:val="000000" w:themeColor="text1"/>
        </w:rPr>
        <w:t>降低外来务工人员子女的入园条件，</w:t>
      </w:r>
      <w:r w:rsidR="00F3685C">
        <w:rPr>
          <w:rFonts w:eastAsia="仿宋_GB2312" w:hint="eastAsia"/>
          <w:color w:val="000000" w:themeColor="text1"/>
        </w:rPr>
        <w:t>既能</w:t>
      </w:r>
      <w:r w:rsidR="00DA63C4">
        <w:rPr>
          <w:rFonts w:eastAsia="仿宋_GB2312" w:hint="eastAsia"/>
          <w:color w:val="000000" w:themeColor="text1"/>
        </w:rPr>
        <w:t>解决</w:t>
      </w:r>
      <w:r w:rsidR="00CC0E20">
        <w:rPr>
          <w:rFonts w:eastAsia="仿宋_GB2312" w:hint="eastAsia"/>
          <w:color w:val="000000" w:themeColor="text1"/>
        </w:rPr>
        <w:t>外来务工人员子女“入园难、入园贵”的困境，又能提高幼儿园的使用效益。</w:t>
      </w:r>
      <w:r w:rsidR="000C6847">
        <w:rPr>
          <w:rFonts w:eastAsia="仿宋_GB2312" w:hint="eastAsia"/>
          <w:color w:val="000000" w:themeColor="text1"/>
        </w:rPr>
        <w:t>建议逐步推进集团化办园，推动教育优质资源流动共享，努力</w:t>
      </w:r>
      <w:r w:rsidR="000C6847" w:rsidRPr="00C00F58">
        <w:rPr>
          <w:rFonts w:eastAsia="仿宋_GB2312" w:hint="eastAsia"/>
          <w:color w:val="000000" w:themeColor="text1"/>
        </w:rPr>
        <w:t>打造“一园一品”</w:t>
      </w:r>
      <w:r w:rsidR="000C6847">
        <w:rPr>
          <w:rFonts w:eastAsia="仿宋_GB2312" w:hint="eastAsia"/>
          <w:color w:val="000000" w:themeColor="text1"/>
        </w:rPr>
        <w:t>特色品牌建设。</w:t>
      </w:r>
    </w:p>
    <w:sectPr w:rsidR="000C684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40CB0" w14:textId="77777777" w:rsidR="00D071AC" w:rsidRDefault="00D071AC">
      <w:r>
        <w:separator/>
      </w:r>
    </w:p>
  </w:endnote>
  <w:endnote w:type="continuationSeparator" w:id="0">
    <w:p w14:paraId="34BB4481" w14:textId="77777777" w:rsidR="00D071AC" w:rsidRDefault="00D0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CD34" w14:textId="77777777" w:rsidR="009F282C" w:rsidRDefault="00E207B2">
    <w:pPr>
      <w:pStyle w:val="a4"/>
    </w:pPr>
    <w:r>
      <w:rPr>
        <w:noProof/>
      </w:rPr>
      <mc:AlternateContent>
        <mc:Choice Requires="wps">
          <w:drawing>
            <wp:anchor distT="0" distB="0" distL="114300" distR="114300" simplePos="0" relativeHeight="251659264" behindDoc="0" locked="0" layoutInCell="1" allowOverlap="1" wp14:anchorId="203263B8" wp14:editId="4828488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747110" w14:textId="77777777" w:rsidR="009F282C" w:rsidRDefault="00E207B2">
                          <w:pPr>
                            <w:pStyle w:val="a4"/>
                          </w:pPr>
                          <w:r>
                            <w:fldChar w:fldCharType="begin"/>
                          </w:r>
                          <w:r>
                            <w:instrText xml:space="preserve"> PAGE  \* MERGEFORMAT </w:instrText>
                          </w:r>
                          <w:r>
                            <w:fldChar w:fldCharType="separate"/>
                          </w:r>
                          <w:r w:rsidR="00FD6A82">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3263B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4C747110" w14:textId="77777777" w:rsidR="009F282C" w:rsidRDefault="00E207B2">
                    <w:pPr>
                      <w:pStyle w:val="a4"/>
                    </w:pPr>
                    <w:r>
                      <w:fldChar w:fldCharType="begin"/>
                    </w:r>
                    <w:r>
                      <w:instrText xml:space="preserve"> PAGE  \* MERGEFORMAT </w:instrText>
                    </w:r>
                    <w:r>
                      <w:fldChar w:fldCharType="separate"/>
                    </w:r>
                    <w:r w:rsidR="00FD6A82">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01C2" w14:textId="77777777" w:rsidR="00D071AC" w:rsidRDefault="00D071AC">
      <w:r>
        <w:separator/>
      </w:r>
    </w:p>
  </w:footnote>
  <w:footnote w:type="continuationSeparator" w:id="0">
    <w:p w14:paraId="731F91E4" w14:textId="77777777" w:rsidR="00D071AC" w:rsidRDefault="00D07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1MGYwM2JlZThlYzljNjQ4MzYzY2U1NWVhNzJlYWMifQ=="/>
  </w:docVars>
  <w:rsids>
    <w:rsidRoot w:val="002D5402"/>
    <w:rsid w:val="000234BB"/>
    <w:rsid w:val="00044FE5"/>
    <w:rsid w:val="0005753E"/>
    <w:rsid w:val="00066BB8"/>
    <w:rsid w:val="000C6847"/>
    <w:rsid w:val="000D1858"/>
    <w:rsid w:val="000F202E"/>
    <w:rsid w:val="0013548C"/>
    <w:rsid w:val="00137C00"/>
    <w:rsid w:val="001874C3"/>
    <w:rsid w:val="001D28B1"/>
    <w:rsid w:val="001F37C8"/>
    <w:rsid w:val="00250EE2"/>
    <w:rsid w:val="002603D9"/>
    <w:rsid w:val="00286203"/>
    <w:rsid w:val="002D5402"/>
    <w:rsid w:val="002D738A"/>
    <w:rsid w:val="00303BBE"/>
    <w:rsid w:val="0031599B"/>
    <w:rsid w:val="003302CF"/>
    <w:rsid w:val="00336D76"/>
    <w:rsid w:val="00350A3D"/>
    <w:rsid w:val="003772F3"/>
    <w:rsid w:val="00396AFC"/>
    <w:rsid w:val="003B504F"/>
    <w:rsid w:val="003B6F0C"/>
    <w:rsid w:val="003B776F"/>
    <w:rsid w:val="003C5612"/>
    <w:rsid w:val="003C5D3D"/>
    <w:rsid w:val="003E6369"/>
    <w:rsid w:val="003F000A"/>
    <w:rsid w:val="00424C0A"/>
    <w:rsid w:val="00452CE6"/>
    <w:rsid w:val="00453080"/>
    <w:rsid w:val="00463E72"/>
    <w:rsid w:val="00464847"/>
    <w:rsid w:val="00470C68"/>
    <w:rsid w:val="00475729"/>
    <w:rsid w:val="004B02D6"/>
    <w:rsid w:val="004E37BD"/>
    <w:rsid w:val="004F34A8"/>
    <w:rsid w:val="00535C2A"/>
    <w:rsid w:val="005B54C9"/>
    <w:rsid w:val="005C56E6"/>
    <w:rsid w:val="005E07A9"/>
    <w:rsid w:val="005F5E0C"/>
    <w:rsid w:val="00631790"/>
    <w:rsid w:val="00656255"/>
    <w:rsid w:val="00664013"/>
    <w:rsid w:val="00664D5E"/>
    <w:rsid w:val="00680543"/>
    <w:rsid w:val="0068682A"/>
    <w:rsid w:val="006B0697"/>
    <w:rsid w:val="006B74A2"/>
    <w:rsid w:val="006C04B8"/>
    <w:rsid w:val="006C2D0E"/>
    <w:rsid w:val="006D0CEA"/>
    <w:rsid w:val="006D5523"/>
    <w:rsid w:val="006E02F5"/>
    <w:rsid w:val="00754B3D"/>
    <w:rsid w:val="0076206E"/>
    <w:rsid w:val="0079369C"/>
    <w:rsid w:val="007968C7"/>
    <w:rsid w:val="007B0F97"/>
    <w:rsid w:val="007B1260"/>
    <w:rsid w:val="007D585D"/>
    <w:rsid w:val="007D6D7A"/>
    <w:rsid w:val="00843AA5"/>
    <w:rsid w:val="00851477"/>
    <w:rsid w:val="00862461"/>
    <w:rsid w:val="008766E8"/>
    <w:rsid w:val="008A26A3"/>
    <w:rsid w:val="008E6EF8"/>
    <w:rsid w:val="00902A58"/>
    <w:rsid w:val="00917B90"/>
    <w:rsid w:val="009301E0"/>
    <w:rsid w:val="00940E78"/>
    <w:rsid w:val="00944A5E"/>
    <w:rsid w:val="009734CE"/>
    <w:rsid w:val="00984C37"/>
    <w:rsid w:val="00986CFA"/>
    <w:rsid w:val="009B238F"/>
    <w:rsid w:val="009C0DC0"/>
    <w:rsid w:val="009E080A"/>
    <w:rsid w:val="009F1C92"/>
    <w:rsid w:val="009F282C"/>
    <w:rsid w:val="00A107A1"/>
    <w:rsid w:val="00A14725"/>
    <w:rsid w:val="00A1677F"/>
    <w:rsid w:val="00A17A47"/>
    <w:rsid w:val="00A449FC"/>
    <w:rsid w:val="00AE3371"/>
    <w:rsid w:val="00AF35D8"/>
    <w:rsid w:val="00B01D4E"/>
    <w:rsid w:val="00B7551C"/>
    <w:rsid w:val="00B8106C"/>
    <w:rsid w:val="00B8564E"/>
    <w:rsid w:val="00BA1EA1"/>
    <w:rsid w:val="00BD4CA9"/>
    <w:rsid w:val="00C00F58"/>
    <w:rsid w:val="00C06F0C"/>
    <w:rsid w:val="00C2273A"/>
    <w:rsid w:val="00C54EEC"/>
    <w:rsid w:val="00CC0E20"/>
    <w:rsid w:val="00CC4554"/>
    <w:rsid w:val="00D071AC"/>
    <w:rsid w:val="00D71DF4"/>
    <w:rsid w:val="00DA5102"/>
    <w:rsid w:val="00DA63C4"/>
    <w:rsid w:val="00E169D2"/>
    <w:rsid w:val="00E207B2"/>
    <w:rsid w:val="00EA0EF7"/>
    <w:rsid w:val="00EA5C96"/>
    <w:rsid w:val="00EE49B8"/>
    <w:rsid w:val="00F2351F"/>
    <w:rsid w:val="00F3685C"/>
    <w:rsid w:val="00F47E7A"/>
    <w:rsid w:val="00F927F1"/>
    <w:rsid w:val="00FA4737"/>
    <w:rsid w:val="00FA5B04"/>
    <w:rsid w:val="00FB039F"/>
    <w:rsid w:val="00FC0F34"/>
    <w:rsid w:val="00FC6700"/>
    <w:rsid w:val="00FD48EB"/>
    <w:rsid w:val="00FD6A82"/>
    <w:rsid w:val="156758B0"/>
    <w:rsid w:val="24EA4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0BCC4"/>
  <w15:docId w15:val="{FCB15D93-A5AD-4149-8B07-888301B5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rPr>
      <w:rFonts w:ascii="Times New Roman" w:eastAsia="方正仿宋_GBK" w:hAnsi="Times New Roman" w:cs="Times New Roman"/>
      <w:sz w:val="18"/>
      <w:szCs w:val="18"/>
    </w:rPr>
  </w:style>
  <w:style w:type="character" w:customStyle="1" w:styleId="Char0">
    <w:name w:val="页脚 Char"/>
    <w:basedOn w:val="a0"/>
    <w:link w:val="a4"/>
    <w:uiPriority w:val="99"/>
    <w:rPr>
      <w:rFonts w:ascii="Times New Roman" w:eastAsia="方正仿宋_GBK" w:hAnsi="Times New Roman" w:cs="Times New Roman"/>
      <w:sz w:val="18"/>
      <w:szCs w:val="18"/>
    </w:rPr>
  </w:style>
  <w:style w:type="character" w:customStyle="1" w:styleId="1">
    <w:name w:val="明显参考1"/>
    <w:basedOn w:val="a0"/>
    <w:uiPriority w:val="32"/>
    <w:qFormat/>
    <w:rPr>
      <w:b/>
      <w:bCs/>
      <w:smallCaps/>
      <w:color w:val="4F81BD" w:themeColor="accent1"/>
      <w:spacing w:val="5"/>
    </w:rPr>
  </w:style>
  <w:style w:type="character" w:customStyle="1" w:styleId="Char">
    <w:name w:val="批注框文本 Char"/>
    <w:basedOn w:val="a0"/>
    <w:link w:val="a3"/>
    <w:uiPriority w:val="99"/>
    <w:semiHidden/>
    <w:rPr>
      <w:rFonts w:ascii="Times New Roman" w:eastAsia="方正仿宋_GBK" w:hAnsi="Times New Roman" w:cs="Times New Roman"/>
      <w:sz w:val="18"/>
      <w:szCs w:val="18"/>
    </w:rPr>
  </w:style>
  <w:style w:type="character" w:styleId="a8">
    <w:name w:val="annotation reference"/>
    <w:basedOn w:val="a0"/>
    <w:uiPriority w:val="99"/>
    <w:semiHidden/>
    <w:unhideWhenUsed/>
    <w:rsid w:val="00FA4737"/>
    <w:rPr>
      <w:sz w:val="21"/>
      <w:szCs w:val="21"/>
    </w:rPr>
  </w:style>
  <w:style w:type="paragraph" w:styleId="a9">
    <w:name w:val="annotation text"/>
    <w:basedOn w:val="a"/>
    <w:link w:val="Char2"/>
    <w:uiPriority w:val="99"/>
    <w:semiHidden/>
    <w:unhideWhenUsed/>
    <w:rsid w:val="00FA4737"/>
    <w:pPr>
      <w:jc w:val="left"/>
    </w:pPr>
  </w:style>
  <w:style w:type="character" w:customStyle="1" w:styleId="Char2">
    <w:name w:val="批注文字 Char"/>
    <w:basedOn w:val="a0"/>
    <w:link w:val="a9"/>
    <w:uiPriority w:val="99"/>
    <w:semiHidden/>
    <w:rsid w:val="00FA4737"/>
    <w:rPr>
      <w:rFonts w:eastAsia="方正仿宋_GBK"/>
      <w:kern w:val="2"/>
      <w:sz w:val="32"/>
      <w:szCs w:val="32"/>
    </w:rPr>
  </w:style>
  <w:style w:type="paragraph" w:styleId="aa">
    <w:name w:val="annotation subject"/>
    <w:basedOn w:val="a9"/>
    <w:next w:val="a9"/>
    <w:link w:val="Char3"/>
    <w:uiPriority w:val="99"/>
    <w:semiHidden/>
    <w:unhideWhenUsed/>
    <w:rsid w:val="00FA4737"/>
    <w:rPr>
      <w:b/>
      <w:bCs/>
    </w:rPr>
  </w:style>
  <w:style w:type="character" w:customStyle="1" w:styleId="Char3">
    <w:name w:val="批注主题 Char"/>
    <w:basedOn w:val="Char2"/>
    <w:link w:val="aa"/>
    <w:uiPriority w:val="99"/>
    <w:semiHidden/>
    <w:rsid w:val="00FA4737"/>
    <w:rPr>
      <w:rFonts w:eastAsia="方正仿宋_GBK"/>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08CD3-431B-4BAF-BE6F-A12DBA07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3125</Characters>
  <Application>Microsoft Office Word</Application>
  <DocSecurity>0</DocSecurity>
  <Lines>26</Lines>
  <Paragraphs>7</Paragraphs>
  <ScaleCrop>false</ScaleCrop>
  <Company>HP</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RAZER</cp:lastModifiedBy>
  <cp:revision>2</cp:revision>
  <cp:lastPrinted>2023-06-26T01:46:00Z</cp:lastPrinted>
  <dcterms:created xsi:type="dcterms:W3CDTF">2023-06-27T02:07:00Z</dcterms:created>
  <dcterms:modified xsi:type="dcterms:W3CDTF">2023-06-27T02:07:00Z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803BD8218BC041749209326A04D0385E_12</vt:lpwstr>
  </property>
</Properties>
</file>