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eastAsia="黑体"/>
          <w:color w:val="auto"/>
          <w:szCs w:val="32"/>
        </w:rPr>
      </w:pPr>
      <w:r>
        <w:rPr>
          <w:rFonts w:hint="eastAsia" w:ascii="方正黑体_GBK" w:eastAsia="方正黑体_GBK"/>
          <w:color w:val="auto"/>
          <w:szCs w:val="32"/>
        </w:rPr>
        <w:t>附件</w:t>
      </w:r>
      <w:r>
        <w:rPr>
          <w:rFonts w:eastAsia="黑体"/>
          <w:color w:val="auto"/>
          <w:szCs w:val="32"/>
        </w:rPr>
        <w:t>1</w:t>
      </w:r>
    </w:p>
    <w:p>
      <w:pPr>
        <w:spacing w:line="590" w:lineRule="exact"/>
        <w:ind w:firstLine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江苏省科技企业上市培育计划入库企业基本信息表</w:t>
      </w:r>
    </w:p>
    <w:p>
      <w:pPr>
        <w:spacing w:line="590" w:lineRule="exact"/>
        <w:ind w:firstLine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spacing w:line="590" w:lineRule="exact"/>
        <w:ind w:firstLine="0"/>
        <w:rPr>
          <w:color w:val="auto"/>
          <w:szCs w:val="32"/>
        </w:rPr>
      </w:pPr>
      <w:r>
        <w:rPr>
          <w:color w:val="auto"/>
          <w:szCs w:val="32"/>
        </w:rPr>
        <w:t>企业名称：</w:t>
      </w:r>
      <w:r>
        <w:rPr>
          <w:color w:val="auto"/>
          <w:szCs w:val="32"/>
          <w:u w:val="single"/>
        </w:rPr>
        <w:t xml:space="preserve">                                         </w:t>
      </w:r>
    </w:p>
    <w:p>
      <w:pPr>
        <w:spacing w:line="590" w:lineRule="exact"/>
        <w:ind w:firstLine="0"/>
        <w:rPr>
          <w:color w:val="auto"/>
          <w:szCs w:val="32"/>
        </w:rPr>
      </w:pPr>
      <w:r>
        <w:rPr>
          <w:color w:val="auto"/>
          <w:szCs w:val="32"/>
        </w:rPr>
        <w:t>统一社会信用代码：</w:t>
      </w:r>
      <w:r>
        <w:rPr>
          <w:color w:val="auto"/>
          <w:szCs w:val="32"/>
          <w:u w:val="single"/>
        </w:rPr>
        <w:t xml:space="preserve">                                 </w:t>
      </w:r>
    </w:p>
    <w:p>
      <w:pPr>
        <w:spacing w:line="590" w:lineRule="exact"/>
        <w:ind w:firstLine="0"/>
        <w:rPr>
          <w:color w:val="auto"/>
          <w:szCs w:val="32"/>
        </w:rPr>
      </w:pPr>
      <w:r>
        <w:rPr>
          <w:color w:val="auto"/>
          <w:szCs w:val="32"/>
        </w:rPr>
        <w:t>企业注册地区：</w:t>
      </w:r>
      <w:r>
        <w:rPr>
          <w:color w:val="auto"/>
          <w:szCs w:val="32"/>
          <w:u w:val="single"/>
        </w:rPr>
        <w:t xml:space="preserve">             </w:t>
      </w:r>
      <w:r>
        <w:rPr>
          <w:color w:val="auto"/>
          <w:szCs w:val="32"/>
        </w:rPr>
        <w:t>市</w:t>
      </w:r>
      <w:r>
        <w:rPr>
          <w:color w:val="auto"/>
          <w:szCs w:val="32"/>
          <w:u w:val="single"/>
        </w:rPr>
        <w:t xml:space="preserve">               </w:t>
      </w:r>
      <w:r>
        <w:rPr>
          <w:color w:val="auto"/>
          <w:szCs w:val="32"/>
        </w:rPr>
        <w:t>区（县）</w:t>
      </w:r>
    </w:p>
    <w:p>
      <w:pPr>
        <w:spacing w:line="590" w:lineRule="exact"/>
        <w:ind w:firstLine="0"/>
        <w:rPr>
          <w:color w:val="auto"/>
          <w:szCs w:val="32"/>
        </w:rPr>
      </w:pPr>
      <w:r>
        <w:rPr>
          <w:color w:val="auto"/>
          <w:szCs w:val="32"/>
        </w:rPr>
        <w:t>企业所属行业：</w:t>
      </w:r>
      <w:r>
        <w:rPr>
          <w:color w:val="auto"/>
          <w:szCs w:val="32"/>
          <w:u w:val="single"/>
        </w:rPr>
        <w:t xml:space="preserve">                                     </w:t>
      </w:r>
    </w:p>
    <w:p>
      <w:pPr>
        <w:spacing w:line="590" w:lineRule="exact"/>
        <w:ind w:firstLine="0"/>
        <w:rPr>
          <w:color w:val="auto"/>
          <w:szCs w:val="32"/>
        </w:rPr>
      </w:pPr>
      <w:r>
        <w:rPr>
          <w:color w:val="auto"/>
          <w:szCs w:val="32"/>
        </w:rPr>
        <w:t>填写日期：</w:t>
      </w:r>
      <w:r>
        <w:rPr>
          <w:color w:val="auto"/>
          <w:szCs w:val="32"/>
          <w:u w:val="single"/>
        </w:rPr>
        <w:t xml:space="preserve">            </w:t>
      </w:r>
      <w:r>
        <w:rPr>
          <w:color w:val="auto"/>
          <w:szCs w:val="32"/>
        </w:rPr>
        <w:t>年</w:t>
      </w:r>
      <w:r>
        <w:rPr>
          <w:color w:val="auto"/>
          <w:szCs w:val="32"/>
          <w:u w:val="single"/>
        </w:rPr>
        <w:t xml:space="preserve">           </w:t>
      </w:r>
      <w:r>
        <w:rPr>
          <w:color w:val="auto"/>
          <w:szCs w:val="32"/>
        </w:rPr>
        <w:t>月</w:t>
      </w:r>
      <w:r>
        <w:rPr>
          <w:color w:val="auto"/>
          <w:szCs w:val="32"/>
          <w:u w:val="single"/>
        </w:rPr>
        <w:t xml:space="preserve">             </w:t>
      </w:r>
      <w:r>
        <w:rPr>
          <w:color w:val="auto"/>
          <w:szCs w:val="32"/>
        </w:rPr>
        <w:t>日</w:t>
      </w: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eastAsia="方正楷体_GBK"/>
          <w:color w:val="auto"/>
        </w:rPr>
      </w:pPr>
      <w:r>
        <w:rPr>
          <w:rFonts w:eastAsia="方正楷体_GBK"/>
          <w:color w:val="auto"/>
          <w:szCs w:val="32"/>
        </w:rPr>
        <w:t>声明：本企业提交的</w:t>
      </w:r>
      <w:r>
        <w:rPr>
          <w:rFonts w:eastAsia="方正楷体_GBK"/>
          <w:color w:val="auto"/>
        </w:rPr>
        <w:t>科技企业上市培育计划</w:t>
      </w:r>
      <w:r>
        <w:rPr>
          <w:rFonts w:eastAsia="方正楷体_GBK"/>
          <w:color w:val="auto"/>
          <w:szCs w:val="32"/>
        </w:rPr>
        <w:t>申报材料</w:t>
      </w:r>
      <w:r>
        <w:rPr>
          <w:rFonts w:eastAsia="方正楷体_GBK"/>
          <w:color w:val="auto"/>
        </w:rPr>
        <w:t>内容均准确、真实、合法、有效、完整、无涉密</w:t>
      </w:r>
      <w:r>
        <w:rPr>
          <w:rFonts w:hint="eastAsia" w:eastAsia="方正楷体_GBK"/>
          <w:color w:val="auto"/>
        </w:rPr>
        <w:t>及敏感</w:t>
      </w:r>
      <w:r>
        <w:rPr>
          <w:rFonts w:eastAsia="方正楷体_GBK"/>
          <w:color w:val="auto"/>
        </w:rPr>
        <w:t>信息，本企业愿为此承担有关法律责任。</w:t>
      </w: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eastAsia="方正楷体_GBK"/>
          <w:color w:val="auto"/>
        </w:rPr>
      </w:pPr>
      <w:bookmarkStart w:id="0" w:name="_GoBack"/>
      <w:bookmarkEnd w:id="0"/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eastAsia="方正楷体_GBK"/>
          <w:color w:val="auto"/>
        </w:rPr>
      </w:pP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color w:val="auto"/>
        </w:rPr>
      </w:pPr>
      <w:r>
        <w:rPr>
          <w:color w:val="auto"/>
        </w:rPr>
        <w:t>法定代表人（签名）：           （企业公章）</w:t>
      </w:r>
    </w:p>
    <w:p>
      <w:pPr>
        <w:spacing w:line="590" w:lineRule="exact"/>
        <w:ind w:firstLine="0"/>
        <w:rPr>
          <w:color w:val="auto"/>
          <w:szCs w:val="32"/>
        </w:rPr>
      </w:pPr>
    </w:p>
    <w:p>
      <w:pPr>
        <w:spacing w:line="590" w:lineRule="exact"/>
        <w:ind w:firstLine="0"/>
        <w:rPr>
          <w:color w:val="auto"/>
          <w:szCs w:val="32"/>
        </w:rPr>
      </w:pPr>
    </w:p>
    <w:p>
      <w:pPr>
        <w:spacing w:line="590" w:lineRule="exact"/>
        <w:ind w:firstLine="0"/>
        <w:rPr>
          <w:color w:val="auto"/>
          <w:szCs w:val="32"/>
        </w:rPr>
      </w:pPr>
    </w:p>
    <w:p>
      <w:pPr>
        <w:spacing w:line="590" w:lineRule="exact"/>
        <w:ind w:firstLine="0"/>
        <w:jc w:val="center"/>
        <w:rPr>
          <w:color w:val="auto"/>
          <w:szCs w:val="32"/>
        </w:rPr>
      </w:pPr>
      <w:r>
        <w:rPr>
          <w:color w:val="auto"/>
          <w:szCs w:val="32"/>
        </w:rPr>
        <w:t>江苏省科学技术厅</w:t>
      </w:r>
    </w:p>
    <w:p>
      <w:pPr>
        <w:spacing w:line="590" w:lineRule="exact"/>
        <w:ind w:firstLine="0"/>
        <w:jc w:val="center"/>
        <w:rPr>
          <w:color w:val="auto"/>
          <w:szCs w:val="32"/>
        </w:rPr>
      </w:pPr>
      <w:r>
        <w:rPr>
          <w:color w:val="auto"/>
          <w:szCs w:val="32"/>
        </w:rPr>
        <w:t>二〇二</w:t>
      </w:r>
      <w:r>
        <w:rPr>
          <w:rFonts w:hint="eastAsia"/>
          <w:color w:val="auto"/>
          <w:szCs w:val="32"/>
        </w:rPr>
        <w:t>三</w:t>
      </w:r>
      <w:r>
        <w:rPr>
          <w:color w:val="auto"/>
          <w:szCs w:val="32"/>
        </w:rPr>
        <w:t>年  月</w:t>
      </w:r>
    </w:p>
    <w:p>
      <w:pPr>
        <w:spacing w:line="590" w:lineRule="exact"/>
        <w:ind w:firstLine="0"/>
        <w:jc w:val="center"/>
        <w:rPr>
          <w:color w:val="auto"/>
          <w:szCs w:val="32"/>
        </w:rPr>
      </w:pPr>
    </w:p>
    <w:tbl>
      <w:tblPr>
        <w:tblStyle w:val="4"/>
        <w:tblW w:w="94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79"/>
        <w:gridCol w:w="44"/>
        <w:gridCol w:w="246"/>
        <w:gridCol w:w="1586"/>
        <w:gridCol w:w="1844"/>
        <w:gridCol w:w="247"/>
        <w:gridCol w:w="895"/>
        <w:gridCol w:w="380"/>
        <w:gridCol w:w="272"/>
        <w:gridCol w:w="1006"/>
        <w:gridCol w:w="1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企业名称</w:t>
            </w:r>
          </w:p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（公章名称）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所在高新区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所在科技企业孵化器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81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03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注册类型</w:t>
            </w:r>
          </w:p>
        </w:tc>
        <w:tc>
          <w:tcPr>
            <w:tcW w:w="781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rPr>
                <w:rFonts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18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所属技术领域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主导产品</w:t>
            </w:r>
          </w:p>
        </w:tc>
        <w:tc>
          <w:tcPr>
            <w:tcW w:w="7810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0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企业联系人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32" w:firstLineChars="9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0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32" w:firstLineChars="9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atLeast"/>
          <w:jc w:val="center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企业上市工作进度</w:t>
            </w:r>
          </w:p>
        </w:tc>
        <w:tc>
          <w:tcPr>
            <w:tcW w:w="27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前期筹备阶段</w:t>
            </w:r>
          </w:p>
        </w:tc>
        <w:tc>
          <w:tcPr>
            <w:tcW w:w="5978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．已</w:t>
            </w:r>
            <w:r>
              <w:rPr>
                <w:snapToGrid/>
                <w:color w:val="auto"/>
                <w:sz w:val="24"/>
                <w:szCs w:val="24"/>
              </w:rPr>
              <w:t>成立上市工作班子并制订上市计划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 xml:space="preserve">  </w:t>
            </w:r>
            <w:r>
              <w:rPr>
                <w:snapToGrid/>
                <w:color w:val="auto"/>
                <w:sz w:val="24"/>
                <w:szCs w:val="24"/>
              </w:rPr>
              <w:t>□是 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．已</w:t>
            </w:r>
            <w:r>
              <w:rPr>
                <w:snapToGrid/>
                <w:color w:val="auto"/>
                <w:sz w:val="24"/>
                <w:szCs w:val="24"/>
              </w:rPr>
              <w:t>正式与券商等中介机构签订合作协议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□是（</w:t>
            </w:r>
            <w:r>
              <w:rPr>
                <w:color w:val="auto"/>
                <w:sz w:val="24"/>
                <w:szCs w:val="24"/>
              </w:rPr>
              <w:t>券商/律所/会计师事务所名称：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snapToGrid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snapToGrid/>
                <w:color w:val="auto"/>
                <w:sz w:val="24"/>
                <w:szCs w:val="24"/>
              </w:rPr>
              <w:t>） 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snapToGrid/>
                <w:color w:val="auto"/>
                <w:sz w:val="24"/>
                <w:szCs w:val="24"/>
              </w:rPr>
              <w:t>已在江苏股权交易中心“科技创新板”挂牌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 xml:space="preserve">  </w:t>
            </w:r>
            <w:r>
              <w:rPr>
                <w:snapToGrid/>
                <w:color w:val="auto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股份制改造阶段</w:t>
            </w:r>
          </w:p>
        </w:tc>
        <w:tc>
          <w:tcPr>
            <w:tcW w:w="5978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color w:val="auto"/>
                <w:sz w:val="24"/>
                <w:szCs w:val="24"/>
              </w:rPr>
              <w:t>完成股改    □是   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78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color w:val="auto"/>
                <w:sz w:val="24"/>
                <w:szCs w:val="24"/>
              </w:rPr>
              <w:t>若未完成股改，预计完成股改时间：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</w:t>
            </w:r>
          </w:p>
          <w:p>
            <w:pPr>
              <w:widowControl/>
              <w:spacing w:line="38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改制方式 ：         □新设     □变更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8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拟上市板块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□主板</w:t>
            </w:r>
          </w:p>
          <w:p>
            <w:pPr>
              <w:widowControl/>
              <w:spacing w:line="400" w:lineRule="exact"/>
              <w:ind w:firstLine="0"/>
              <w:jc w:val="left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□创业板</w:t>
            </w:r>
          </w:p>
          <w:p>
            <w:pPr>
              <w:widowControl/>
              <w:spacing w:line="400" w:lineRule="exact"/>
              <w:ind w:firstLine="0"/>
              <w:jc w:val="left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□科创板</w:t>
            </w:r>
          </w:p>
          <w:p>
            <w:pPr>
              <w:widowControl/>
              <w:spacing w:line="400" w:lineRule="exact"/>
              <w:ind w:firstLine="0"/>
              <w:jc w:val="left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北证</w:t>
            </w:r>
          </w:p>
        </w:tc>
        <w:tc>
          <w:tcPr>
            <w:tcW w:w="597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snapToGrid/>
                <w:color w:val="auto"/>
                <w:sz w:val="24"/>
                <w:szCs w:val="24"/>
              </w:rPr>
              <w:t>拟提交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江苏</w:t>
            </w:r>
            <w:r>
              <w:rPr>
                <w:snapToGrid/>
                <w:color w:val="auto"/>
                <w:sz w:val="24"/>
                <w:szCs w:val="24"/>
              </w:rPr>
              <w:t xml:space="preserve">证监局备案        </w:t>
            </w:r>
            <w:r>
              <w:rPr>
                <w:color w:val="auto"/>
                <w:sz w:val="24"/>
                <w:szCs w:val="24"/>
              </w:rPr>
              <w:t>□是   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snapToGrid/>
                <w:color w:val="auto"/>
                <w:sz w:val="24"/>
                <w:szCs w:val="24"/>
              </w:rPr>
              <w:t>已在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江苏</w:t>
            </w:r>
            <w:r>
              <w:rPr>
                <w:snapToGrid/>
                <w:color w:val="auto"/>
                <w:sz w:val="24"/>
                <w:szCs w:val="24"/>
              </w:rPr>
              <w:t>证监局备案          □是   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（备案时间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>备案文号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color w:val="auto"/>
                <w:sz w:val="24"/>
                <w:szCs w:val="24"/>
              </w:rPr>
              <w:t>证监会已受理</w:t>
            </w:r>
            <w:r>
              <w:rPr>
                <w:snapToGrid/>
                <w:color w:val="auto"/>
                <w:sz w:val="24"/>
                <w:szCs w:val="24"/>
              </w:rPr>
              <w:t xml:space="preserve">    □是    □否</w:t>
            </w:r>
          </w:p>
          <w:p>
            <w:pPr>
              <w:widowControl/>
              <w:spacing w:line="38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（受理时间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>受理文号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color w:val="auto"/>
                <w:spacing w:val="-20"/>
                <w:sz w:val="24"/>
                <w:szCs w:val="24"/>
              </w:rPr>
              <w:t>上交所</w:t>
            </w:r>
            <w:r>
              <w:rPr>
                <w:rFonts w:hint="eastAsia"/>
                <w:color w:val="auto"/>
                <w:spacing w:val="-20"/>
                <w:sz w:val="24"/>
                <w:szCs w:val="24"/>
              </w:rPr>
              <w:t>/深交所/北交所</w:t>
            </w:r>
            <w:r>
              <w:rPr>
                <w:color w:val="auto"/>
                <w:spacing w:val="-20"/>
                <w:sz w:val="24"/>
                <w:szCs w:val="24"/>
              </w:rPr>
              <w:t>已受理(科创板</w:t>
            </w:r>
            <w:r>
              <w:rPr>
                <w:rFonts w:hint="eastAsia"/>
                <w:color w:val="auto"/>
                <w:spacing w:val="-20"/>
                <w:sz w:val="24"/>
                <w:szCs w:val="24"/>
              </w:rPr>
              <w:t>/创业板/北证</w:t>
            </w:r>
            <w:r>
              <w:rPr>
                <w:color w:val="auto"/>
                <w:spacing w:val="-20"/>
                <w:sz w:val="24"/>
                <w:szCs w:val="24"/>
              </w:rPr>
              <w:t>)</w:t>
            </w:r>
            <w:r>
              <w:rPr>
                <w:snapToGrid/>
                <w:color w:val="auto"/>
                <w:spacing w:val="-20"/>
                <w:sz w:val="24"/>
                <w:szCs w:val="24"/>
              </w:rPr>
              <w:t xml:space="preserve">    □是   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（受理时间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>受理文号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□新三板</w:t>
            </w:r>
          </w:p>
        </w:tc>
        <w:tc>
          <w:tcPr>
            <w:tcW w:w="597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snapToGrid/>
                <w:color w:val="auto"/>
                <w:sz w:val="24"/>
                <w:szCs w:val="24"/>
              </w:rPr>
              <w:t>拟向全国股份转让系统公司申请  □是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snapToGrid/>
                <w:color w:val="auto"/>
                <w:sz w:val="24"/>
                <w:szCs w:val="24"/>
              </w:rPr>
              <w:t>全国股份转让系统公司已受理    □是 □否</w:t>
            </w:r>
          </w:p>
          <w:p>
            <w:pPr>
              <w:widowControl/>
              <w:spacing w:line="380" w:lineRule="exact"/>
              <w:ind w:firstLine="0"/>
              <w:rPr>
                <w:snapToGrid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（受理时间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>受理文号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列入地方政府扶持的上市后备企业</w:t>
            </w:r>
          </w:p>
        </w:tc>
        <w:tc>
          <w:tcPr>
            <w:tcW w:w="59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232" w:firstLineChars="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□是  （批文及文号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232" w:firstLineChars="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预计正式上市时间</w:t>
            </w:r>
          </w:p>
        </w:tc>
        <w:tc>
          <w:tcPr>
            <w:tcW w:w="59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232" w:firstLineChars="98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企业财务状况（万元）</w:t>
            </w: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年</w:t>
            </w: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21</w:t>
            </w:r>
            <w:r>
              <w:rPr>
                <w:color w:val="auto"/>
                <w:sz w:val="24"/>
                <w:szCs w:val="24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22</w:t>
            </w:r>
            <w:r>
              <w:rPr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总资产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总负债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净资产</w:t>
            </w:r>
            <w:r>
              <w:rPr>
                <w:rFonts w:hint="eastAsia"/>
                <w:color w:val="auto"/>
                <w:sz w:val="24"/>
                <w:szCs w:val="24"/>
              </w:rPr>
              <w:t>（所有者权益）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营业收入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利润总额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预估市值（拟上市板块为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科创板填写）</w:t>
            </w:r>
          </w:p>
        </w:tc>
        <w:tc>
          <w:tcPr>
            <w:tcW w:w="59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技术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创新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情况</w:t>
            </w:r>
          </w:p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研发经费投入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近</w:t>
            </w:r>
            <w:r>
              <w:rPr>
                <w:rFonts w:hint="eastAsia"/>
                <w:color w:val="auto"/>
                <w:sz w:val="24"/>
                <w:szCs w:val="24"/>
              </w:rPr>
              <w:t>三</w:t>
            </w:r>
            <w:r>
              <w:rPr>
                <w:color w:val="auto"/>
                <w:sz w:val="24"/>
                <w:szCs w:val="24"/>
              </w:rPr>
              <w:t>年研发</w:t>
            </w:r>
            <w:r>
              <w:rPr>
                <w:rFonts w:hint="eastAsia"/>
                <w:color w:val="auto"/>
                <w:sz w:val="24"/>
                <w:szCs w:val="24"/>
              </w:rPr>
              <w:t>投入</w:t>
            </w:r>
            <w:r>
              <w:rPr>
                <w:color w:val="auto"/>
                <w:sz w:val="24"/>
                <w:szCs w:val="24"/>
              </w:rPr>
              <w:t>总额（万元）</w:t>
            </w:r>
          </w:p>
        </w:tc>
        <w:tc>
          <w:tcPr>
            <w:tcW w:w="41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近</w:t>
            </w:r>
            <w:r>
              <w:rPr>
                <w:rFonts w:hint="eastAsia"/>
                <w:color w:val="auto"/>
                <w:sz w:val="24"/>
                <w:szCs w:val="24"/>
              </w:rPr>
              <w:t>三</w:t>
            </w:r>
            <w:r>
              <w:rPr>
                <w:color w:val="auto"/>
                <w:sz w:val="24"/>
                <w:szCs w:val="24"/>
              </w:rPr>
              <w:t>年研发</w:t>
            </w:r>
            <w:r>
              <w:rPr>
                <w:rFonts w:hint="eastAsia"/>
                <w:color w:val="auto"/>
                <w:sz w:val="24"/>
                <w:szCs w:val="24"/>
              </w:rPr>
              <w:t>投入</w:t>
            </w:r>
            <w:r>
              <w:rPr>
                <w:color w:val="auto"/>
                <w:sz w:val="24"/>
                <w:szCs w:val="24"/>
              </w:rPr>
              <w:t>占</w:t>
            </w:r>
            <w:r>
              <w:rPr>
                <w:rFonts w:hint="eastAsia"/>
                <w:color w:val="auto"/>
                <w:sz w:val="24"/>
                <w:szCs w:val="24"/>
              </w:rPr>
              <w:t>营业收入</w:t>
            </w:r>
            <w:r>
              <w:rPr>
                <w:color w:val="auto"/>
                <w:sz w:val="24"/>
                <w:szCs w:val="24"/>
              </w:rPr>
              <w:t>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获得知识产权数量(件)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发明专利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</w:rPr>
              <w:t>其中：国防专利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植物新品种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国家级农作物品种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国家新药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国家一级中药保护品种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集成电路布图设计专有权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102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实用新型专利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1028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外观设计专利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软件著作权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研发机构建设</w:t>
            </w:r>
          </w:p>
        </w:tc>
        <w:tc>
          <w:tcPr>
            <w:tcW w:w="59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已设立省级以上研发机构   □是  □否</w:t>
            </w:r>
          </w:p>
          <w:p>
            <w:pPr>
              <w:widowControl/>
              <w:spacing w:line="32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机构名称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批准部门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承担科技计划项目</w:t>
            </w:r>
          </w:p>
        </w:tc>
        <w:tc>
          <w:tcPr>
            <w:tcW w:w="59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color w:val="auto"/>
                <w:sz w:val="24"/>
                <w:szCs w:val="24"/>
              </w:rPr>
              <w:t>国家科技计划    □是  □否</w:t>
            </w:r>
          </w:p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color w:val="auto"/>
                <w:sz w:val="24"/>
                <w:szCs w:val="24"/>
              </w:rPr>
              <w:t>省级科技计划  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41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企业培育需求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中介服务需求</w:t>
            </w:r>
          </w:p>
        </w:tc>
        <w:tc>
          <w:tcPr>
            <w:tcW w:w="75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管理咨询       </w:t>
            </w:r>
            <w:r>
              <w:rPr>
                <w:color w:val="auto"/>
                <w:sz w:val="24"/>
                <w:szCs w:val="24"/>
              </w:rPr>
              <w:t xml:space="preserve"> □是  □否</w:t>
            </w:r>
          </w:p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政策咨询       </w:t>
            </w:r>
            <w:r>
              <w:rPr>
                <w:color w:val="auto"/>
                <w:sz w:val="24"/>
                <w:szCs w:val="24"/>
              </w:rPr>
              <w:t xml:space="preserve"> □是  □否</w:t>
            </w:r>
          </w:p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财税咨询       </w:t>
            </w:r>
            <w:r>
              <w:rPr>
                <w:color w:val="auto"/>
                <w:sz w:val="24"/>
                <w:szCs w:val="24"/>
              </w:rPr>
              <w:t xml:space="preserve"> □是  □否</w:t>
            </w:r>
          </w:p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法务咨询       </w:t>
            </w:r>
            <w:r>
              <w:rPr>
                <w:color w:val="auto"/>
                <w:sz w:val="24"/>
                <w:szCs w:val="24"/>
              </w:rPr>
              <w:t xml:space="preserve"> □是  □否</w:t>
            </w:r>
          </w:p>
          <w:p>
            <w:pPr>
              <w:widowControl/>
              <w:spacing w:line="360" w:lineRule="exac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技术交易       </w:t>
            </w:r>
            <w:r>
              <w:rPr>
                <w:color w:val="auto"/>
                <w:sz w:val="24"/>
                <w:szCs w:val="24"/>
              </w:rPr>
              <w:t xml:space="preserve">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股权融资需求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232" w:firstLineChars="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□是  （</w:t>
            </w:r>
            <w:r>
              <w:rPr>
                <w:rFonts w:hint="eastAsia"/>
                <w:color w:val="auto"/>
                <w:sz w:val="24"/>
                <w:szCs w:val="24"/>
              </w:rPr>
              <w:t>融资规模，单位：万元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spacing w:line="320" w:lineRule="exact"/>
              <w:ind w:firstLine="236" w:firstLineChars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银行贷款需求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232" w:firstLineChars="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□是  （</w:t>
            </w:r>
            <w:r>
              <w:rPr>
                <w:rFonts w:hint="eastAsia"/>
                <w:color w:val="auto"/>
                <w:sz w:val="24"/>
                <w:szCs w:val="24"/>
              </w:rPr>
              <w:t>贷款规模，单位：万元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           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spacing w:line="320" w:lineRule="exact"/>
              <w:ind w:firstLine="236" w:firstLineChars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其他需求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注： 1</w:t>
      </w:r>
      <w:r>
        <w:rPr>
          <w:rFonts w:hint="eastAsia"/>
          <w:snapToGrid/>
          <w:color w:val="auto"/>
          <w:sz w:val="24"/>
          <w:szCs w:val="24"/>
        </w:rPr>
        <w:t>．</w:t>
      </w:r>
      <w:r>
        <w:rPr>
          <w:rFonts w:hint="eastAsia"/>
          <w:color w:val="auto"/>
          <w:sz w:val="24"/>
          <w:szCs w:val="24"/>
        </w:rPr>
        <w:t>涉及</w:t>
      </w:r>
      <w:r>
        <w:rPr>
          <w:color w:val="auto"/>
          <w:sz w:val="24"/>
          <w:szCs w:val="24"/>
        </w:rPr>
        <w:t>选择项</w:t>
      </w:r>
      <w:r>
        <w:rPr>
          <w:rFonts w:hint="eastAsia"/>
          <w:color w:val="auto"/>
          <w:sz w:val="24"/>
          <w:szCs w:val="24"/>
        </w:rPr>
        <w:t>时，</w:t>
      </w:r>
      <w:r>
        <w:rPr>
          <w:color w:val="auto"/>
          <w:sz w:val="24"/>
          <w:szCs w:val="24"/>
        </w:rPr>
        <w:t>请在</w:t>
      </w:r>
      <w:r>
        <w:rPr>
          <w:rFonts w:hint="eastAsia"/>
          <w:color w:val="auto"/>
          <w:sz w:val="24"/>
          <w:szCs w:val="24"/>
        </w:rPr>
        <w:t>相应</w:t>
      </w:r>
      <w:r>
        <w:rPr>
          <w:color w:val="auto"/>
          <w:sz w:val="24"/>
          <w:szCs w:val="24"/>
        </w:rPr>
        <w:t>□内打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√</w:t>
      </w:r>
      <w:r>
        <w:rPr>
          <w:rFonts w:hint="eastAsia"/>
          <w:color w:val="auto"/>
          <w:sz w:val="24"/>
          <w:szCs w:val="24"/>
        </w:rPr>
        <w:t>”；</w:t>
      </w:r>
    </w:p>
    <w:p>
      <w:pPr>
        <w:spacing w:line="300" w:lineRule="exact"/>
        <w:ind w:firstLine="6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snapToGrid/>
          <w:color w:val="auto"/>
          <w:sz w:val="24"/>
          <w:szCs w:val="24"/>
        </w:rPr>
        <w:t>．</w:t>
      </w:r>
      <w:r>
        <w:rPr>
          <w:color w:val="auto"/>
          <w:sz w:val="24"/>
          <w:szCs w:val="24"/>
        </w:rPr>
        <w:t>按照国民经济行业分类代码</w:t>
      </w:r>
      <w:r>
        <w:rPr>
          <w:rFonts w:hint="eastAsia"/>
          <w:color w:val="auto"/>
          <w:sz w:val="24"/>
          <w:szCs w:val="24"/>
        </w:rPr>
        <w:t>选择</w:t>
      </w:r>
      <w:r>
        <w:rPr>
          <w:color w:val="auto"/>
          <w:sz w:val="24"/>
          <w:szCs w:val="24"/>
        </w:rPr>
        <w:t>所属行业；</w:t>
      </w:r>
    </w:p>
    <w:p>
      <w:pPr>
        <w:spacing w:line="360" w:lineRule="exact"/>
        <w:ind w:firstLine="604" w:firstLineChars="256"/>
        <w:rPr>
          <w:b/>
          <w:color w:val="auto"/>
          <w:sz w:val="21"/>
        </w:rPr>
      </w:pPr>
      <w:r>
        <w:rPr>
          <w:color w:val="auto"/>
          <w:sz w:val="24"/>
          <w:szCs w:val="24"/>
        </w:rPr>
        <w:t>3</w:t>
      </w:r>
      <w:r>
        <w:rPr>
          <w:rFonts w:hint="eastAsia"/>
          <w:snapToGrid/>
          <w:color w:val="auto"/>
          <w:sz w:val="24"/>
          <w:szCs w:val="24"/>
        </w:rPr>
        <w:t>．</w:t>
      </w:r>
      <w:r>
        <w:rPr>
          <w:color w:val="auto"/>
          <w:sz w:val="24"/>
          <w:szCs w:val="24"/>
        </w:rPr>
        <w:t>按照《国家重点支持的高新技术领域》</w:t>
      </w:r>
      <w:r>
        <w:rPr>
          <w:rFonts w:hint="eastAsia"/>
          <w:color w:val="auto"/>
          <w:sz w:val="24"/>
          <w:szCs w:val="24"/>
        </w:rPr>
        <w:t>选择</w:t>
      </w:r>
      <w:r>
        <w:rPr>
          <w:color w:val="auto"/>
          <w:sz w:val="24"/>
          <w:szCs w:val="24"/>
        </w:rPr>
        <w:t xml:space="preserve">所属技术领域。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484" w:header="720" w:footer="1474" w:gutter="0"/>
      <w:paperSrc w:first="7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JiNDJmNjAzMjdiNzgyYjQ0ZGIyNjM5ZTA1NzUifQ=="/>
  </w:docVars>
  <w:rsids>
    <w:rsidRoot w:val="00997D86"/>
    <w:rsid w:val="000C5D6E"/>
    <w:rsid w:val="00157A7B"/>
    <w:rsid w:val="00715015"/>
    <w:rsid w:val="00753282"/>
    <w:rsid w:val="0096014C"/>
    <w:rsid w:val="00997D86"/>
    <w:rsid w:val="00D27B01"/>
    <w:rsid w:val="5C3D23F1"/>
    <w:rsid w:val="60A62734"/>
    <w:rsid w:val="6C4258A4"/>
    <w:rsid w:val="752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方正仿宋_GBK" w:cs="Times New Roman"/>
      <w:snapToGrid w:val="0"/>
      <w:kern w:val="0"/>
      <w:sz w:val="28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方正仿宋_GBK" w:cs="Times New Roman"/>
      <w:snapToGrid w:val="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1013</Words>
  <Characters>1022</Characters>
  <Lines>12</Lines>
  <Paragraphs>3</Paragraphs>
  <TotalTime>0</TotalTime>
  <ScaleCrop>false</ScaleCrop>
  <LinksUpToDate>false</LinksUpToDate>
  <CharactersWithSpaces>1519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2022-06-27T09:04:00Z</dcterms:created>
  <dc:creator>文件档案管理</dc:creator>
  <cp:lastModifiedBy>吉利</cp:lastModifiedBy>
  <dcterms:modified xsi:type="dcterms:W3CDTF">2023-06-19T03:43:51Z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9063EFE5C96E4FE1A2D6AB86203088E6_12</vt:lpwstr>
  </property>
</Properties>
</file>