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9F" w:rsidRDefault="00B46A9F">
      <w:pPr>
        <w:rPr>
          <w:rFonts w:ascii="Times New Roman" w:eastAsia="宋体" w:hAnsi="Times New Roman" w:cs="仿宋_GB2312"/>
          <w:sz w:val="36"/>
          <w:szCs w:val="36"/>
        </w:rPr>
      </w:pPr>
    </w:p>
    <w:p w:rsidR="00B46A9F" w:rsidRDefault="00B46A9F">
      <w:pPr>
        <w:rPr>
          <w:rFonts w:ascii="Times New Roman" w:eastAsia="宋体" w:hAnsi="Times New Roman" w:cs="仿宋_GB2312"/>
          <w:sz w:val="36"/>
          <w:szCs w:val="36"/>
        </w:rPr>
      </w:pPr>
    </w:p>
    <w:p w:rsidR="00B46A9F" w:rsidRDefault="00B46A9F">
      <w:pPr>
        <w:rPr>
          <w:rFonts w:ascii="Times New Roman" w:eastAsia="宋体" w:hAnsi="Times New Roman" w:cs="仿宋_GB2312"/>
          <w:sz w:val="36"/>
          <w:szCs w:val="36"/>
        </w:rPr>
      </w:pPr>
    </w:p>
    <w:p w:rsidR="00B46A9F" w:rsidRDefault="00B46A9F">
      <w:pPr>
        <w:rPr>
          <w:rFonts w:ascii="Times New Roman" w:eastAsia="宋体" w:hAnsi="Times New Roman" w:cs="仿宋_GB2312"/>
          <w:sz w:val="36"/>
          <w:szCs w:val="36"/>
        </w:rPr>
      </w:pPr>
    </w:p>
    <w:p w:rsidR="00B46A9F" w:rsidRDefault="00B46A9F">
      <w:pPr>
        <w:rPr>
          <w:rFonts w:ascii="Times New Roman" w:eastAsia="宋体" w:hAnsi="Times New Roman" w:cs="仿宋_GB2312"/>
          <w:sz w:val="36"/>
          <w:szCs w:val="36"/>
        </w:rPr>
      </w:pPr>
    </w:p>
    <w:p w:rsidR="00B46A9F" w:rsidRDefault="00D95CF0">
      <w:pPr>
        <w:adjustRightInd w:val="0"/>
        <w:snapToGrid w:val="0"/>
        <w:jc w:val="center"/>
        <w:outlineLvl w:val="0"/>
        <w:rPr>
          <w:rFonts w:ascii="Times New Roman" w:eastAsia="宋体" w:hAnsi="Times New Roman"/>
          <w:b/>
          <w:bCs/>
          <w:sz w:val="52"/>
          <w:szCs w:val="52"/>
        </w:rPr>
      </w:pPr>
      <w:r>
        <w:rPr>
          <w:rFonts w:ascii="Times New Roman" w:eastAsia="宋体" w:hAnsi="Times New Roman" w:hint="eastAsia"/>
          <w:b/>
          <w:bCs/>
          <w:sz w:val="52"/>
          <w:szCs w:val="52"/>
        </w:rPr>
        <w:t>建设项目环境影响报告表</w:t>
      </w:r>
    </w:p>
    <w:p w:rsidR="00B46A9F" w:rsidRDefault="00D95CF0" w:rsidP="00C10E5A">
      <w:pPr>
        <w:adjustRightInd w:val="0"/>
        <w:snapToGrid w:val="0"/>
        <w:spacing w:beforeLines="80"/>
        <w:jc w:val="center"/>
        <w:rPr>
          <w:rFonts w:ascii="Times New Roman" w:eastAsia="宋体" w:hAnsi="Times New Roman"/>
          <w:b/>
          <w:bCs/>
          <w:sz w:val="44"/>
          <w:szCs w:val="44"/>
        </w:rPr>
      </w:pPr>
      <w:r>
        <w:rPr>
          <w:rFonts w:ascii="Times New Roman" w:eastAsia="宋体" w:hAnsi="Times New Roman" w:hint="eastAsia"/>
          <w:b/>
          <w:bCs/>
          <w:sz w:val="44"/>
          <w:szCs w:val="44"/>
        </w:rPr>
        <w:t>（污染影响类）</w:t>
      </w:r>
    </w:p>
    <w:p w:rsidR="00B46A9F" w:rsidRDefault="00B46A9F">
      <w:pPr>
        <w:adjustRightInd w:val="0"/>
        <w:snapToGrid w:val="0"/>
        <w:spacing w:line="288" w:lineRule="auto"/>
        <w:jc w:val="center"/>
        <w:outlineLvl w:val="0"/>
        <w:rPr>
          <w:rFonts w:ascii="Times New Roman" w:eastAsia="宋体" w:hAnsi="Times New Roman" w:cs="华文仿宋"/>
          <w:color w:val="000000"/>
          <w:kern w:val="44"/>
          <w:sz w:val="44"/>
          <w:szCs w:val="44"/>
        </w:rPr>
      </w:pPr>
    </w:p>
    <w:p w:rsidR="00B46A9F" w:rsidRDefault="00B46A9F">
      <w:pPr>
        <w:jc w:val="center"/>
        <w:rPr>
          <w:rFonts w:ascii="Times New Roman" w:eastAsia="宋体" w:hAnsi="Times New Roman"/>
          <w:sz w:val="52"/>
          <w:szCs w:val="52"/>
        </w:rPr>
      </w:pPr>
    </w:p>
    <w:p w:rsidR="00B46A9F" w:rsidRDefault="00B46A9F">
      <w:pPr>
        <w:rPr>
          <w:rFonts w:ascii="Times New Roman" w:eastAsia="宋体" w:hAnsi="Times New Roman"/>
          <w:sz w:val="44"/>
          <w:szCs w:val="44"/>
        </w:rPr>
      </w:pPr>
    </w:p>
    <w:p w:rsidR="00B46A9F" w:rsidRDefault="00B46A9F">
      <w:pPr>
        <w:ind w:firstLine="1040"/>
        <w:rPr>
          <w:rFonts w:ascii="Times New Roman" w:eastAsia="宋体" w:hAnsi="Times New Roman"/>
          <w:sz w:val="44"/>
          <w:szCs w:val="44"/>
        </w:rPr>
      </w:pPr>
    </w:p>
    <w:p w:rsidR="00B46A9F" w:rsidRDefault="00D95CF0">
      <w:pPr>
        <w:adjustRightInd w:val="0"/>
        <w:snapToGrid w:val="0"/>
        <w:spacing w:line="288" w:lineRule="auto"/>
        <w:ind w:leftChars="258" w:left="3436" w:hangingChars="901" w:hanging="2894"/>
        <w:rPr>
          <w:rFonts w:ascii="Times New Roman" w:eastAsia="宋体" w:hAnsi="Times New Roman"/>
          <w:sz w:val="32"/>
          <w:szCs w:val="32"/>
          <w:u w:val="single"/>
        </w:rPr>
      </w:pPr>
      <w:r>
        <w:rPr>
          <w:rFonts w:ascii="Times New Roman" w:eastAsia="宋体" w:hAnsi="Times New Roman" w:hint="eastAsia"/>
          <w:b/>
          <w:sz w:val="32"/>
          <w:szCs w:val="32"/>
        </w:rPr>
        <w:t>项目名称：</w:t>
      </w:r>
      <w:r>
        <w:rPr>
          <w:rFonts w:ascii="Times New Roman" w:eastAsia="宋体" w:hAnsi="Times New Roman" w:hint="eastAsia"/>
          <w:sz w:val="32"/>
          <w:szCs w:val="32"/>
          <w:u w:val="single"/>
        </w:rPr>
        <w:t>年产</w:t>
      </w:r>
      <w:r>
        <w:rPr>
          <w:rFonts w:ascii="Times New Roman" w:eastAsia="宋体" w:hAnsi="Times New Roman" w:hint="eastAsia"/>
          <w:sz w:val="32"/>
          <w:szCs w:val="32"/>
          <w:u w:val="single"/>
        </w:rPr>
        <w:t>1</w:t>
      </w:r>
      <w:r>
        <w:rPr>
          <w:rFonts w:ascii="Times New Roman" w:eastAsia="宋体" w:hAnsi="Times New Roman" w:hint="eastAsia"/>
          <w:sz w:val="32"/>
          <w:szCs w:val="32"/>
          <w:u w:val="single"/>
        </w:rPr>
        <w:t>万</w:t>
      </w:r>
      <w:r>
        <w:rPr>
          <w:rFonts w:ascii="Times New Roman" w:eastAsia="宋体" w:hAnsi="Times New Roman" w:hint="eastAsia"/>
          <w:sz w:val="32"/>
          <w:szCs w:val="32"/>
          <w:u w:val="single"/>
        </w:rPr>
        <w:t>吨弹簧钢带异地扩建</w:t>
      </w:r>
      <w:r>
        <w:rPr>
          <w:rFonts w:ascii="Times New Roman" w:eastAsia="宋体" w:hAnsi="Times New Roman" w:hint="eastAsia"/>
          <w:sz w:val="32"/>
          <w:szCs w:val="32"/>
          <w:u w:val="single"/>
        </w:rPr>
        <w:t>项目</w:t>
      </w:r>
    </w:p>
    <w:p w:rsidR="00B46A9F" w:rsidRDefault="00D95CF0">
      <w:pPr>
        <w:adjustRightInd w:val="0"/>
        <w:snapToGrid w:val="0"/>
        <w:spacing w:line="288" w:lineRule="auto"/>
        <w:ind w:firstLineChars="149" w:firstLine="479"/>
        <w:rPr>
          <w:rFonts w:ascii="Times New Roman" w:eastAsia="宋体" w:hAnsi="Times New Roman"/>
          <w:sz w:val="32"/>
          <w:szCs w:val="32"/>
          <w:u w:val="single"/>
        </w:rPr>
      </w:pPr>
      <w:r>
        <w:rPr>
          <w:rFonts w:ascii="Times New Roman" w:eastAsia="宋体" w:hAnsi="Times New Roman" w:hint="eastAsia"/>
          <w:b/>
          <w:sz w:val="32"/>
          <w:szCs w:val="32"/>
        </w:rPr>
        <w:t>建设单位（盖章）：</w:t>
      </w:r>
      <w:r>
        <w:rPr>
          <w:rFonts w:ascii="Times New Roman" w:eastAsia="宋体" w:hAnsi="Times New Roman" w:hint="eastAsia"/>
          <w:sz w:val="32"/>
          <w:szCs w:val="32"/>
          <w:u w:val="single"/>
        </w:rPr>
        <w:t xml:space="preserve">    </w:t>
      </w:r>
      <w:r>
        <w:rPr>
          <w:rFonts w:ascii="Times New Roman" w:eastAsia="宋体" w:hAnsi="Times New Roman" w:hint="eastAsia"/>
          <w:sz w:val="32"/>
          <w:szCs w:val="32"/>
          <w:u w:val="single"/>
        </w:rPr>
        <w:t>江阴</w:t>
      </w:r>
      <w:r>
        <w:rPr>
          <w:rFonts w:ascii="Times New Roman" w:eastAsia="宋体" w:hAnsi="Times New Roman" w:hint="eastAsia"/>
          <w:sz w:val="32"/>
          <w:szCs w:val="32"/>
          <w:u w:val="single"/>
        </w:rPr>
        <w:t>市鼎祺金属制品</w:t>
      </w:r>
      <w:r>
        <w:rPr>
          <w:rFonts w:ascii="Times New Roman" w:eastAsia="宋体" w:hAnsi="Times New Roman" w:hint="eastAsia"/>
          <w:sz w:val="32"/>
          <w:szCs w:val="32"/>
          <w:u w:val="single"/>
        </w:rPr>
        <w:t>有限公司</w:t>
      </w:r>
      <w:r>
        <w:rPr>
          <w:rFonts w:ascii="Times New Roman" w:eastAsia="宋体" w:hAnsi="Times New Roman" w:hint="eastAsia"/>
          <w:sz w:val="32"/>
          <w:szCs w:val="32"/>
          <w:u w:val="single"/>
        </w:rPr>
        <w:t xml:space="preserve">   </w:t>
      </w:r>
    </w:p>
    <w:p w:rsidR="00B46A9F" w:rsidRDefault="00D95CF0">
      <w:pPr>
        <w:adjustRightInd w:val="0"/>
        <w:snapToGrid w:val="0"/>
        <w:spacing w:line="288" w:lineRule="auto"/>
        <w:ind w:firstLineChars="149" w:firstLine="479"/>
        <w:rPr>
          <w:rFonts w:ascii="Times New Roman" w:eastAsia="宋体" w:hAnsi="Times New Roman"/>
          <w:sz w:val="32"/>
          <w:szCs w:val="32"/>
          <w:u w:val="single"/>
        </w:rPr>
      </w:pPr>
      <w:r>
        <w:rPr>
          <w:rFonts w:ascii="Times New Roman" w:eastAsia="宋体" w:hAnsi="Times New Roman" w:hint="eastAsia"/>
          <w:b/>
          <w:sz w:val="32"/>
          <w:szCs w:val="32"/>
        </w:rPr>
        <w:t>编制日期</w:t>
      </w:r>
      <w:r>
        <w:rPr>
          <w:rFonts w:ascii="Times New Roman" w:eastAsia="宋体" w:hAnsi="Times New Roman" w:hint="eastAsia"/>
          <w:b/>
          <w:sz w:val="32"/>
          <w:szCs w:val="32"/>
        </w:rPr>
        <w:t xml:space="preserve"> </w:t>
      </w:r>
      <w:r>
        <w:rPr>
          <w:rFonts w:ascii="Times New Roman" w:eastAsia="宋体" w:hAnsi="Times New Roman" w:hint="eastAsia"/>
          <w:b/>
          <w:sz w:val="32"/>
          <w:szCs w:val="32"/>
        </w:rPr>
        <w:t>：</w:t>
      </w:r>
      <w:r>
        <w:rPr>
          <w:rFonts w:ascii="Times New Roman" w:eastAsia="宋体" w:hAnsi="Times New Roman" w:hint="eastAsia"/>
          <w:sz w:val="32"/>
          <w:szCs w:val="32"/>
          <w:u w:val="single"/>
        </w:rPr>
        <w:t xml:space="preserve">               2023</w:t>
      </w:r>
      <w:r>
        <w:rPr>
          <w:rFonts w:ascii="Times New Roman" w:eastAsia="宋体" w:hAnsi="Times New Roman" w:hint="eastAsia"/>
          <w:sz w:val="32"/>
          <w:szCs w:val="32"/>
          <w:u w:val="single"/>
        </w:rPr>
        <w:t>年</w:t>
      </w:r>
      <w:r>
        <w:rPr>
          <w:rFonts w:ascii="Times New Roman" w:eastAsia="宋体" w:hAnsi="Times New Roman" w:hint="eastAsia"/>
          <w:sz w:val="32"/>
          <w:szCs w:val="32"/>
          <w:u w:val="single"/>
        </w:rPr>
        <w:t>3</w:t>
      </w:r>
      <w:r>
        <w:rPr>
          <w:rFonts w:ascii="Times New Roman" w:eastAsia="宋体" w:hAnsi="Times New Roman" w:hint="eastAsia"/>
          <w:sz w:val="32"/>
          <w:szCs w:val="32"/>
          <w:u w:val="single"/>
        </w:rPr>
        <w:t>月</w:t>
      </w:r>
      <w:r>
        <w:rPr>
          <w:rFonts w:ascii="Times New Roman" w:eastAsia="宋体" w:hAnsi="Times New Roman" w:hint="eastAsia"/>
          <w:sz w:val="32"/>
          <w:szCs w:val="32"/>
          <w:u w:val="single"/>
        </w:rPr>
        <w:t xml:space="preserve">              </w:t>
      </w:r>
    </w:p>
    <w:p w:rsidR="00B46A9F" w:rsidRDefault="00B46A9F">
      <w:pPr>
        <w:adjustRightInd w:val="0"/>
        <w:snapToGrid w:val="0"/>
        <w:spacing w:line="288" w:lineRule="auto"/>
        <w:rPr>
          <w:rFonts w:ascii="Times New Roman" w:eastAsia="宋体" w:hAnsi="Times New Roman"/>
          <w:sz w:val="36"/>
          <w:szCs w:val="36"/>
        </w:rPr>
      </w:pPr>
      <w:bookmarkStart w:id="0" w:name="_Hlk57884087"/>
    </w:p>
    <w:p w:rsidR="00B46A9F" w:rsidRDefault="00B46A9F">
      <w:pPr>
        <w:adjustRightInd w:val="0"/>
        <w:snapToGrid w:val="0"/>
        <w:spacing w:line="288" w:lineRule="auto"/>
        <w:rPr>
          <w:rFonts w:ascii="Times New Roman" w:eastAsia="宋体" w:hAnsi="Times New Roman"/>
          <w:sz w:val="36"/>
          <w:szCs w:val="36"/>
        </w:rPr>
      </w:pPr>
    </w:p>
    <w:p w:rsidR="00B46A9F" w:rsidRDefault="00B46A9F">
      <w:pPr>
        <w:adjustRightInd w:val="0"/>
        <w:snapToGrid w:val="0"/>
        <w:spacing w:line="288" w:lineRule="auto"/>
        <w:rPr>
          <w:rFonts w:ascii="Times New Roman" w:eastAsia="宋体" w:hAnsi="Times New Roman"/>
          <w:sz w:val="36"/>
          <w:szCs w:val="36"/>
        </w:rPr>
      </w:pPr>
    </w:p>
    <w:p w:rsidR="00B46A9F" w:rsidRDefault="00B46A9F">
      <w:pPr>
        <w:adjustRightInd w:val="0"/>
        <w:snapToGrid w:val="0"/>
        <w:spacing w:line="288" w:lineRule="auto"/>
        <w:rPr>
          <w:rFonts w:ascii="Times New Roman" w:eastAsia="宋体" w:hAnsi="Times New Roman"/>
          <w:sz w:val="36"/>
          <w:szCs w:val="36"/>
        </w:rPr>
      </w:pPr>
    </w:p>
    <w:p w:rsidR="00B46A9F" w:rsidRDefault="00B46A9F">
      <w:pPr>
        <w:adjustRightInd w:val="0"/>
        <w:snapToGrid w:val="0"/>
        <w:spacing w:line="288" w:lineRule="auto"/>
        <w:rPr>
          <w:rFonts w:ascii="Times New Roman" w:eastAsia="宋体" w:hAnsi="Times New Roman"/>
          <w:sz w:val="36"/>
          <w:szCs w:val="36"/>
        </w:rPr>
      </w:pPr>
    </w:p>
    <w:p w:rsidR="00B46A9F" w:rsidRDefault="00B46A9F">
      <w:pPr>
        <w:adjustRightInd w:val="0"/>
        <w:snapToGrid w:val="0"/>
        <w:spacing w:line="288" w:lineRule="auto"/>
        <w:rPr>
          <w:rFonts w:ascii="Times New Roman" w:eastAsia="宋体" w:hAnsi="Times New Roman"/>
          <w:sz w:val="36"/>
          <w:szCs w:val="36"/>
        </w:rPr>
      </w:pPr>
    </w:p>
    <w:p w:rsidR="00B46A9F" w:rsidRDefault="00B46A9F">
      <w:pPr>
        <w:adjustRightInd w:val="0"/>
        <w:snapToGrid w:val="0"/>
        <w:spacing w:line="288" w:lineRule="auto"/>
        <w:rPr>
          <w:rFonts w:ascii="Times New Roman" w:eastAsia="宋体" w:hAnsi="Times New Roman"/>
          <w:sz w:val="36"/>
          <w:szCs w:val="36"/>
        </w:rPr>
      </w:pPr>
    </w:p>
    <w:p w:rsidR="00B46A9F" w:rsidRDefault="00B46A9F">
      <w:pPr>
        <w:adjustRightInd w:val="0"/>
        <w:snapToGrid w:val="0"/>
        <w:spacing w:line="288" w:lineRule="auto"/>
        <w:rPr>
          <w:rFonts w:ascii="Times New Roman" w:eastAsia="宋体" w:hAnsi="Times New Roman"/>
          <w:sz w:val="36"/>
          <w:szCs w:val="36"/>
        </w:rPr>
      </w:pPr>
    </w:p>
    <w:bookmarkEnd w:id="0"/>
    <w:p w:rsidR="00B46A9F" w:rsidRDefault="00D95CF0">
      <w:pPr>
        <w:adjustRightInd w:val="0"/>
        <w:snapToGrid w:val="0"/>
        <w:spacing w:line="288" w:lineRule="auto"/>
        <w:jc w:val="center"/>
        <w:rPr>
          <w:rFonts w:ascii="Times New Roman" w:eastAsia="宋体" w:hAnsi="Times New Roman"/>
          <w:sz w:val="32"/>
          <w:szCs w:val="32"/>
        </w:rPr>
      </w:pPr>
      <w:r>
        <w:rPr>
          <w:rFonts w:ascii="Times New Roman" w:eastAsia="宋体" w:hAnsi="Times New Roman" w:hint="eastAsia"/>
          <w:sz w:val="32"/>
          <w:szCs w:val="32"/>
        </w:rPr>
        <w:t>中华人民共和国生态环境部制</w:t>
      </w:r>
    </w:p>
    <w:p w:rsidR="00B46A9F" w:rsidRDefault="00B46A9F">
      <w:pPr>
        <w:adjustRightInd w:val="0"/>
        <w:snapToGrid w:val="0"/>
        <w:spacing w:line="288" w:lineRule="auto"/>
        <w:ind w:firstLine="1040"/>
        <w:rPr>
          <w:rFonts w:ascii="Times New Roman" w:eastAsia="宋体" w:hAnsi="Times New Roman"/>
          <w:sz w:val="36"/>
          <w:szCs w:val="36"/>
        </w:rPr>
        <w:sectPr w:rsidR="00B46A9F">
          <w:footerReference w:type="even" r:id="rId9"/>
          <w:footerReference w:type="default" r:id="rId10"/>
          <w:pgSz w:w="11906" w:h="16838"/>
          <w:pgMar w:top="1701" w:right="1531" w:bottom="1701" w:left="1531" w:header="851" w:footer="1077" w:gutter="0"/>
          <w:pgNumType w:start="3"/>
          <w:cols w:space="720"/>
          <w:docGrid w:linePitch="312"/>
        </w:sectPr>
      </w:pPr>
    </w:p>
    <w:p w:rsidR="00B46A9F" w:rsidRDefault="00D95CF0">
      <w:pPr>
        <w:pStyle w:val="ae"/>
        <w:spacing w:before="0" w:beforeAutospacing="0" w:after="0" w:afterAutospacing="0"/>
        <w:jc w:val="center"/>
        <w:outlineLvl w:val="0"/>
        <w:rPr>
          <w:rFonts w:ascii="Times New Roman" w:hAnsi="Times New Roman"/>
          <w:b/>
          <w:snapToGrid w:val="0"/>
          <w:sz w:val="30"/>
          <w:szCs w:val="30"/>
        </w:rPr>
      </w:pPr>
      <w:r>
        <w:rPr>
          <w:rFonts w:ascii="Times New Roman" w:hAnsi="Times New Roman" w:hint="eastAsia"/>
          <w:b/>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439"/>
        <w:gridCol w:w="1701"/>
        <w:gridCol w:w="1701"/>
        <w:gridCol w:w="2126"/>
        <w:gridCol w:w="2903"/>
      </w:tblGrid>
      <w:tr w:rsidR="00B46A9F">
        <w:trPr>
          <w:trHeight w:val="458"/>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建设项目名称</w:t>
            </w:r>
          </w:p>
        </w:tc>
        <w:tc>
          <w:tcPr>
            <w:tcW w:w="6730" w:type="dxa"/>
            <w:gridSpan w:val="3"/>
            <w:vAlign w:val="center"/>
          </w:tcPr>
          <w:p w:rsidR="00B46A9F" w:rsidRDefault="00D95CF0">
            <w:pPr>
              <w:jc w:val="center"/>
              <w:rPr>
                <w:rFonts w:ascii="Times New Roman" w:eastAsia="宋体" w:hAnsi="Times New Roman"/>
                <w:color w:val="FF0000"/>
                <w:sz w:val="24"/>
                <w:szCs w:val="24"/>
              </w:rPr>
            </w:pPr>
            <w:r>
              <w:rPr>
                <w:rFonts w:ascii="Times New Roman" w:eastAsia="宋体" w:hAnsi="Times New Roman" w:hint="eastAsia"/>
                <w:color w:val="000000" w:themeColor="text1"/>
                <w:sz w:val="24"/>
                <w:szCs w:val="24"/>
              </w:rPr>
              <w:t>年产</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万</w:t>
            </w:r>
            <w:r>
              <w:rPr>
                <w:rFonts w:ascii="Times New Roman" w:eastAsia="宋体" w:hAnsi="Times New Roman" w:hint="eastAsia"/>
                <w:color w:val="000000" w:themeColor="text1"/>
                <w:sz w:val="24"/>
                <w:szCs w:val="24"/>
              </w:rPr>
              <w:t>吨弹簧钢带异地扩建</w:t>
            </w:r>
            <w:r>
              <w:rPr>
                <w:rFonts w:ascii="Times New Roman" w:eastAsia="宋体" w:hAnsi="Times New Roman" w:hint="eastAsia"/>
                <w:color w:val="000000" w:themeColor="text1"/>
                <w:sz w:val="24"/>
                <w:szCs w:val="24"/>
              </w:rPr>
              <w:t>项目</w:t>
            </w:r>
          </w:p>
        </w:tc>
      </w:tr>
      <w:tr w:rsidR="00B46A9F">
        <w:trPr>
          <w:trHeight w:val="458"/>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项目代码</w:t>
            </w:r>
          </w:p>
        </w:tc>
        <w:tc>
          <w:tcPr>
            <w:tcW w:w="6730" w:type="dxa"/>
            <w:gridSpan w:val="3"/>
            <w:vAlign w:val="center"/>
          </w:tcPr>
          <w:p w:rsidR="00B46A9F" w:rsidRDefault="00D95CF0">
            <w:pPr>
              <w:adjustRightInd w:val="0"/>
              <w:snapToGrid w:val="0"/>
              <w:jc w:val="center"/>
              <w:rPr>
                <w:rFonts w:ascii="Times New Roman" w:eastAsia="宋体" w:hAnsi="Times New Roman" w:cs="宋体"/>
                <w:color w:val="FF0000"/>
                <w:sz w:val="24"/>
                <w:szCs w:val="24"/>
              </w:rPr>
            </w:pPr>
            <w:r>
              <w:rPr>
                <w:rFonts w:ascii="Times New Roman" w:eastAsia="宋体" w:hAnsi="Times New Roman" w:hint="eastAsia"/>
                <w:color w:val="000000" w:themeColor="text1"/>
                <w:sz w:val="24"/>
                <w:szCs w:val="24"/>
              </w:rPr>
              <w:t>********</w:t>
            </w:r>
          </w:p>
        </w:tc>
      </w:tr>
      <w:tr w:rsidR="00B46A9F">
        <w:trPr>
          <w:trHeight w:val="458"/>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建设单位联系人</w:t>
            </w:r>
          </w:p>
        </w:tc>
        <w:tc>
          <w:tcPr>
            <w:tcW w:w="1701" w:type="dxa"/>
            <w:vAlign w:val="center"/>
          </w:tcPr>
          <w:p w:rsidR="00B46A9F" w:rsidRDefault="00D95CF0">
            <w:pPr>
              <w:adjustRightInd w:val="0"/>
              <w:snapToGrid w:val="0"/>
              <w:jc w:val="cente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赵</w:t>
            </w:r>
            <w:r>
              <w:rPr>
                <w:rFonts w:ascii="Times New Roman" w:eastAsia="宋体" w:hAnsi="Times New Roman" w:cs="宋体" w:hint="eastAsia"/>
                <w:color w:val="000000" w:themeColor="text1"/>
                <w:sz w:val="24"/>
                <w:szCs w:val="24"/>
              </w:rPr>
              <w:t>***</w:t>
            </w:r>
          </w:p>
        </w:tc>
        <w:tc>
          <w:tcPr>
            <w:tcW w:w="2126" w:type="dxa"/>
            <w:vAlign w:val="center"/>
          </w:tcPr>
          <w:p w:rsidR="00B46A9F" w:rsidRDefault="00D95CF0">
            <w:pPr>
              <w:adjustRightInd w:val="0"/>
              <w:snapToGrid w:val="0"/>
              <w:jc w:val="cente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联系方式</w:t>
            </w:r>
          </w:p>
        </w:tc>
        <w:tc>
          <w:tcPr>
            <w:tcW w:w="2903" w:type="dxa"/>
            <w:vAlign w:val="center"/>
          </w:tcPr>
          <w:p w:rsidR="00B46A9F" w:rsidRDefault="00D95CF0">
            <w:pPr>
              <w:adjustRightInd w:val="0"/>
              <w:snapToGrid w:val="0"/>
              <w:jc w:val="center"/>
              <w:rPr>
                <w:rFonts w:ascii="Times New Roman" w:eastAsia="宋体" w:hAnsi="Times New Roman" w:cs="宋体"/>
                <w:color w:val="000000" w:themeColor="text1"/>
                <w:sz w:val="24"/>
                <w:szCs w:val="24"/>
              </w:rPr>
            </w:pPr>
            <w:r>
              <w:rPr>
                <w:rFonts w:ascii="Times New Roman" w:eastAsia="宋体" w:hAnsi="Times New Roman" w:hint="eastAsia"/>
                <w:color w:val="000000" w:themeColor="text1"/>
                <w:sz w:val="24"/>
                <w:szCs w:val="24"/>
              </w:rPr>
              <w:t>********</w:t>
            </w:r>
          </w:p>
        </w:tc>
      </w:tr>
      <w:tr w:rsidR="00B46A9F">
        <w:trPr>
          <w:trHeight w:val="473"/>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建设地点</w:t>
            </w:r>
          </w:p>
        </w:tc>
        <w:tc>
          <w:tcPr>
            <w:tcW w:w="6730" w:type="dxa"/>
            <w:gridSpan w:val="3"/>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hint="eastAsia"/>
                <w:color w:val="000000"/>
                <w:sz w:val="24"/>
                <w:szCs w:val="24"/>
              </w:rPr>
              <w:t>江阴市华士镇</w:t>
            </w:r>
            <w:r>
              <w:rPr>
                <w:rFonts w:ascii="Times New Roman" w:eastAsia="宋体" w:hAnsi="Times New Roman" w:hint="eastAsia"/>
                <w:color w:val="000000"/>
                <w:sz w:val="24"/>
                <w:szCs w:val="24"/>
              </w:rPr>
              <w:t>海达路</w:t>
            </w:r>
            <w:r>
              <w:rPr>
                <w:rFonts w:ascii="Times New Roman" w:eastAsia="宋体" w:hAnsi="Times New Roman" w:hint="eastAsia"/>
                <w:color w:val="000000"/>
                <w:sz w:val="24"/>
                <w:szCs w:val="24"/>
              </w:rPr>
              <w:t>80</w:t>
            </w:r>
            <w:r>
              <w:rPr>
                <w:rFonts w:ascii="Times New Roman" w:eastAsia="宋体" w:hAnsi="Times New Roman" w:hint="eastAsia"/>
                <w:color w:val="000000"/>
                <w:sz w:val="24"/>
                <w:szCs w:val="24"/>
              </w:rPr>
              <w:t>号</w:t>
            </w:r>
          </w:p>
        </w:tc>
      </w:tr>
      <w:tr w:rsidR="00B46A9F">
        <w:trPr>
          <w:trHeight w:val="488"/>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地理坐标</w:t>
            </w:r>
          </w:p>
        </w:tc>
        <w:tc>
          <w:tcPr>
            <w:tcW w:w="6730" w:type="dxa"/>
            <w:gridSpan w:val="3"/>
            <w:vAlign w:val="center"/>
          </w:tcPr>
          <w:p w:rsidR="00B46A9F" w:rsidRDefault="00D95CF0">
            <w:pPr>
              <w:jc w:val="center"/>
              <w:rPr>
                <w:rFonts w:ascii="Times New Roman" w:eastAsia="宋体" w:hAnsi="Times New Roman" w:cs="宋体"/>
                <w:sz w:val="24"/>
                <w:szCs w:val="24"/>
              </w:rPr>
            </w:pPr>
            <w:r>
              <w:rPr>
                <w:rFonts w:ascii="Times New Roman" w:eastAsia="宋体" w:hAnsi="Times New Roman" w:cs="宋体" w:hint="eastAsia"/>
                <w:color w:val="000000" w:themeColor="text1"/>
                <w:sz w:val="24"/>
                <w:szCs w:val="24"/>
              </w:rPr>
              <w:t>（东经：</w:t>
            </w:r>
            <w:r>
              <w:rPr>
                <w:rFonts w:ascii="Times New Roman" w:eastAsia="宋体" w:hAnsi="Times New Roman" w:cs="宋体" w:hint="eastAsia"/>
                <w:color w:val="000000" w:themeColor="text1"/>
                <w:sz w:val="24"/>
                <w:szCs w:val="24"/>
                <w:u w:val="single"/>
              </w:rPr>
              <w:t>120</w:t>
            </w:r>
            <w:r>
              <w:rPr>
                <w:rFonts w:ascii="Times New Roman" w:eastAsia="宋体" w:hAnsi="Times New Roman" w:cs="宋体" w:hint="eastAsia"/>
                <w:color w:val="000000" w:themeColor="text1"/>
                <w:sz w:val="24"/>
                <w:szCs w:val="24"/>
              </w:rPr>
              <w:t>度</w:t>
            </w:r>
            <w:r>
              <w:rPr>
                <w:rFonts w:ascii="Times New Roman" w:eastAsia="宋体" w:hAnsi="Times New Roman" w:cs="宋体" w:hint="eastAsia"/>
                <w:color w:val="000000" w:themeColor="text1"/>
                <w:sz w:val="24"/>
                <w:szCs w:val="24"/>
                <w:u w:val="single"/>
              </w:rPr>
              <w:t>27</w:t>
            </w:r>
            <w:r>
              <w:rPr>
                <w:rFonts w:ascii="Times New Roman" w:eastAsia="宋体" w:hAnsi="Times New Roman" w:cs="宋体" w:hint="eastAsia"/>
                <w:color w:val="000000" w:themeColor="text1"/>
                <w:sz w:val="24"/>
                <w:szCs w:val="24"/>
              </w:rPr>
              <w:t>分</w:t>
            </w:r>
            <w:r>
              <w:rPr>
                <w:rFonts w:ascii="Times New Roman" w:eastAsia="宋体" w:hAnsi="Times New Roman" w:cs="宋体" w:hint="eastAsia"/>
                <w:color w:val="000000" w:themeColor="text1"/>
                <w:sz w:val="24"/>
                <w:szCs w:val="24"/>
                <w:u w:val="single"/>
              </w:rPr>
              <w:t>35.429</w:t>
            </w:r>
            <w:r>
              <w:rPr>
                <w:rFonts w:ascii="Times New Roman" w:eastAsia="宋体" w:hAnsi="Times New Roman" w:cs="宋体" w:hint="eastAsia"/>
                <w:color w:val="000000" w:themeColor="text1"/>
                <w:sz w:val="24"/>
                <w:szCs w:val="24"/>
              </w:rPr>
              <w:t>秒，北纬：</w:t>
            </w:r>
            <w:r>
              <w:rPr>
                <w:rFonts w:ascii="Times New Roman" w:eastAsia="宋体" w:hAnsi="Times New Roman" w:cs="宋体" w:hint="eastAsia"/>
                <w:color w:val="000000" w:themeColor="text1"/>
                <w:sz w:val="24"/>
                <w:szCs w:val="24"/>
                <w:u w:val="single"/>
              </w:rPr>
              <w:t>31</w:t>
            </w:r>
            <w:r>
              <w:rPr>
                <w:rFonts w:ascii="Times New Roman" w:eastAsia="宋体" w:hAnsi="Times New Roman" w:cs="宋体" w:hint="eastAsia"/>
                <w:color w:val="000000" w:themeColor="text1"/>
                <w:sz w:val="24"/>
                <w:szCs w:val="24"/>
              </w:rPr>
              <w:t>度</w:t>
            </w:r>
            <w:r>
              <w:rPr>
                <w:rFonts w:ascii="Times New Roman" w:eastAsia="宋体" w:hAnsi="Times New Roman" w:cs="宋体" w:hint="eastAsia"/>
                <w:color w:val="000000" w:themeColor="text1"/>
                <w:sz w:val="24"/>
                <w:szCs w:val="24"/>
                <w:u w:val="single"/>
              </w:rPr>
              <w:t>48</w:t>
            </w:r>
            <w:r>
              <w:rPr>
                <w:rFonts w:ascii="Times New Roman" w:eastAsia="宋体" w:hAnsi="Times New Roman" w:cs="宋体" w:hint="eastAsia"/>
                <w:color w:val="000000" w:themeColor="text1"/>
                <w:sz w:val="24"/>
                <w:szCs w:val="24"/>
              </w:rPr>
              <w:t>分</w:t>
            </w:r>
            <w:r>
              <w:rPr>
                <w:rFonts w:ascii="Times New Roman" w:eastAsia="宋体" w:hAnsi="Times New Roman" w:cs="宋体" w:hint="eastAsia"/>
                <w:color w:val="000000" w:themeColor="text1"/>
                <w:sz w:val="24"/>
                <w:szCs w:val="24"/>
                <w:u w:val="single"/>
              </w:rPr>
              <w:t>47.536</w:t>
            </w:r>
            <w:r>
              <w:rPr>
                <w:rFonts w:ascii="Times New Roman" w:eastAsia="宋体" w:hAnsi="Times New Roman" w:cs="宋体" w:hint="eastAsia"/>
                <w:color w:val="000000" w:themeColor="text1"/>
                <w:sz w:val="24"/>
                <w:szCs w:val="24"/>
              </w:rPr>
              <w:t>秒）</w:t>
            </w:r>
          </w:p>
        </w:tc>
      </w:tr>
      <w:tr w:rsidR="00B46A9F">
        <w:trPr>
          <w:trHeight w:val="561"/>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国民经济</w:t>
            </w:r>
          </w:p>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行业类别</w:t>
            </w:r>
          </w:p>
        </w:tc>
        <w:tc>
          <w:tcPr>
            <w:tcW w:w="1701"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Times New Roman"/>
                <w:sz w:val="24"/>
                <w:szCs w:val="24"/>
              </w:rPr>
              <w:t>C</w:t>
            </w:r>
            <w:r>
              <w:rPr>
                <w:rFonts w:ascii="Times New Roman" w:eastAsia="宋体" w:hAnsi="Times New Roman" w:cs="Times New Roman" w:hint="eastAsia"/>
                <w:sz w:val="24"/>
                <w:szCs w:val="24"/>
              </w:rPr>
              <w:t>3130</w:t>
            </w:r>
            <w:r>
              <w:rPr>
                <w:rFonts w:ascii="Times New Roman" w:eastAsia="宋体" w:hAnsi="Times New Roman" w:cs="Times New Roman" w:hint="eastAsia"/>
                <w:sz w:val="24"/>
                <w:szCs w:val="24"/>
              </w:rPr>
              <w:t>钢压延加工</w:t>
            </w:r>
          </w:p>
        </w:tc>
        <w:tc>
          <w:tcPr>
            <w:tcW w:w="2126" w:type="dxa"/>
            <w:vAlign w:val="center"/>
          </w:tcPr>
          <w:p w:rsidR="00B46A9F" w:rsidRDefault="00D95CF0">
            <w:pPr>
              <w:adjustRightInd w:val="0"/>
              <w:snapToGrid w:val="0"/>
              <w:jc w:val="center"/>
              <w:rPr>
                <w:rFonts w:ascii="Times New Roman" w:eastAsia="宋体" w:hAnsi="Times New Roman" w:cs="宋体"/>
                <w:sz w:val="24"/>
                <w:szCs w:val="24"/>
              </w:rPr>
            </w:pPr>
            <w:bookmarkStart w:id="1" w:name="_Hlk49843745"/>
            <w:r>
              <w:rPr>
                <w:rFonts w:ascii="Times New Roman" w:eastAsia="宋体" w:hAnsi="Times New Roman" w:cs="宋体" w:hint="eastAsia"/>
                <w:sz w:val="24"/>
                <w:szCs w:val="24"/>
              </w:rPr>
              <w:t>建设项目</w:t>
            </w:r>
          </w:p>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行业类别</w:t>
            </w:r>
            <w:bookmarkEnd w:id="1"/>
          </w:p>
        </w:tc>
        <w:tc>
          <w:tcPr>
            <w:tcW w:w="2903" w:type="dxa"/>
            <w:vAlign w:val="center"/>
          </w:tcPr>
          <w:p w:rsidR="00B46A9F" w:rsidRDefault="00D95CF0">
            <w:pPr>
              <w:widowControl/>
              <w:jc w:val="center"/>
              <w:rPr>
                <w:rFonts w:ascii="Times New Roman" w:eastAsia="宋体" w:hAnsi="Times New Roman" w:cs="宋体"/>
                <w:sz w:val="24"/>
                <w:szCs w:val="24"/>
              </w:rPr>
            </w:pPr>
            <w:r>
              <w:rPr>
                <w:rFonts w:ascii="Times New Roman" w:eastAsia="宋体" w:hAnsi="Times New Roman" w:cs="宋体" w:hint="eastAsia"/>
                <w:sz w:val="24"/>
                <w:szCs w:val="24"/>
              </w:rPr>
              <w:t>二十八</w:t>
            </w:r>
            <w:r>
              <w:rPr>
                <w:rFonts w:ascii="Times New Roman" w:eastAsia="宋体" w:hAnsi="Times New Roman" w:cs="宋体" w:hint="eastAsia"/>
                <w:sz w:val="24"/>
                <w:szCs w:val="24"/>
              </w:rPr>
              <w:t>、</w:t>
            </w:r>
            <w:r>
              <w:rPr>
                <w:rFonts w:ascii="Times New Roman" w:eastAsia="宋体" w:hAnsi="Times New Roman" w:cs="宋体" w:hint="eastAsia"/>
                <w:sz w:val="24"/>
                <w:szCs w:val="24"/>
              </w:rPr>
              <w:t>黑色金属冶炼和压延加工业</w:t>
            </w:r>
            <w:r>
              <w:rPr>
                <w:rFonts w:ascii="Times New Roman" w:eastAsia="宋体" w:hAnsi="Times New Roman" w:cs="宋体" w:hint="eastAsia"/>
                <w:sz w:val="24"/>
                <w:szCs w:val="24"/>
              </w:rPr>
              <w:t>中</w:t>
            </w:r>
            <w:r>
              <w:rPr>
                <w:rFonts w:ascii="Times New Roman" w:eastAsia="宋体" w:hAnsi="Times New Roman" w:cs="宋体" w:hint="eastAsia"/>
                <w:sz w:val="24"/>
                <w:szCs w:val="24"/>
              </w:rPr>
              <w:t>63</w:t>
            </w:r>
            <w:r>
              <w:rPr>
                <w:rFonts w:ascii="Times New Roman" w:eastAsia="宋体" w:hAnsi="Times New Roman" w:cs="宋体" w:hint="eastAsia"/>
                <w:sz w:val="24"/>
                <w:szCs w:val="24"/>
              </w:rPr>
              <w:t>-</w:t>
            </w:r>
            <w:r>
              <w:rPr>
                <w:rFonts w:ascii="Times New Roman" w:eastAsia="宋体" w:hAnsi="Times New Roman" w:cs="宋体" w:hint="eastAsia"/>
                <w:sz w:val="24"/>
                <w:szCs w:val="24"/>
              </w:rPr>
              <w:t>钢压延加工</w:t>
            </w:r>
            <w:r>
              <w:rPr>
                <w:rFonts w:ascii="Times New Roman" w:eastAsia="宋体" w:hAnsi="Times New Roman" w:cs="宋体" w:hint="eastAsia"/>
                <w:sz w:val="24"/>
                <w:szCs w:val="24"/>
              </w:rPr>
              <w:t>3</w:t>
            </w:r>
            <w:r>
              <w:rPr>
                <w:rFonts w:ascii="Times New Roman" w:eastAsia="宋体" w:hAnsi="Times New Roman" w:cs="宋体" w:hint="eastAsia"/>
                <w:sz w:val="24"/>
                <w:szCs w:val="24"/>
              </w:rPr>
              <w:t>13</w:t>
            </w:r>
            <w:r>
              <w:rPr>
                <w:rFonts w:ascii="Times New Roman" w:eastAsia="宋体" w:hAnsi="Times New Roman" w:cs="宋体" w:hint="eastAsia"/>
                <w:sz w:val="24"/>
                <w:szCs w:val="24"/>
              </w:rPr>
              <w:t>-</w:t>
            </w:r>
            <w:r>
              <w:rPr>
                <w:rFonts w:ascii="Times New Roman" w:eastAsia="宋体" w:hAnsi="Times New Roman" w:cs="宋体" w:hint="eastAsia"/>
                <w:sz w:val="24"/>
                <w:szCs w:val="24"/>
              </w:rPr>
              <w:t>其他</w:t>
            </w:r>
          </w:p>
        </w:tc>
      </w:tr>
      <w:tr w:rsidR="00B46A9F">
        <w:trPr>
          <w:trHeight w:val="1219"/>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建设性质</w:t>
            </w:r>
          </w:p>
        </w:tc>
        <w:tc>
          <w:tcPr>
            <w:tcW w:w="1701" w:type="dxa"/>
            <w:vAlign w:val="center"/>
          </w:tcPr>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sym w:font="Wingdings 2" w:char="00A3"/>
            </w:r>
            <w:r>
              <w:rPr>
                <w:rFonts w:ascii="Times New Roman" w:eastAsia="宋体" w:hAnsi="Times New Roman" w:cs="宋体" w:hint="eastAsia"/>
                <w:sz w:val="24"/>
                <w:szCs w:val="24"/>
              </w:rPr>
              <w:t>新建（迁建）</w:t>
            </w:r>
          </w:p>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sym w:font="Wingdings 2" w:char="00A3"/>
            </w:r>
            <w:r>
              <w:rPr>
                <w:rFonts w:ascii="Times New Roman" w:eastAsia="宋体" w:hAnsi="Times New Roman" w:cs="宋体" w:hint="eastAsia"/>
                <w:sz w:val="24"/>
                <w:szCs w:val="24"/>
              </w:rPr>
              <w:t>改建</w:t>
            </w:r>
          </w:p>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sym w:font="Wingdings 2" w:char="0052"/>
            </w:r>
            <w:r>
              <w:rPr>
                <w:rFonts w:ascii="Times New Roman" w:eastAsia="宋体" w:hAnsi="Times New Roman" w:cs="宋体" w:hint="eastAsia"/>
                <w:sz w:val="24"/>
                <w:szCs w:val="24"/>
              </w:rPr>
              <w:t>扩建</w:t>
            </w:r>
          </w:p>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sym w:font="Wingdings 2" w:char="00A3"/>
            </w:r>
            <w:r>
              <w:rPr>
                <w:rFonts w:ascii="Times New Roman" w:eastAsia="宋体" w:hAnsi="Times New Roman" w:cs="宋体" w:hint="eastAsia"/>
                <w:sz w:val="24"/>
                <w:szCs w:val="24"/>
              </w:rPr>
              <w:t>技术改造</w:t>
            </w:r>
          </w:p>
        </w:tc>
        <w:tc>
          <w:tcPr>
            <w:tcW w:w="2126"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建设项目</w:t>
            </w:r>
          </w:p>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申报情形</w:t>
            </w:r>
          </w:p>
        </w:tc>
        <w:tc>
          <w:tcPr>
            <w:tcW w:w="2903" w:type="dxa"/>
            <w:vAlign w:val="center"/>
          </w:tcPr>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t>√首次申报项目</w:t>
            </w:r>
          </w:p>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t>□不予批准后再次申报项目</w:t>
            </w:r>
          </w:p>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sym w:font="Wingdings 2" w:char="00A3"/>
            </w:r>
            <w:r>
              <w:rPr>
                <w:rFonts w:ascii="Times New Roman" w:eastAsia="宋体" w:hAnsi="Times New Roman" w:cs="宋体" w:hint="eastAsia"/>
                <w:sz w:val="24"/>
                <w:szCs w:val="24"/>
              </w:rPr>
              <w:t>超五年重新审核项目</w:t>
            </w:r>
          </w:p>
          <w:p w:rsidR="00B46A9F" w:rsidRDefault="00D95CF0">
            <w:pPr>
              <w:jc w:val="left"/>
              <w:rPr>
                <w:rFonts w:ascii="Times New Roman" w:eastAsia="宋体" w:hAnsi="Times New Roman" w:cs="宋体"/>
                <w:sz w:val="24"/>
                <w:szCs w:val="24"/>
              </w:rPr>
            </w:pPr>
            <w:r>
              <w:rPr>
                <w:rFonts w:ascii="Times New Roman" w:eastAsia="宋体" w:hAnsi="Times New Roman" w:cs="宋体" w:hint="eastAsia"/>
                <w:sz w:val="24"/>
                <w:szCs w:val="24"/>
              </w:rPr>
              <w:sym w:font="Wingdings 2" w:char="00A3"/>
            </w:r>
            <w:r>
              <w:rPr>
                <w:rFonts w:ascii="Times New Roman" w:eastAsia="宋体" w:hAnsi="Times New Roman" w:cs="宋体" w:hint="eastAsia"/>
                <w:sz w:val="24"/>
                <w:szCs w:val="24"/>
              </w:rPr>
              <w:t>重大变动重新报批项目</w:t>
            </w:r>
          </w:p>
        </w:tc>
      </w:tr>
      <w:tr w:rsidR="00B46A9F">
        <w:trPr>
          <w:trHeight w:val="593"/>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项目审批（核准</w:t>
            </w:r>
            <w:r>
              <w:rPr>
                <w:rFonts w:ascii="Times New Roman" w:eastAsia="宋体" w:hAnsi="Times New Roman" w:cs="宋体"/>
                <w:sz w:val="24"/>
                <w:szCs w:val="24"/>
              </w:rPr>
              <w:t>/</w:t>
            </w:r>
          </w:p>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备案）部门（选填）</w:t>
            </w:r>
          </w:p>
        </w:tc>
        <w:tc>
          <w:tcPr>
            <w:tcW w:w="1701"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江阴市</w:t>
            </w:r>
            <w:r>
              <w:rPr>
                <w:rFonts w:ascii="Times New Roman" w:eastAsia="宋体" w:hAnsi="Times New Roman" w:cs="宋体"/>
                <w:sz w:val="24"/>
                <w:szCs w:val="24"/>
              </w:rPr>
              <w:t>华士镇人民政府</w:t>
            </w:r>
          </w:p>
        </w:tc>
        <w:tc>
          <w:tcPr>
            <w:tcW w:w="2126"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项目审批（核准</w:t>
            </w:r>
            <w:r>
              <w:rPr>
                <w:rFonts w:ascii="Times New Roman" w:eastAsia="宋体" w:hAnsi="Times New Roman" w:cs="宋体"/>
                <w:sz w:val="24"/>
                <w:szCs w:val="24"/>
              </w:rPr>
              <w:t>/</w:t>
            </w:r>
          </w:p>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备案）文号（选填）</w:t>
            </w:r>
          </w:p>
        </w:tc>
        <w:tc>
          <w:tcPr>
            <w:tcW w:w="2903" w:type="dxa"/>
            <w:vAlign w:val="center"/>
          </w:tcPr>
          <w:p w:rsidR="00B46A9F" w:rsidRDefault="00D95CF0">
            <w:pPr>
              <w:jc w:val="center"/>
              <w:rPr>
                <w:color w:val="FF0000"/>
              </w:rPr>
            </w:pPr>
            <w:r>
              <w:rPr>
                <w:rFonts w:ascii="Times New Roman" w:eastAsia="宋体" w:hAnsi="Times New Roman" w:hint="eastAsia"/>
                <w:color w:val="000000" w:themeColor="text1"/>
                <w:sz w:val="24"/>
                <w:szCs w:val="24"/>
              </w:rPr>
              <w:t>********</w:t>
            </w:r>
          </w:p>
        </w:tc>
      </w:tr>
      <w:tr w:rsidR="00B46A9F">
        <w:trPr>
          <w:trHeight w:val="497"/>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总投资（万元）</w:t>
            </w:r>
          </w:p>
        </w:tc>
        <w:tc>
          <w:tcPr>
            <w:tcW w:w="1701"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3000</w:t>
            </w:r>
          </w:p>
        </w:tc>
        <w:tc>
          <w:tcPr>
            <w:tcW w:w="2126" w:type="dxa"/>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环保投资（万元）</w:t>
            </w:r>
          </w:p>
        </w:tc>
        <w:tc>
          <w:tcPr>
            <w:tcW w:w="2903"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10</w:t>
            </w:r>
          </w:p>
        </w:tc>
      </w:tr>
      <w:tr w:rsidR="00B46A9F">
        <w:trPr>
          <w:trHeight w:val="497"/>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环保投资占比（</w:t>
            </w:r>
            <w:r>
              <w:rPr>
                <w:rFonts w:ascii="Times New Roman" w:eastAsia="宋体" w:hAnsi="Times New Roman" w:cs="宋体"/>
                <w:sz w:val="24"/>
                <w:szCs w:val="24"/>
              </w:rPr>
              <w:t>%</w:t>
            </w:r>
            <w:r>
              <w:rPr>
                <w:rFonts w:ascii="Times New Roman" w:eastAsia="宋体" w:hAnsi="Times New Roman" w:cs="宋体" w:hint="eastAsia"/>
                <w:sz w:val="24"/>
                <w:szCs w:val="24"/>
              </w:rPr>
              <w:t>）</w:t>
            </w:r>
          </w:p>
        </w:tc>
        <w:tc>
          <w:tcPr>
            <w:tcW w:w="1701"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10</w:t>
            </w:r>
          </w:p>
        </w:tc>
        <w:tc>
          <w:tcPr>
            <w:tcW w:w="2126" w:type="dxa"/>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施工工期</w:t>
            </w:r>
          </w:p>
        </w:tc>
        <w:tc>
          <w:tcPr>
            <w:tcW w:w="2903"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hint="eastAsia"/>
                <w:sz w:val="24"/>
                <w:szCs w:val="24"/>
              </w:rPr>
              <w:t>个月</w:t>
            </w:r>
          </w:p>
        </w:tc>
      </w:tr>
      <w:tr w:rsidR="00B46A9F">
        <w:trPr>
          <w:trHeight w:val="90"/>
          <w:jc w:val="center"/>
        </w:trPr>
        <w:tc>
          <w:tcPr>
            <w:tcW w:w="2140" w:type="dxa"/>
            <w:gridSpan w:val="2"/>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是否开工建设</w:t>
            </w:r>
          </w:p>
        </w:tc>
        <w:tc>
          <w:tcPr>
            <w:tcW w:w="1701" w:type="dxa"/>
            <w:vAlign w:val="center"/>
          </w:tcPr>
          <w:p w:rsidR="00B46A9F" w:rsidRDefault="00D95CF0">
            <w:pPr>
              <w:adjustRightInd w:val="0"/>
              <w:snapToGrid w:val="0"/>
              <w:rPr>
                <w:rFonts w:ascii="Times New Roman" w:eastAsia="宋体" w:hAnsi="Times New Roman" w:cs="宋体"/>
                <w:sz w:val="24"/>
                <w:szCs w:val="24"/>
              </w:rPr>
            </w:pPr>
            <w:r>
              <w:rPr>
                <w:rFonts w:ascii="Times New Roman" w:eastAsia="宋体" w:hAnsi="Times New Roman" w:cs="宋体" w:hint="eastAsia"/>
                <w:sz w:val="24"/>
                <w:szCs w:val="24"/>
              </w:rPr>
              <w:t>√否</w:t>
            </w:r>
          </w:p>
          <w:p w:rsidR="00B46A9F" w:rsidRDefault="00D95CF0">
            <w:pPr>
              <w:adjustRightInd w:val="0"/>
              <w:snapToGrid w:val="0"/>
              <w:rPr>
                <w:rFonts w:ascii="Times New Roman" w:eastAsia="宋体" w:hAnsi="Times New Roman" w:cs="宋体"/>
                <w:sz w:val="24"/>
                <w:szCs w:val="24"/>
              </w:rPr>
            </w:pPr>
            <w:r>
              <w:rPr>
                <w:rFonts w:ascii="Times New Roman" w:eastAsia="宋体" w:hAnsi="Times New Roman" w:cs="宋体" w:hint="eastAsia"/>
                <w:sz w:val="24"/>
                <w:szCs w:val="24"/>
              </w:rPr>
              <w:t>□是：</w:t>
            </w:r>
            <w:r>
              <w:rPr>
                <w:rFonts w:ascii="Times New Roman" w:eastAsia="宋体" w:hAnsi="Times New Roman" w:cs="宋体" w:hint="eastAsia"/>
                <w:sz w:val="24"/>
                <w:szCs w:val="24"/>
                <w:u w:val="single"/>
              </w:rPr>
              <w:t>_______</w:t>
            </w:r>
          </w:p>
        </w:tc>
        <w:tc>
          <w:tcPr>
            <w:tcW w:w="2126" w:type="dxa"/>
            <w:tcMar>
              <w:top w:w="16" w:type="dxa"/>
              <w:left w:w="16" w:type="dxa"/>
              <w:right w:w="16" w:type="dxa"/>
            </w:tcMar>
            <w:vAlign w:val="center"/>
          </w:tcPr>
          <w:p w:rsidR="00B46A9F" w:rsidRDefault="00D95CF0">
            <w:pPr>
              <w:adjustRightInd w:val="0"/>
              <w:snapToGrid w:val="0"/>
              <w:jc w:val="center"/>
              <w:rPr>
                <w:rFonts w:ascii="Times New Roman" w:eastAsia="宋体" w:hAnsi="Times New Roman" w:cs="宋体"/>
                <w:spacing w:val="-6"/>
                <w:sz w:val="24"/>
                <w:szCs w:val="24"/>
              </w:rPr>
            </w:pPr>
            <w:r>
              <w:rPr>
                <w:rFonts w:ascii="Times New Roman" w:eastAsia="宋体" w:hAnsi="Times New Roman" w:cs="宋体" w:hint="eastAsia"/>
                <w:spacing w:val="-6"/>
                <w:sz w:val="24"/>
                <w:szCs w:val="24"/>
              </w:rPr>
              <w:t>用地（用海）</w:t>
            </w:r>
          </w:p>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pacing w:val="-6"/>
                <w:sz w:val="24"/>
                <w:szCs w:val="24"/>
              </w:rPr>
              <w:t>面积（</w:t>
            </w:r>
            <w:r>
              <w:rPr>
                <w:rFonts w:ascii="Times New Roman" w:eastAsia="宋体" w:hAnsi="Times New Roman" w:cs="宋体"/>
                <w:spacing w:val="-6"/>
                <w:sz w:val="24"/>
                <w:szCs w:val="24"/>
              </w:rPr>
              <w:t>m</w:t>
            </w:r>
            <w:r>
              <w:rPr>
                <w:rFonts w:ascii="Times New Roman" w:eastAsia="宋体" w:hAnsi="Times New Roman" w:cs="宋体"/>
                <w:spacing w:val="-6"/>
                <w:sz w:val="24"/>
                <w:szCs w:val="24"/>
                <w:vertAlign w:val="superscript"/>
              </w:rPr>
              <w:t>2</w:t>
            </w:r>
            <w:r>
              <w:rPr>
                <w:rFonts w:ascii="Times New Roman" w:eastAsia="宋体" w:hAnsi="Times New Roman" w:cs="宋体" w:hint="eastAsia"/>
                <w:spacing w:val="-6"/>
                <w:sz w:val="24"/>
                <w:szCs w:val="24"/>
              </w:rPr>
              <w:t>）</w:t>
            </w:r>
          </w:p>
        </w:tc>
        <w:tc>
          <w:tcPr>
            <w:tcW w:w="2903"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4000</w:t>
            </w:r>
          </w:p>
        </w:tc>
      </w:tr>
      <w:tr w:rsidR="00B46A9F">
        <w:tblPrEx>
          <w:tblCellMar>
            <w:left w:w="108" w:type="dxa"/>
            <w:right w:w="108" w:type="dxa"/>
          </w:tblCellMar>
        </w:tblPrEx>
        <w:trPr>
          <w:trHeight w:val="141"/>
          <w:jc w:val="center"/>
        </w:trPr>
        <w:tc>
          <w:tcPr>
            <w:tcW w:w="439" w:type="dxa"/>
            <w:vAlign w:val="center"/>
          </w:tcPr>
          <w:p w:rsidR="00B46A9F" w:rsidRDefault="00D95CF0">
            <w:pPr>
              <w:autoSpaceDE w:val="0"/>
              <w:autoSpaceDN w:val="0"/>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专项评价设置情况</w:t>
            </w:r>
          </w:p>
        </w:tc>
        <w:tc>
          <w:tcPr>
            <w:tcW w:w="8431" w:type="dxa"/>
            <w:gridSpan w:val="4"/>
            <w:vAlign w:val="center"/>
          </w:tcPr>
          <w:p w:rsidR="00B46A9F" w:rsidRDefault="00D95CF0">
            <w:pPr>
              <w:autoSpaceDE w:val="0"/>
              <w:autoSpaceDN w:val="0"/>
              <w:adjustRightInd w:val="0"/>
              <w:snapToGrid w:val="0"/>
              <w:jc w:val="center"/>
              <w:rPr>
                <w:b/>
                <w:bCs/>
                <w:color w:val="000000"/>
                <w:kern w:val="0"/>
                <w:sz w:val="24"/>
                <w:szCs w:val="24"/>
              </w:rPr>
            </w:pPr>
            <w:r>
              <w:rPr>
                <w:rFonts w:ascii="宋体" w:hAnsi="宋体" w:hint="eastAsia"/>
                <w:b/>
                <w:bCs/>
                <w:color w:val="000000"/>
                <w:kern w:val="0"/>
                <w:sz w:val="24"/>
                <w:szCs w:val="24"/>
              </w:rPr>
              <w:t>表</w:t>
            </w:r>
            <w:r>
              <w:rPr>
                <w:rFonts w:ascii="Times New Roman" w:hAnsi="Times New Roman" w:cs="Times New Roman"/>
                <w:b/>
                <w:bCs/>
                <w:color w:val="000000"/>
                <w:kern w:val="0"/>
                <w:sz w:val="24"/>
                <w:szCs w:val="24"/>
              </w:rPr>
              <w:t>1-1</w:t>
            </w:r>
            <w:r>
              <w:rPr>
                <w:rFonts w:ascii="宋体" w:hAnsi="宋体" w:hint="eastAsia"/>
                <w:b/>
                <w:bCs/>
                <w:color w:val="000000"/>
                <w:kern w:val="0"/>
                <w:sz w:val="24"/>
                <w:szCs w:val="24"/>
              </w:rPr>
              <w:t>专项设置情况判断表</w:t>
            </w:r>
          </w:p>
          <w:tbl>
            <w:tblPr>
              <w:tblStyle w:val="af0"/>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3844"/>
              <w:gridCol w:w="3620"/>
            </w:tblGrid>
            <w:tr w:rsidR="00B46A9F">
              <w:trPr>
                <w:trHeight w:val="340"/>
                <w:jc w:val="center"/>
              </w:trPr>
              <w:tc>
                <w:tcPr>
                  <w:tcW w:w="734" w:type="dxa"/>
                  <w:vAlign w:val="center"/>
                </w:tcPr>
                <w:p w:rsidR="00B46A9F" w:rsidRDefault="00D95CF0">
                  <w:pPr>
                    <w:autoSpaceDE w:val="0"/>
                    <w:autoSpaceDN w:val="0"/>
                    <w:adjustRightInd w:val="0"/>
                    <w:snapToGrid w:val="0"/>
                    <w:ind w:leftChars="-30" w:left="-63" w:rightChars="-30" w:right="-63"/>
                    <w:jc w:val="center"/>
                    <w:rPr>
                      <w:rFonts w:eastAsia="宋体"/>
                      <w:b/>
                      <w:color w:val="000000"/>
                      <w:kern w:val="0"/>
                      <w:szCs w:val="21"/>
                    </w:rPr>
                  </w:pPr>
                  <w:r>
                    <w:rPr>
                      <w:rFonts w:eastAsia="宋体"/>
                      <w:b/>
                      <w:color w:val="000000"/>
                      <w:kern w:val="0"/>
                      <w:szCs w:val="21"/>
                    </w:rPr>
                    <w:t>专项评价类别</w:t>
                  </w:r>
                </w:p>
              </w:tc>
              <w:tc>
                <w:tcPr>
                  <w:tcW w:w="3844" w:type="dxa"/>
                  <w:vAlign w:val="center"/>
                </w:tcPr>
                <w:p w:rsidR="00B46A9F" w:rsidRDefault="00D95CF0">
                  <w:pPr>
                    <w:autoSpaceDE w:val="0"/>
                    <w:autoSpaceDN w:val="0"/>
                    <w:adjustRightInd w:val="0"/>
                    <w:snapToGrid w:val="0"/>
                    <w:ind w:leftChars="-30" w:left="-63" w:rightChars="-30" w:right="-63"/>
                    <w:jc w:val="center"/>
                    <w:rPr>
                      <w:rFonts w:eastAsia="宋体"/>
                      <w:b/>
                      <w:color w:val="000000"/>
                      <w:kern w:val="0"/>
                      <w:szCs w:val="21"/>
                    </w:rPr>
                  </w:pPr>
                  <w:r>
                    <w:rPr>
                      <w:rFonts w:eastAsia="宋体"/>
                      <w:b/>
                      <w:color w:val="000000"/>
                      <w:kern w:val="0"/>
                      <w:szCs w:val="21"/>
                    </w:rPr>
                    <w:t>设置原则</w:t>
                  </w:r>
                </w:p>
              </w:tc>
              <w:tc>
                <w:tcPr>
                  <w:tcW w:w="3620" w:type="dxa"/>
                  <w:vAlign w:val="center"/>
                </w:tcPr>
                <w:p w:rsidR="00B46A9F" w:rsidRDefault="00D95CF0">
                  <w:pPr>
                    <w:autoSpaceDE w:val="0"/>
                    <w:autoSpaceDN w:val="0"/>
                    <w:adjustRightInd w:val="0"/>
                    <w:snapToGrid w:val="0"/>
                    <w:ind w:leftChars="-30" w:left="-63" w:rightChars="-30" w:right="-63"/>
                    <w:jc w:val="center"/>
                    <w:rPr>
                      <w:rFonts w:eastAsia="宋体"/>
                      <w:b/>
                      <w:color w:val="000000"/>
                      <w:kern w:val="0"/>
                      <w:szCs w:val="21"/>
                    </w:rPr>
                  </w:pPr>
                  <w:r>
                    <w:rPr>
                      <w:rFonts w:eastAsia="宋体"/>
                      <w:b/>
                      <w:color w:val="000000"/>
                      <w:kern w:val="0"/>
                      <w:szCs w:val="21"/>
                    </w:rPr>
                    <w:t>设置情况</w:t>
                  </w:r>
                </w:p>
              </w:tc>
            </w:tr>
            <w:tr w:rsidR="00B46A9F">
              <w:trPr>
                <w:trHeight w:val="340"/>
                <w:jc w:val="center"/>
              </w:trPr>
              <w:tc>
                <w:tcPr>
                  <w:tcW w:w="734" w:type="dxa"/>
                  <w:vAlign w:val="center"/>
                </w:tcPr>
                <w:p w:rsidR="00B46A9F" w:rsidRDefault="00D95CF0">
                  <w:pPr>
                    <w:autoSpaceDE w:val="0"/>
                    <w:autoSpaceDN w:val="0"/>
                    <w:adjustRightInd w:val="0"/>
                    <w:snapToGrid w:val="0"/>
                    <w:ind w:leftChars="-30" w:left="-63" w:rightChars="-30" w:right="-63"/>
                    <w:jc w:val="center"/>
                    <w:rPr>
                      <w:rFonts w:eastAsia="宋体"/>
                      <w:color w:val="000000"/>
                      <w:kern w:val="0"/>
                      <w:szCs w:val="21"/>
                    </w:rPr>
                  </w:pPr>
                  <w:r>
                    <w:rPr>
                      <w:rFonts w:ascii="宋体" w:hAnsi="宋体" w:hint="eastAsia"/>
                      <w:color w:val="000000"/>
                      <w:kern w:val="0"/>
                    </w:rPr>
                    <w:t>大气</w:t>
                  </w:r>
                </w:p>
              </w:tc>
              <w:tc>
                <w:tcPr>
                  <w:tcW w:w="3844"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排放废气含有毒有害污染物、二噁英、苯并</w:t>
                  </w:r>
                  <w:r>
                    <w:rPr>
                      <w:rFonts w:ascii="Times New Roman" w:hAnsi="Times New Roman" w:cs="Times New Roman" w:hint="eastAsia"/>
                      <w:color w:val="000000"/>
                      <w:kern w:val="0"/>
                    </w:rPr>
                    <w:t>[a]</w:t>
                  </w:r>
                  <w:r>
                    <w:rPr>
                      <w:rFonts w:ascii="宋体" w:hAnsi="宋体" w:hint="eastAsia"/>
                      <w:color w:val="000000"/>
                      <w:kern w:val="0"/>
                    </w:rPr>
                    <w:t>芘、氰化物、氯气且厂界外</w:t>
                  </w:r>
                  <w:r>
                    <w:rPr>
                      <w:rFonts w:ascii="Times New Roman" w:hAnsi="Times New Roman" w:cs="Times New Roman"/>
                      <w:color w:val="000000"/>
                      <w:kern w:val="0"/>
                    </w:rPr>
                    <w:t>500</w:t>
                  </w:r>
                  <w:r>
                    <w:rPr>
                      <w:rFonts w:ascii="宋体" w:hAnsi="宋体" w:hint="eastAsia"/>
                      <w:color w:val="000000"/>
                      <w:kern w:val="0"/>
                    </w:rPr>
                    <w:t>米范围内有环境空气保护目标的建设项目</w:t>
                  </w:r>
                </w:p>
              </w:tc>
              <w:tc>
                <w:tcPr>
                  <w:tcW w:w="3620"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本项目废气不涉及有毒有害污染物、二噁英、苯并</w:t>
                  </w:r>
                  <w:r>
                    <w:rPr>
                      <w:rFonts w:ascii="Times New Roman" w:hAnsi="Times New Roman" w:cs="Times New Roman" w:hint="eastAsia"/>
                      <w:color w:val="000000"/>
                      <w:kern w:val="0"/>
                    </w:rPr>
                    <w:t>[a]</w:t>
                  </w:r>
                  <w:r>
                    <w:rPr>
                      <w:rFonts w:ascii="宋体" w:hAnsi="宋体" w:hint="eastAsia"/>
                      <w:color w:val="000000"/>
                      <w:kern w:val="0"/>
                    </w:rPr>
                    <w:t>芘、氰化物、氯气，无需设置大气专项</w:t>
                  </w:r>
                </w:p>
              </w:tc>
            </w:tr>
            <w:tr w:rsidR="00B46A9F">
              <w:trPr>
                <w:trHeight w:val="340"/>
                <w:jc w:val="center"/>
              </w:trPr>
              <w:tc>
                <w:tcPr>
                  <w:tcW w:w="734" w:type="dxa"/>
                  <w:vAlign w:val="center"/>
                </w:tcPr>
                <w:p w:rsidR="00B46A9F" w:rsidRDefault="00D95CF0">
                  <w:pPr>
                    <w:autoSpaceDE w:val="0"/>
                    <w:autoSpaceDN w:val="0"/>
                    <w:adjustRightInd w:val="0"/>
                    <w:snapToGrid w:val="0"/>
                    <w:ind w:leftChars="-30" w:left="-63" w:rightChars="-30" w:right="-63"/>
                    <w:jc w:val="center"/>
                    <w:rPr>
                      <w:rFonts w:eastAsia="宋体"/>
                      <w:color w:val="000000"/>
                      <w:kern w:val="0"/>
                      <w:szCs w:val="21"/>
                    </w:rPr>
                  </w:pPr>
                  <w:r>
                    <w:rPr>
                      <w:rFonts w:ascii="宋体" w:hAnsi="宋体" w:hint="eastAsia"/>
                      <w:color w:val="000000"/>
                      <w:kern w:val="0"/>
                    </w:rPr>
                    <w:t>地表水</w:t>
                  </w:r>
                </w:p>
              </w:tc>
              <w:tc>
                <w:tcPr>
                  <w:tcW w:w="3844"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新增工业废水直排建设项目（槽罐车外送污水处理厂的除外）；新增废水直排的污水集中处理厂</w:t>
                  </w:r>
                </w:p>
              </w:tc>
              <w:tc>
                <w:tcPr>
                  <w:tcW w:w="3620"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本项目</w:t>
                  </w:r>
                  <w:r>
                    <w:rPr>
                      <w:rFonts w:ascii="宋体" w:hAnsi="宋体" w:hint="eastAsia"/>
                      <w:color w:val="000000"/>
                      <w:kern w:val="0"/>
                    </w:rPr>
                    <w:t>隔套冷却水循环使用</w:t>
                  </w:r>
                  <w:r>
                    <w:rPr>
                      <w:rFonts w:ascii="宋体" w:hAnsi="宋体" w:hint="eastAsia"/>
                      <w:color w:val="000000"/>
                      <w:kern w:val="0"/>
                    </w:rPr>
                    <w:t>，不外排；生活污水经化粪池预处理后接管至江阴</w:t>
                  </w:r>
                  <w:r>
                    <w:rPr>
                      <w:rFonts w:ascii="宋体" w:hAnsi="宋体" w:hint="eastAsia"/>
                      <w:color w:val="000000"/>
                      <w:kern w:val="0"/>
                    </w:rPr>
                    <w:t>华士水务有限公司</w:t>
                  </w:r>
                  <w:r>
                    <w:rPr>
                      <w:rFonts w:ascii="宋体" w:hAnsi="宋体" w:hint="eastAsia"/>
                      <w:color w:val="000000"/>
                      <w:kern w:val="0"/>
                    </w:rPr>
                    <w:t>处理，无需设置地表水专项</w:t>
                  </w:r>
                </w:p>
              </w:tc>
            </w:tr>
            <w:tr w:rsidR="00B46A9F">
              <w:trPr>
                <w:trHeight w:val="549"/>
                <w:jc w:val="center"/>
              </w:trPr>
              <w:tc>
                <w:tcPr>
                  <w:tcW w:w="734" w:type="dxa"/>
                  <w:vAlign w:val="center"/>
                </w:tcPr>
                <w:p w:rsidR="00B46A9F" w:rsidRDefault="00D95CF0">
                  <w:pPr>
                    <w:autoSpaceDE w:val="0"/>
                    <w:autoSpaceDN w:val="0"/>
                    <w:adjustRightInd w:val="0"/>
                    <w:snapToGrid w:val="0"/>
                    <w:ind w:leftChars="-30" w:left="-63" w:rightChars="-30" w:right="-63"/>
                    <w:jc w:val="center"/>
                    <w:rPr>
                      <w:rFonts w:ascii="宋体" w:hAnsi="宋体"/>
                      <w:color w:val="000000"/>
                      <w:kern w:val="0"/>
                    </w:rPr>
                  </w:pPr>
                  <w:r>
                    <w:rPr>
                      <w:rFonts w:ascii="宋体" w:hAnsi="宋体" w:hint="eastAsia"/>
                      <w:color w:val="000000"/>
                      <w:kern w:val="0"/>
                    </w:rPr>
                    <w:t>环境</w:t>
                  </w:r>
                </w:p>
                <w:p w:rsidR="00B46A9F" w:rsidRDefault="00D95CF0">
                  <w:pPr>
                    <w:autoSpaceDE w:val="0"/>
                    <w:autoSpaceDN w:val="0"/>
                    <w:adjustRightInd w:val="0"/>
                    <w:snapToGrid w:val="0"/>
                    <w:ind w:leftChars="-30" w:left="-63" w:rightChars="-30" w:right="-63"/>
                    <w:jc w:val="center"/>
                    <w:rPr>
                      <w:rFonts w:eastAsia="宋体"/>
                      <w:color w:val="000000"/>
                      <w:kern w:val="0"/>
                      <w:szCs w:val="21"/>
                    </w:rPr>
                  </w:pPr>
                  <w:r>
                    <w:rPr>
                      <w:rFonts w:ascii="宋体" w:hAnsi="宋体" w:hint="eastAsia"/>
                      <w:color w:val="000000"/>
                      <w:kern w:val="0"/>
                    </w:rPr>
                    <w:t>风险</w:t>
                  </w:r>
                </w:p>
              </w:tc>
              <w:tc>
                <w:tcPr>
                  <w:tcW w:w="3844"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有毒有害和易燃易爆危险物质存储量超过临界量的建设项目</w:t>
                  </w:r>
                </w:p>
              </w:tc>
              <w:tc>
                <w:tcPr>
                  <w:tcW w:w="3620" w:type="dxa"/>
                  <w:vAlign w:val="center"/>
                </w:tcPr>
                <w:p w:rsidR="00B46A9F" w:rsidRDefault="00D95CF0">
                  <w:pPr>
                    <w:jc w:val="left"/>
                  </w:pPr>
                  <w:r>
                    <w:rPr>
                      <w:rFonts w:ascii="宋体" w:hAnsi="宋体" w:hint="eastAsia"/>
                      <w:kern w:val="0"/>
                    </w:rPr>
                    <w:t>本项目原辅料储存量未超过临界量，无需设置环境风险专项</w:t>
                  </w:r>
                </w:p>
              </w:tc>
            </w:tr>
            <w:tr w:rsidR="00B46A9F">
              <w:trPr>
                <w:trHeight w:val="340"/>
                <w:jc w:val="center"/>
              </w:trPr>
              <w:tc>
                <w:tcPr>
                  <w:tcW w:w="734" w:type="dxa"/>
                  <w:vAlign w:val="center"/>
                </w:tcPr>
                <w:p w:rsidR="00B46A9F" w:rsidRDefault="00D95CF0">
                  <w:pPr>
                    <w:autoSpaceDE w:val="0"/>
                    <w:autoSpaceDN w:val="0"/>
                    <w:adjustRightInd w:val="0"/>
                    <w:snapToGrid w:val="0"/>
                    <w:ind w:leftChars="-30" w:left="-63" w:rightChars="-30" w:right="-63"/>
                    <w:jc w:val="center"/>
                    <w:rPr>
                      <w:rFonts w:eastAsia="宋体"/>
                      <w:color w:val="000000"/>
                      <w:kern w:val="0"/>
                      <w:szCs w:val="21"/>
                    </w:rPr>
                  </w:pPr>
                  <w:r>
                    <w:rPr>
                      <w:rFonts w:ascii="宋体" w:hAnsi="宋体" w:hint="eastAsia"/>
                      <w:color w:val="000000"/>
                      <w:kern w:val="0"/>
                    </w:rPr>
                    <w:t>生态</w:t>
                  </w:r>
                </w:p>
              </w:tc>
              <w:tc>
                <w:tcPr>
                  <w:tcW w:w="3844"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取水口下游</w:t>
                  </w:r>
                  <w:r>
                    <w:rPr>
                      <w:rFonts w:ascii="Times New Roman" w:hAnsi="Times New Roman" w:cs="Times New Roman" w:hint="eastAsia"/>
                      <w:color w:val="000000"/>
                      <w:kern w:val="0"/>
                    </w:rPr>
                    <w:t>500</w:t>
                  </w:r>
                  <w:r>
                    <w:rPr>
                      <w:rFonts w:ascii="宋体" w:hAnsi="宋体" w:hint="eastAsia"/>
                      <w:color w:val="000000"/>
                      <w:kern w:val="0"/>
                    </w:rPr>
                    <w:t>米范围内有重要水生生物的自然产卵场、索饵场、越冬场和洄游通道的新增河道取水的污染类建设项目</w:t>
                  </w:r>
                </w:p>
              </w:tc>
              <w:tc>
                <w:tcPr>
                  <w:tcW w:w="3620" w:type="dxa"/>
                  <w:vAlign w:val="center"/>
                </w:tcPr>
                <w:p w:rsidR="00B46A9F" w:rsidRDefault="00D95CF0">
                  <w:pPr>
                    <w:autoSpaceDE w:val="0"/>
                    <w:autoSpaceDN w:val="0"/>
                    <w:adjustRightInd w:val="0"/>
                    <w:snapToGrid w:val="0"/>
                    <w:ind w:leftChars="-30" w:left="-63" w:rightChars="-30" w:right="-63"/>
                    <w:jc w:val="left"/>
                    <w:rPr>
                      <w:rFonts w:ascii="宋体" w:hAnsi="宋体"/>
                      <w:color w:val="000000"/>
                      <w:kern w:val="0"/>
                    </w:rPr>
                  </w:pPr>
                  <w:r>
                    <w:rPr>
                      <w:rFonts w:ascii="宋体" w:hAnsi="宋体" w:hint="eastAsia"/>
                      <w:color w:val="000000"/>
                      <w:kern w:val="0"/>
                    </w:rPr>
                    <w:t>本项目不向河道取水，无需设置环境风险专项</w:t>
                  </w:r>
                </w:p>
              </w:tc>
            </w:tr>
            <w:tr w:rsidR="00B46A9F">
              <w:trPr>
                <w:trHeight w:val="340"/>
                <w:jc w:val="center"/>
              </w:trPr>
              <w:tc>
                <w:tcPr>
                  <w:tcW w:w="734" w:type="dxa"/>
                  <w:vAlign w:val="center"/>
                </w:tcPr>
                <w:p w:rsidR="00B46A9F" w:rsidRDefault="00D95CF0">
                  <w:pPr>
                    <w:autoSpaceDE w:val="0"/>
                    <w:autoSpaceDN w:val="0"/>
                    <w:adjustRightInd w:val="0"/>
                    <w:snapToGrid w:val="0"/>
                    <w:ind w:leftChars="-30" w:left="-63" w:rightChars="-30" w:right="-63"/>
                    <w:jc w:val="center"/>
                    <w:rPr>
                      <w:rFonts w:eastAsia="宋体"/>
                      <w:color w:val="000000"/>
                      <w:kern w:val="0"/>
                      <w:szCs w:val="21"/>
                    </w:rPr>
                  </w:pPr>
                  <w:r>
                    <w:rPr>
                      <w:rFonts w:ascii="宋体" w:hAnsi="宋体" w:hint="eastAsia"/>
                      <w:color w:val="000000"/>
                      <w:kern w:val="0"/>
                    </w:rPr>
                    <w:t>海洋</w:t>
                  </w:r>
                </w:p>
              </w:tc>
              <w:tc>
                <w:tcPr>
                  <w:tcW w:w="3844" w:type="dxa"/>
                  <w:vAlign w:val="center"/>
                </w:tcPr>
                <w:p w:rsidR="00B46A9F" w:rsidRDefault="00D95CF0">
                  <w:pPr>
                    <w:autoSpaceDE w:val="0"/>
                    <w:autoSpaceDN w:val="0"/>
                    <w:adjustRightInd w:val="0"/>
                    <w:snapToGrid w:val="0"/>
                    <w:ind w:leftChars="-30" w:left="-63" w:rightChars="-30" w:right="-63"/>
                    <w:jc w:val="left"/>
                    <w:rPr>
                      <w:rFonts w:eastAsia="宋体"/>
                      <w:color w:val="000000"/>
                      <w:kern w:val="0"/>
                      <w:szCs w:val="21"/>
                    </w:rPr>
                  </w:pPr>
                  <w:r>
                    <w:rPr>
                      <w:rFonts w:ascii="宋体" w:hAnsi="宋体" w:hint="eastAsia"/>
                      <w:color w:val="000000"/>
                      <w:kern w:val="0"/>
                    </w:rPr>
                    <w:t>直接向海排放污染物的海洋工程建设项目</w:t>
                  </w:r>
                </w:p>
              </w:tc>
              <w:tc>
                <w:tcPr>
                  <w:tcW w:w="3620" w:type="dxa"/>
                  <w:vAlign w:val="center"/>
                </w:tcPr>
                <w:p w:rsidR="00B46A9F" w:rsidRDefault="00D95CF0">
                  <w:pPr>
                    <w:autoSpaceDE w:val="0"/>
                    <w:autoSpaceDN w:val="0"/>
                    <w:adjustRightInd w:val="0"/>
                    <w:snapToGrid w:val="0"/>
                    <w:ind w:leftChars="-30" w:left="-63" w:rightChars="-30" w:right="-63"/>
                    <w:jc w:val="left"/>
                    <w:rPr>
                      <w:rFonts w:eastAsia="宋体"/>
                      <w:color w:val="000000"/>
                      <w:kern w:val="0"/>
                      <w:szCs w:val="21"/>
                    </w:rPr>
                  </w:pPr>
                  <w:r>
                    <w:rPr>
                      <w:rFonts w:ascii="宋体" w:hAnsi="宋体" w:hint="eastAsia"/>
                      <w:color w:val="000000"/>
                      <w:kern w:val="0"/>
                    </w:rPr>
                    <w:t>本项目不涉及海洋工程，无需设置海洋专项评价</w:t>
                  </w:r>
                </w:p>
              </w:tc>
            </w:tr>
          </w:tbl>
          <w:p w:rsidR="00B46A9F" w:rsidRDefault="00B46A9F">
            <w:pPr>
              <w:autoSpaceDE w:val="0"/>
              <w:autoSpaceDN w:val="0"/>
              <w:adjustRightInd w:val="0"/>
              <w:snapToGrid w:val="0"/>
              <w:jc w:val="center"/>
              <w:rPr>
                <w:rFonts w:ascii="Times New Roman" w:hAnsi="Times New Roman" w:cs="Times New Roman"/>
                <w:color w:val="000000"/>
                <w:kern w:val="0"/>
                <w:sz w:val="10"/>
                <w:szCs w:val="10"/>
              </w:rPr>
            </w:pPr>
          </w:p>
          <w:p w:rsidR="00B46A9F" w:rsidRDefault="00D95CF0">
            <w:pPr>
              <w:spacing w:line="360" w:lineRule="auto"/>
              <w:ind w:firstLineChars="200" w:firstLine="480"/>
              <w:rPr>
                <w:szCs w:val="21"/>
              </w:rPr>
            </w:pPr>
            <w:r>
              <w:rPr>
                <w:rFonts w:ascii="宋体" w:hAnsi="宋体" w:hint="eastAsia"/>
                <w:color w:val="000000"/>
                <w:kern w:val="0"/>
                <w:sz w:val="24"/>
                <w:szCs w:val="24"/>
              </w:rPr>
              <w:t>由上表分析可知，本项目无需开展大气、地表水、环境风险、生态和海洋专项评价。</w:t>
            </w:r>
          </w:p>
        </w:tc>
      </w:tr>
      <w:tr w:rsidR="00B46A9F">
        <w:tblPrEx>
          <w:tblCellMar>
            <w:left w:w="108" w:type="dxa"/>
            <w:right w:w="108" w:type="dxa"/>
          </w:tblCellMar>
        </w:tblPrEx>
        <w:trPr>
          <w:trHeight w:val="700"/>
          <w:jc w:val="center"/>
        </w:trPr>
        <w:tc>
          <w:tcPr>
            <w:tcW w:w="439" w:type="dxa"/>
            <w:vAlign w:val="center"/>
          </w:tcPr>
          <w:p w:rsidR="00B46A9F" w:rsidRDefault="00D95CF0">
            <w:pPr>
              <w:autoSpaceDE w:val="0"/>
              <w:autoSpaceDN w:val="0"/>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sz w:val="24"/>
                <w:szCs w:val="24"/>
              </w:rPr>
              <w:lastRenderedPageBreak/>
              <w:t>规划情况</w:t>
            </w:r>
          </w:p>
        </w:tc>
        <w:tc>
          <w:tcPr>
            <w:tcW w:w="8431" w:type="dxa"/>
            <w:gridSpan w:val="4"/>
            <w:vAlign w:val="center"/>
          </w:tcPr>
          <w:p w:rsidR="00B46A9F" w:rsidRDefault="00D95CF0">
            <w:pPr>
              <w:autoSpaceDE w:val="0"/>
              <w:autoSpaceDN w:val="0"/>
              <w:adjustRightInd w:val="0"/>
              <w:snapToGrid w:val="0"/>
              <w:spacing w:line="360" w:lineRule="auto"/>
              <w:ind w:firstLineChars="200" w:firstLine="480"/>
              <w:rPr>
                <w:kern w:val="0"/>
                <w:sz w:val="24"/>
                <w:szCs w:val="24"/>
              </w:rPr>
            </w:pPr>
            <w:r>
              <w:rPr>
                <w:rFonts w:ascii="宋体" w:hAnsi="宋体" w:hint="eastAsia"/>
                <w:kern w:val="0"/>
                <w:sz w:val="24"/>
                <w:szCs w:val="24"/>
              </w:rPr>
              <w:t>规划名称：《江阴市华士镇总体规划（</w:t>
            </w:r>
            <w:r>
              <w:rPr>
                <w:rFonts w:ascii="Times New Roman" w:hAnsi="Times New Roman" w:cs="Times New Roman"/>
                <w:kern w:val="0"/>
                <w:sz w:val="24"/>
                <w:szCs w:val="24"/>
              </w:rPr>
              <w:t>2012-2030</w:t>
            </w:r>
            <w:r>
              <w:rPr>
                <w:rFonts w:ascii="宋体" w:hAnsi="宋体" w:hint="eastAsia"/>
                <w:kern w:val="0"/>
                <w:sz w:val="24"/>
                <w:szCs w:val="24"/>
              </w:rPr>
              <w:t>）》</w:t>
            </w:r>
          </w:p>
          <w:p w:rsidR="00B46A9F" w:rsidRDefault="00D95CF0">
            <w:pPr>
              <w:autoSpaceDE w:val="0"/>
              <w:autoSpaceDN w:val="0"/>
              <w:adjustRightInd w:val="0"/>
              <w:snapToGrid w:val="0"/>
              <w:spacing w:line="360" w:lineRule="auto"/>
              <w:ind w:firstLineChars="200" w:firstLine="480"/>
              <w:rPr>
                <w:rFonts w:ascii="Times New Roman" w:hAnsi="Times New Roman" w:cs="Times New Roman"/>
                <w:kern w:val="0"/>
                <w:sz w:val="24"/>
                <w:szCs w:val="24"/>
              </w:rPr>
            </w:pPr>
            <w:r>
              <w:rPr>
                <w:rFonts w:ascii="宋体" w:hAnsi="宋体" w:hint="eastAsia"/>
                <w:kern w:val="0"/>
                <w:sz w:val="24"/>
                <w:szCs w:val="24"/>
              </w:rPr>
              <w:t>审查机关：</w:t>
            </w:r>
            <w:r>
              <w:rPr>
                <w:rFonts w:ascii="Times New Roman" w:hAnsi="Times New Roman" w:cs="Times New Roman" w:hint="eastAsia"/>
                <w:kern w:val="0"/>
                <w:sz w:val="24"/>
                <w:szCs w:val="24"/>
              </w:rPr>
              <w:t>江阴市人民政府</w:t>
            </w:r>
          </w:p>
          <w:p w:rsidR="00B46A9F" w:rsidRDefault="00D95CF0">
            <w:pPr>
              <w:autoSpaceDE w:val="0"/>
              <w:autoSpaceDN w:val="0"/>
              <w:adjustRightInd w:val="0"/>
              <w:snapToGri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审批文件：关于同意《江阴市华士镇总体规划（</w:t>
            </w:r>
            <w:r>
              <w:rPr>
                <w:rFonts w:ascii="Times New Roman" w:hAnsi="Times New Roman" w:cs="Times New Roman" w:hint="eastAsia"/>
                <w:kern w:val="0"/>
                <w:sz w:val="24"/>
                <w:szCs w:val="24"/>
              </w:rPr>
              <w:t>2012-2030</w:t>
            </w:r>
            <w:r>
              <w:rPr>
                <w:rFonts w:ascii="Times New Roman" w:hAnsi="Times New Roman" w:cs="Times New Roman" w:hint="eastAsia"/>
                <w:kern w:val="0"/>
                <w:sz w:val="24"/>
                <w:szCs w:val="24"/>
              </w:rPr>
              <w:t>）》的批复</w:t>
            </w:r>
          </w:p>
          <w:p w:rsidR="00B46A9F" w:rsidRDefault="00D95CF0">
            <w:pPr>
              <w:autoSpaceDE w:val="0"/>
              <w:autoSpaceDN w:val="0"/>
              <w:adjustRightInd w:val="0"/>
              <w:snapToGrid w:val="0"/>
              <w:spacing w:line="360" w:lineRule="auto"/>
              <w:ind w:firstLineChars="200" w:firstLine="480"/>
              <w:rPr>
                <w:szCs w:val="21"/>
              </w:rPr>
            </w:pPr>
            <w:r>
              <w:rPr>
                <w:rFonts w:ascii="Times New Roman" w:hAnsi="Times New Roman" w:cs="Times New Roman" w:hint="eastAsia"/>
                <w:kern w:val="0"/>
                <w:sz w:val="24"/>
                <w:szCs w:val="24"/>
              </w:rPr>
              <w:t>审批文号：澄政复</w:t>
            </w:r>
            <w:r>
              <w:rPr>
                <w:rFonts w:ascii="Times New Roman" w:hAnsi="Times New Roman" w:cs="Times New Roman" w:hint="eastAsia"/>
                <w:kern w:val="0"/>
                <w:sz w:val="24"/>
                <w:szCs w:val="24"/>
              </w:rPr>
              <w:t>[2013]16</w:t>
            </w:r>
            <w:r>
              <w:rPr>
                <w:rFonts w:ascii="Times New Roman" w:hAnsi="Times New Roman" w:cs="Times New Roman" w:hint="eastAsia"/>
                <w:kern w:val="0"/>
                <w:sz w:val="24"/>
                <w:szCs w:val="24"/>
              </w:rPr>
              <w:t>号</w:t>
            </w:r>
          </w:p>
        </w:tc>
      </w:tr>
      <w:tr w:rsidR="00B46A9F">
        <w:tblPrEx>
          <w:tblCellMar>
            <w:left w:w="108" w:type="dxa"/>
            <w:right w:w="108" w:type="dxa"/>
          </w:tblCellMar>
        </w:tblPrEx>
        <w:trPr>
          <w:trHeight w:val="849"/>
          <w:jc w:val="center"/>
        </w:trPr>
        <w:tc>
          <w:tcPr>
            <w:tcW w:w="439" w:type="dxa"/>
            <w:vAlign w:val="center"/>
          </w:tcPr>
          <w:p w:rsidR="00B46A9F" w:rsidRDefault="00D95CF0">
            <w:pPr>
              <w:adjustRightInd w:val="0"/>
              <w:snapToGrid w:val="0"/>
              <w:jc w:val="center"/>
              <w:rPr>
                <w:rFonts w:ascii="Times New Roman" w:eastAsia="宋体" w:hAnsi="Times New Roman" w:cs="宋体"/>
                <w:sz w:val="24"/>
                <w:szCs w:val="24"/>
              </w:rPr>
            </w:pPr>
            <w:r>
              <w:rPr>
                <w:rFonts w:ascii="Times New Roman" w:eastAsia="宋体" w:hAnsi="Times New Roman" w:cs="宋体" w:hint="eastAsia"/>
                <w:sz w:val="24"/>
                <w:szCs w:val="24"/>
              </w:rPr>
              <w:t>规划环境影响</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sz w:val="24"/>
                <w:szCs w:val="24"/>
              </w:rPr>
              <w:t>评价情况</w:t>
            </w:r>
          </w:p>
        </w:tc>
        <w:tc>
          <w:tcPr>
            <w:tcW w:w="8431" w:type="dxa"/>
            <w:gridSpan w:val="4"/>
            <w:vAlign w:val="center"/>
          </w:tcPr>
          <w:p w:rsidR="00B46A9F" w:rsidRDefault="00D95CF0">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规划环评文件名：《关于江阴华士工业园、华西工业园、龙砂工业园环境影响评价、环境保护规划报告书》</w:t>
            </w:r>
          </w:p>
          <w:p w:rsidR="00B46A9F" w:rsidRDefault="00D95CF0">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审查机关：江阴市环境保护局</w:t>
            </w:r>
          </w:p>
          <w:p w:rsidR="00B46A9F" w:rsidRDefault="00D95CF0">
            <w:pPr>
              <w:autoSpaceDE w:val="0"/>
              <w:autoSpaceDN w:val="0"/>
              <w:adjustRightInd w:val="0"/>
              <w:snapToGrid w:val="0"/>
              <w:spacing w:line="360" w:lineRule="auto"/>
              <w:ind w:firstLineChars="200" w:firstLine="480"/>
            </w:pPr>
            <w:r>
              <w:rPr>
                <w:rFonts w:ascii="宋体" w:hAnsi="宋体"/>
                <w:kern w:val="0"/>
                <w:sz w:val="24"/>
                <w:szCs w:val="24"/>
              </w:rPr>
              <w:t>审查意见名称及文号：《关于江阴华士工业园、华西工业园、龙砂工业园环境影响评价、环境保护规划报告书的批复》（批文号：澄环管</w:t>
            </w:r>
            <w:r>
              <w:rPr>
                <w:rFonts w:ascii="Times New Roman" w:hAnsi="Times New Roman" w:cs="Times New Roman"/>
                <w:kern w:val="0"/>
                <w:sz w:val="24"/>
                <w:szCs w:val="24"/>
              </w:rPr>
              <w:t>[2004]43</w:t>
            </w:r>
            <w:r>
              <w:rPr>
                <w:rFonts w:ascii="宋体" w:hAnsi="宋体"/>
                <w:kern w:val="0"/>
                <w:sz w:val="24"/>
                <w:szCs w:val="24"/>
              </w:rPr>
              <w:t>号）</w:t>
            </w:r>
          </w:p>
          <w:p w:rsidR="00B46A9F" w:rsidRDefault="00B46A9F">
            <w:pPr>
              <w:pStyle w:val="20"/>
            </w:pPr>
          </w:p>
        </w:tc>
      </w:tr>
      <w:tr w:rsidR="00B46A9F">
        <w:tblPrEx>
          <w:tblCellMar>
            <w:left w:w="108" w:type="dxa"/>
            <w:right w:w="108" w:type="dxa"/>
          </w:tblCellMar>
        </w:tblPrEx>
        <w:trPr>
          <w:trHeight w:val="5627"/>
          <w:jc w:val="center"/>
        </w:trPr>
        <w:tc>
          <w:tcPr>
            <w:tcW w:w="439" w:type="dxa"/>
            <w:vAlign w:val="center"/>
          </w:tcPr>
          <w:p w:rsidR="00B46A9F" w:rsidRDefault="00D95CF0">
            <w:pPr>
              <w:autoSpaceDE w:val="0"/>
              <w:autoSpaceDN w:val="0"/>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规划及规划环境</w:t>
            </w:r>
          </w:p>
          <w:p w:rsidR="00B46A9F" w:rsidRDefault="00D95CF0">
            <w:pPr>
              <w:autoSpaceDE w:val="0"/>
              <w:autoSpaceDN w:val="0"/>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影响评价符合性分析</w:t>
            </w:r>
          </w:p>
        </w:tc>
        <w:tc>
          <w:tcPr>
            <w:tcW w:w="8431" w:type="dxa"/>
            <w:gridSpan w:val="4"/>
            <w:vAlign w:val="center"/>
          </w:tcPr>
          <w:p w:rsidR="00B46A9F" w:rsidRDefault="00D95CF0">
            <w:pPr>
              <w:autoSpaceDE w:val="0"/>
              <w:autoSpaceDN w:val="0"/>
              <w:adjustRightInd w:val="0"/>
              <w:spacing w:line="360" w:lineRule="auto"/>
              <w:ind w:firstLineChars="150" w:firstLine="361"/>
              <w:jc w:val="left"/>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1</w:t>
            </w:r>
            <w:r>
              <w:rPr>
                <w:rFonts w:ascii="Times New Roman" w:eastAsia="宋体" w:hAnsi="Times New Roman" w:hint="eastAsia"/>
                <w:b/>
                <w:bCs/>
                <w:color w:val="000000"/>
                <w:sz w:val="24"/>
                <w:szCs w:val="24"/>
              </w:rPr>
              <w:t>、与规划符合性分析</w:t>
            </w:r>
          </w:p>
          <w:p w:rsidR="00B46A9F" w:rsidRDefault="00B46A9F">
            <w:pPr>
              <w:autoSpaceDE w:val="0"/>
              <w:autoSpaceDN w:val="0"/>
              <w:adjustRightIn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fldChar w:fldCharType="begin"/>
            </w:r>
            <w:r w:rsidR="00D95CF0">
              <w:rPr>
                <w:rFonts w:ascii="Times New Roman" w:eastAsia="宋体" w:hAnsi="Times New Roman" w:hint="eastAsia"/>
                <w:color w:val="000000"/>
                <w:sz w:val="24"/>
              </w:rPr>
              <w:instrText xml:space="preserve"> = 1 \* GB3 </w:instrText>
            </w:r>
            <w:r>
              <w:rPr>
                <w:rFonts w:ascii="Times New Roman" w:eastAsia="宋体" w:hAnsi="Times New Roman" w:hint="eastAsia"/>
                <w:color w:val="000000"/>
                <w:sz w:val="24"/>
              </w:rPr>
              <w:fldChar w:fldCharType="separate"/>
            </w:r>
            <w:r w:rsidR="00D95CF0">
              <w:rPr>
                <w:rFonts w:ascii="Times New Roman" w:eastAsia="宋体" w:hAnsi="Times New Roman" w:hint="eastAsia"/>
                <w:color w:val="000000"/>
                <w:sz w:val="24"/>
              </w:rPr>
              <w:t>①</w:t>
            </w:r>
            <w:r>
              <w:rPr>
                <w:rFonts w:ascii="Times New Roman" w:eastAsia="宋体" w:hAnsi="Times New Roman" w:hint="eastAsia"/>
                <w:color w:val="000000"/>
                <w:sz w:val="24"/>
              </w:rPr>
              <w:fldChar w:fldCharType="end"/>
            </w:r>
            <w:r w:rsidR="00D95CF0">
              <w:rPr>
                <w:rFonts w:ascii="Times New Roman" w:eastAsia="宋体" w:hAnsi="Times New Roman" w:hint="eastAsia"/>
                <w:color w:val="000000"/>
                <w:sz w:val="24"/>
              </w:rPr>
              <w:t>土地利用规划相符性</w:t>
            </w:r>
          </w:p>
          <w:p w:rsidR="00B46A9F" w:rsidRDefault="00D95CF0">
            <w:pPr>
              <w:autoSpaceDE w:val="0"/>
              <w:autoSpaceDN w:val="0"/>
              <w:adjustRightIn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本项目位于江阴市华士镇</w:t>
            </w:r>
            <w:r>
              <w:rPr>
                <w:rFonts w:ascii="Times New Roman" w:eastAsia="宋体" w:hAnsi="Times New Roman" w:hint="eastAsia"/>
                <w:color w:val="000000"/>
                <w:sz w:val="24"/>
              </w:rPr>
              <w:t>海达路</w:t>
            </w:r>
            <w:r>
              <w:rPr>
                <w:rFonts w:ascii="Times New Roman" w:eastAsia="宋体" w:hAnsi="Times New Roman" w:hint="eastAsia"/>
                <w:color w:val="000000"/>
                <w:sz w:val="24"/>
              </w:rPr>
              <w:t>80</w:t>
            </w:r>
            <w:r>
              <w:rPr>
                <w:rFonts w:ascii="Times New Roman" w:eastAsia="宋体" w:hAnsi="Times New Roman" w:hint="eastAsia"/>
                <w:color w:val="000000"/>
                <w:sz w:val="24"/>
              </w:rPr>
              <w:t>号，根据《江阴市中心城区副城控制性详细规划（</w:t>
            </w:r>
            <w:r>
              <w:rPr>
                <w:rFonts w:ascii="Times New Roman" w:eastAsia="宋体" w:hAnsi="Times New Roman" w:hint="eastAsia"/>
                <w:color w:val="000000"/>
                <w:sz w:val="24"/>
              </w:rPr>
              <w:t>2012-2030</w:t>
            </w:r>
            <w:r>
              <w:rPr>
                <w:rFonts w:ascii="Times New Roman" w:eastAsia="宋体" w:hAnsi="Times New Roman" w:hint="eastAsia"/>
                <w:color w:val="000000"/>
                <w:sz w:val="24"/>
              </w:rPr>
              <w:t>）》，建设项目所在地用地规划为二类工业用地，同时根据该地块土地证</w:t>
            </w:r>
            <w:r>
              <w:rPr>
                <w:rFonts w:ascii="Times New Roman" w:eastAsia="宋体" w:hAnsi="Times New Roman" w:hint="eastAsia"/>
                <w:color w:val="000000" w:themeColor="text1"/>
                <w:sz w:val="24"/>
              </w:rPr>
              <w:t>（证号：</w:t>
            </w:r>
            <w:r>
              <w:rPr>
                <w:rFonts w:ascii="Times New Roman" w:eastAsia="宋体" w:hAnsi="Times New Roman" w:hint="eastAsia"/>
                <w:color w:val="000000" w:themeColor="text1"/>
                <w:sz w:val="24"/>
              </w:rPr>
              <w:t>苏（</w:t>
            </w:r>
            <w:r>
              <w:rPr>
                <w:rFonts w:ascii="Times New Roman" w:eastAsia="宋体" w:hAnsi="Times New Roman" w:hint="eastAsia"/>
                <w:color w:val="000000" w:themeColor="text1"/>
                <w:sz w:val="24"/>
              </w:rPr>
              <w:t>2020</w:t>
            </w:r>
            <w:r>
              <w:rPr>
                <w:rFonts w:ascii="Times New Roman" w:eastAsia="宋体" w:hAnsi="Times New Roman" w:hint="eastAsia"/>
                <w:color w:val="000000" w:themeColor="text1"/>
                <w:sz w:val="24"/>
              </w:rPr>
              <w:t>）江阴市不动产权第</w:t>
            </w:r>
            <w:r>
              <w:rPr>
                <w:rFonts w:ascii="Times New Roman" w:eastAsia="宋体" w:hAnsi="Times New Roman" w:hint="eastAsia"/>
                <w:color w:val="000000" w:themeColor="text1"/>
                <w:sz w:val="24"/>
              </w:rPr>
              <w:t>0010173</w:t>
            </w:r>
            <w:r>
              <w:rPr>
                <w:rFonts w:ascii="Times New Roman" w:eastAsia="宋体" w:hAnsi="Times New Roman" w:hint="eastAsia"/>
                <w:color w:val="000000" w:themeColor="text1"/>
                <w:sz w:val="24"/>
              </w:rPr>
              <w:t>号</w:t>
            </w:r>
            <w:r>
              <w:rPr>
                <w:rFonts w:ascii="Times New Roman" w:eastAsia="宋体" w:hAnsi="Times New Roman" w:hint="eastAsia"/>
                <w:color w:val="000000" w:themeColor="text1"/>
                <w:sz w:val="24"/>
              </w:rPr>
              <w:t>），</w:t>
            </w:r>
            <w:r>
              <w:rPr>
                <w:rFonts w:ascii="Times New Roman" w:eastAsia="宋体" w:hAnsi="Times New Roman" w:cs="宋体" w:hint="eastAsia"/>
                <w:color w:val="000000" w:themeColor="text1"/>
                <w:sz w:val="24"/>
                <w:szCs w:val="24"/>
              </w:rPr>
              <w:t>项目</w:t>
            </w:r>
            <w:r>
              <w:rPr>
                <w:rFonts w:ascii="Times New Roman" w:eastAsia="宋体" w:hAnsi="Times New Roman" w:cs="宋体" w:hint="eastAsia"/>
                <w:sz w:val="24"/>
                <w:szCs w:val="24"/>
              </w:rPr>
              <w:t>所在地用地性质为工业用地，符合项目建设要求。</w:t>
            </w:r>
          </w:p>
          <w:p w:rsidR="00B46A9F" w:rsidRDefault="00D95CF0">
            <w:pPr>
              <w:autoSpaceDE w:val="0"/>
              <w:autoSpaceDN w:val="0"/>
              <w:adjustRightIn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根据江阴市工业园区升级改造领导小组办公室文件《关于印发</w:t>
            </w:r>
            <w:r>
              <w:rPr>
                <w:rFonts w:ascii="Times New Roman" w:eastAsia="宋体" w:hAnsi="Times New Roman" w:hint="eastAsia"/>
                <w:color w:val="000000"/>
                <w:sz w:val="24"/>
              </w:rPr>
              <w:t>&lt;</w:t>
            </w:r>
            <w:r>
              <w:rPr>
                <w:rFonts w:ascii="Times New Roman" w:eastAsia="宋体" w:hAnsi="Times New Roman" w:hint="eastAsia"/>
                <w:color w:val="000000"/>
                <w:sz w:val="24"/>
              </w:rPr>
              <w:t>江阴市镇（街）工业园区四至范围</w:t>
            </w:r>
            <w:r>
              <w:rPr>
                <w:rFonts w:ascii="Times New Roman" w:eastAsia="宋体" w:hAnsi="Times New Roman" w:hint="eastAsia"/>
                <w:color w:val="000000"/>
                <w:sz w:val="24"/>
              </w:rPr>
              <w:t>&gt;</w:t>
            </w:r>
            <w:r>
              <w:rPr>
                <w:rFonts w:ascii="Times New Roman" w:eastAsia="宋体" w:hAnsi="Times New Roman" w:hint="eastAsia"/>
                <w:color w:val="000000"/>
                <w:sz w:val="24"/>
              </w:rPr>
              <w:t>的通知》（澄工改办</w:t>
            </w:r>
            <w:r>
              <w:rPr>
                <w:rFonts w:ascii="Times New Roman" w:eastAsia="宋体" w:hAnsi="Times New Roman" w:hint="eastAsia"/>
                <w:color w:val="000000"/>
                <w:sz w:val="24"/>
              </w:rPr>
              <w:t>[2022]1</w:t>
            </w:r>
            <w:r>
              <w:rPr>
                <w:rFonts w:ascii="Times New Roman" w:eastAsia="宋体" w:hAnsi="Times New Roman" w:hint="eastAsia"/>
                <w:color w:val="000000"/>
                <w:sz w:val="24"/>
              </w:rPr>
              <w:t>号），本项目位于</w:t>
            </w:r>
            <w:r>
              <w:rPr>
                <w:rFonts w:ascii="Times New Roman" w:eastAsia="宋体" w:hAnsi="Times New Roman" w:hint="eastAsia"/>
                <w:color w:val="000000"/>
                <w:sz w:val="24"/>
              </w:rPr>
              <w:t>华士镇规划确定的过渡</w:t>
            </w:r>
            <w:r>
              <w:rPr>
                <w:rFonts w:ascii="Times New Roman" w:eastAsia="宋体" w:hAnsi="Times New Roman" w:hint="eastAsia"/>
                <w:color w:val="000000"/>
                <w:sz w:val="24"/>
              </w:rPr>
              <w:t>园区</w:t>
            </w:r>
            <w:r>
              <w:rPr>
                <w:rFonts w:ascii="Times New Roman" w:eastAsia="宋体" w:hAnsi="Times New Roman" w:hint="eastAsia"/>
                <w:color w:val="000000"/>
                <w:sz w:val="24"/>
              </w:rPr>
              <w:t>范围内，</w:t>
            </w:r>
            <w:r>
              <w:rPr>
                <w:rFonts w:ascii="Times New Roman" w:eastAsia="宋体" w:hAnsi="Times New Roman" w:hint="eastAsia"/>
                <w:color w:val="000000"/>
                <w:sz w:val="24"/>
              </w:rPr>
              <w:t>具体见附图</w:t>
            </w:r>
            <w:r>
              <w:rPr>
                <w:rFonts w:ascii="Times New Roman" w:eastAsia="宋体" w:hAnsi="Times New Roman" w:hint="eastAsia"/>
                <w:color w:val="000000"/>
                <w:sz w:val="24"/>
              </w:rPr>
              <w:t>7</w:t>
            </w:r>
            <w:r>
              <w:rPr>
                <w:rFonts w:ascii="Times New Roman" w:eastAsia="宋体" w:hAnsi="Times New Roman" w:hint="eastAsia"/>
                <w:color w:val="000000"/>
                <w:sz w:val="24"/>
              </w:rPr>
              <w:t>。</w:t>
            </w:r>
            <w:r>
              <w:rPr>
                <w:rFonts w:ascii="Times New Roman" w:eastAsia="宋体" w:hAnsi="Times New Roman" w:hint="eastAsia"/>
                <w:color w:val="000000"/>
                <w:sz w:val="24"/>
              </w:rPr>
              <w:t>根据《关于印发</w:t>
            </w:r>
            <w:r>
              <w:rPr>
                <w:rFonts w:ascii="Times New Roman" w:eastAsia="宋体" w:hAnsi="Times New Roman" w:hint="eastAsia"/>
                <w:color w:val="000000"/>
                <w:sz w:val="24"/>
              </w:rPr>
              <w:t>&lt;</w:t>
            </w:r>
            <w:r>
              <w:rPr>
                <w:rFonts w:ascii="Times New Roman" w:eastAsia="宋体" w:hAnsi="Times New Roman" w:hint="eastAsia"/>
                <w:color w:val="000000"/>
                <w:sz w:val="24"/>
              </w:rPr>
              <w:t>园区外优势企业认定操作指引</w:t>
            </w:r>
            <w:r>
              <w:rPr>
                <w:rFonts w:ascii="Times New Roman" w:eastAsia="宋体" w:hAnsi="Times New Roman" w:hint="eastAsia"/>
                <w:color w:val="000000"/>
                <w:sz w:val="24"/>
              </w:rPr>
              <w:t>&gt;</w:t>
            </w:r>
            <w:r>
              <w:rPr>
                <w:rFonts w:ascii="Times New Roman" w:eastAsia="宋体" w:hAnsi="Times New Roman" w:hint="eastAsia"/>
                <w:color w:val="000000"/>
                <w:sz w:val="24"/>
              </w:rPr>
              <w:t>的通知》（澄工改办〔</w:t>
            </w:r>
            <w:r>
              <w:rPr>
                <w:rFonts w:ascii="Times New Roman" w:eastAsia="宋体" w:hAnsi="Times New Roman" w:hint="eastAsia"/>
                <w:color w:val="000000"/>
                <w:sz w:val="24"/>
              </w:rPr>
              <w:t>2022</w:t>
            </w:r>
            <w:r>
              <w:rPr>
                <w:rFonts w:ascii="Times New Roman" w:eastAsia="宋体" w:hAnsi="Times New Roman" w:hint="eastAsia"/>
                <w:color w:val="000000"/>
                <w:sz w:val="24"/>
              </w:rPr>
              <w:t>〕</w:t>
            </w:r>
            <w:r>
              <w:rPr>
                <w:rFonts w:ascii="Times New Roman" w:eastAsia="宋体" w:hAnsi="Times New Roman" w:hint="eastAsia"/>
                <w:color w:val="000000"/>
                <w:sz w:val="24"/>
              </w:rPr>
              <w:t xml:space="preserve">15 </w:t>
            </w:r>
            <w:r>
              <w:rPr>
                <w:rFonts w:ascii="Times New Roman" w:eastAsia="宋体" w:hAnsi="Times New Roman" w:hint="eastAsia"/>
                <w:color w:val="000000"/>
                <w:sz w:val="24"/>
              </w:rPr>
              <w:t>号），本公司属于</w:t>
            </w:r>
            <w:r>
              <w:rPr>
                <w:rFonts w:ascii="Times New Roman" w:eastAsia="宋体" w:hAnsi="Times New Roman" w:hint="eastAsia"/>
                <w:color w:val="000000"/>
                <w:sz w:val="24"/>
              </w:rPr>
              <w:t>2022-2023</w:t>
            </w:r>
            <w:r>
              <w:rPr>
                <w:rFonts w:ascii="Times New Roman" w:eastAsia="宋体" w:hAnsi="Times New Roman" w:hint="eastAsia"/>
                <w:color w:val="000000"/>
                <w:sz w:val="24"/>
              </w:rPr>
              <w:t>年江阴市园区外优势企业白名单。</w:t>
            </w:r>
          </w:p>
          <w:p w:rsidR="00B46A9F" w:rsidRDefault="00D95CF0">
            <w:pPr>
              <w:autoSpaceDE w:val="0"/>
              <w:autoSpaceDN w:val="0"/>
              <w:adjustRightIn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综上，本项目位于</w:t>
            </w:r>
            <w:r>
              <w:rPr>
                <w:rFonts w:ascii="Times New Roman" w:eastAsia="宋体" w:hAnsi="Times New Roman" w:hint="eastAsia"/>
                <w:color w:val="000000"/>
                <w:sz w:val="24"/>
              </w:rPr>
              <w:t>过渡</w:t>
            </w:r>
            <w:r>
              <w:rPr>
                <w:rFonts w:ascii="Times New Roman" w:eastAsia="宋体" w:hAnsi="Times New Roman" w:hint="eastAsia"/>
                <w:color w:val="000000"/>
                <w:sz w:val="24"/>
              </w:rPr>
              <w:t>园区</w:t>
            </w:r>
            <w:r>
              <w:rPr>
                <w:rFonts w:ascii="Times New Roman" w:eastAsia="宋体" w:hAnsi="Times New Roman" w:hint="eastAsia"/>
                <w:color w:val="000000"/>
                <w:sz w:val="24"/>
              </w:rPr>
              <w:t>且在白名单内</w:t>
            </w:r>
            <w:r>
              <w:rPr>
                <w:rFonts w:ascii="Times New Roman" w:eastAsia="宋体" w:hAnsi="Times New Roman" w:hint="eastAsia"/>
                <w:color w:val="000000"/>
                <w:sz w:val="24"/>
              </w:rPr>
              <w:t>，土地性质为工业用地，符合土地利用规划要求。</w:t>
            </w:r>
          </w:p>
          <w:p w:rsidR="00B46A9F" w:rsidRDefault="00B46A9F">
            <w:pPr>
              <w:autoSpaceDE w:val="0"/>
              <w:autoSpaceDN w:val="0"/>
              <w:adjustRightIn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fldChar w:fldCharType="begin"/>
            </w:r>
            <w:r w:rsidR="00D95CF0">
              <w:rPr>
                <w:rFonts w:ascii="Times New Roman" w:eastAsia="宋体" w:hAnsi="Times New Roman" w:hint="eastAsia"/>
                <w:color w:val="000000"/>
                <w:sz w:val="24"/>
              </w:rPr>
              <w:instrText xml:space="preserve"> = 2 \* GB3 </w:instrText>
            </w:r>
            <w:r>
              <w:rPr>
                <w:rFonts w:ascii="Times New Roman" w:eastAsia="宋体" w:hAnsi="Times New Roman" w:hint="eastAsia"/>
                <w:color w:val="000000"/>
                <w:sz w:val="24"/>
              </w:rPr>
              <w:fldChar w:fldCharType="separate"/>
            </w:r>
            <w:r w:rsidR="00D95CF0">
              <w:rPr>
                <w:rFonts w:ascii="Times New Roman" w:eastAsia="宋体" w:hAnsi="Times New Roman" w:hint="eastAsia"/>
                <w:color w:val="000000"/>
                <w:sz w:val="24"/>
              </w:rPr>
              <w:t>②</w:t>
            </w:r>
            <w:r>
              <w:rPr>
                <w:rFonts w:ascii="Times New Roman" w:eastAsia="宋体" w:hAnsi="Times New Roman" w:hint="eastAsia"/>
                <w:color w:val="000000"/>
                <w:sz w:val="24"/>
              </w:rPr>
              <w:fldChar w:fldCharType="end"/>
            </w:r>
            <w:r w:rsidR="00D95CF0">
              <w:rPr>
                <w:rFonts w:ascii="Times New Roman" w:eastAsia="宋体" w:hAnsi="Times New Roman" w:hint="eastAsia"/>
                <w:color w:val="000000"/>
                <w:sz w:val="24"/>
              </w:rPr>
              <w:t>产业定位相符性</w:t>
            </w:r>
          </w:p>
          <w:p w:rsidR="00B46A9F" w:rsidRDefault="00D95CF0">
            <w:pPr>
              <w:autoSpaceDE w:val="0"/>
              <w:autoSpaceDN w:val="0"/>
              <w:adjustRightIn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根据江阴市工业园区升级改造领导小组办公室文件《关于印发</w:t>
            </w:r>
            <w:r>
              <w:rPr>
                <w:rFonts w:ascii="Times New Roman" w:eastAsia="宋体" w:hAnsi="Times New Roman" w:hint="eastAsia"/>
                <w:color w:val="000000"/>
                <w:sz w:val="24"/>
              </w:rPr>
              <w:t>&lt;</w:t>
            </w:r>
            <w:r>
              <w:rPr>
                <w:rFonts w:ascii="Times New Roman" w:eastAsia="宋体" w:hAnsi="Times New Roman" w:hint="eastAsia"/>
                <w:color w:val="000000"/>
                <w:sz w:val="24"/>
              </w:rPr>
              <w:t>江阴市工业园区产业定位实施方案</w:t>
            </w:r>
            <w:r>
              <w:rPr>
                <w:rFonts w:ascii="Times New Roman" w:eastAsia="宋体" w:hAnsi="Times New Roman" w:hint="eastAsia"/>
                <w:color w:val="000000"/>
                <w:sz w:val="24"/>
              </w:rPr>
              <w:t>&gt;</w:t>
            </w:r>
            <w:r>
              <w:rPr>
                <w:rFonts w:ascii="Times New Roman" w:eastAsia="宋体" w:hAnsi="Times New Roman" w:hint="eastAsia"/>
                <w:color w:val="000000"/>
                <w:sz w:val="24"/>
              </w:rPr>
              <w:t>的通知》（澄工改办〔</w:t>
            </w:r>
            <w:r>
              <w:rPr>
                <w:rFonts w:ascii="Times New Roman" w:eastAsia="宋体" w:hAnsi="Times New Roman" w:hint="eastAsia"/>
                <w:color w:val="000000"/>
                <w:sz w:val="24"/>
              </w:rPr>
              <w:t>2022</w:t>
            </w:r>
            <w:r>
              <w:rPr>
                <w:rFonts w:ascii="Times New Roman" w:eastAsia="宋体" w:hAnsi="Times New Roman" w:hint="eastAsia"/>
                <w:color w:val="000000"/>
                <w:sz w:val="24"/>
              </w:rPr>
              <w:t>〕</w:t>
            </w:r>
            <w:r>
              <w:rPr>
                <w:rFonts w:ascii="Times New Roman" w:eastAsia="宋体" w:hAnsi="Times New Roman" w:hint="eastAsia"/>
                <w:color w:val="000000"/>
                <w:sz w:val="24"/>
              </w:rPr>
              <w:t xml:space="preserve">7 </w:t>
            </w:r>
            <w:r>
              <w:rPr>
                <w:rFonts w:ascii="Times New Roman" w:eastAsia="宋体" w:hAnsi="Times New Roman" w:hint="eastAsia"/>
                <w:color w:val="000000"/>
                <w:sz w:val="24"/>
              </w:rPr>
              <w:t>号》，华士工业园以高端金属制品为主导产业，高端纺织材料为特色产业。</w:t>
            </w:r>
          </w:p>
          <w:p w:rsidR="00B46A9F" w:rsidRDefault="00D95CF0">
            <w:pPr>
              <w:autoSpaceDE w:val="0"/>
              <w:autoSpaceDN w:val="0"/>
              <w:adjustRightInd w:val="0"/>
              <w:spacing w:line="360" w:lineRule="auto"/>
              <w:ind w:firstLineChars="200" w:firstLine="480"/>
              <w:rPr>
                <w:rFonts w:ascii="Times New Roman" w:eastAsia="宋体" w:hAnsi="Times New Roman"/>
                <w:sz w:val="24"/>
              </w:rPr>
            </w:pPr>
            <w:r>
              <w:rPr>
                <w:rFonts w:ascii="Times New Roman" w:eastAsia="宋体" w:hAnsi="Times New Roman" w:hint="eastAsia"/>
                <w:sz w:val="24"/>
              </w:rPr>
              <w:lastRenderedPageBreak/>
              <w:t>本项目从事</w:t>
            </w:r>
            <w:r>
              <w:rPr>
                <w:rFonts w:ascii="Times New Roman" w:eastAsia="宋体" w:hAnsi="Times New Roman" w:hint="eastAsia"/>
                <w:sz w:val="24"/>
              </w:rPr>
              <w:t>弹簧钢带生产加工</w:t>
            </w:r>
            <w:r>
              <w:rPr>
                <w:rFonts w:ascii="Times New Roman" w:eastAsia="宋体" w:hAnsi="Times New Roman" w:hint="eastAsia"/>
                <w:sz w:val="24"/>
              </w:rPr>
              <w:t>，不属于限制类、淘汰类项目，于</w:t>
            </w:r>
            <w:r>
              <w:rPr>
                <w:rFonts w:ascii="Times New Roman" w:eastAsia="宋体" w:hAnsi="Times New Roman" w:hint="eastAsia"/>
                <w:sz w:val="24"/>
              </w:rPr>
              <w:t>202</w:t>
            </w:r>
            <w:r>
              <w:rPr>
                <w:rFonts w:ascii="Times New Roman" w:eastAsia="宋体" w:hAnsi="Times New Roman" w:hint="eastAsia"/>
                <w:sz w:val="24"/>
              </w:rPr>
              <w:t>3</w:t>
            </w:r>
            <w:r>
              <w:rPr>
                <w:rFonts w:ascii="Times New Roman" w:eastAsia="宋体" w:hAnsi="Times New Roman" w:hint="eastAsia"/>
                <w:sz w:val="24"/>
              </w:rPr>
              <w:t>年</w:t>
            </w:r>
            <w:r>
              <w:rPr>
                <w:rFonts w:ascii="Times New Roman" w:eastAsia="宋体" w:hAnsi="Times New Roman" w:hint="eastAsia"/>
                <w:sz w:val="24"/>
              </w:rPr>
              <w:t>3</w:t>
            </w:r>
            <w:r>
              <w:rPr>
                <w:rFonts w:ascii="Times New Roman" w:eastAsia="宋体" w:hAnsi="Times New Roman" w:hint="eastAsia"/>
                <w:sz w:val="24"/>
              </w:rPr>
              <w:t>月</w:t>
            </w:r>
            <w:r>
              <w:rPr>
                <w:rFonts w:ascii="Times New Roman" w:eastAsia="宋体" w:hAnsi="Times New Roman" w:hint="eastAsia"/>
                <w:sz w:val="24"/>
              </w:rPr>
              <w:t>12</w:t>
            </w:r>
            <w:r>
              <w:rPr>
                <w:rFonts w:ascii="Times New Roman" w:eastAsia="宋体" w:hAnsi="Times New Roman" w:hint="eastAsia"/>
                <w:sz w:val="24"/>
              </w:rPr>
              <w:t>日，江阴市华士镇人民政府以“备案证号：江阴华士备</w:t>
            </w:r>
            <w:r>
              <w:rPr>
                <w:rFonts w:ascii="Times New Roman" w:eastAsia="宋体" w:hAnsi="Times New Roman" w:hint="eastAsia"/>
                <w:sz w:val="24"/>
              </w:rPr>
              <w:t>[2</w:t>
            </w:r>
            <w:r>
              <w:rPr>
                <w:rFonts w:ascii="Times New Roman" w:eastAsia="宋体" w:hAnsi="Times New Roman" w:hint="eastAsia"/>
                <w:sz w:val="24"/>
              </w:rPr>
              <w:t>022]169</w:t>
            </w:r>
            <w:r>
              <w:rPr>
                <w:rFonts w:ascii="Times New Roman" w:eastAsia="宋体" w:hAnsi="Times New Roman" w:hint="eastAsia"/>
                <w:sz w:val="24"/>
              </w:rPr>
              <w:t>号”文对本项目准予备案，项目代码</w:t>
            </w:r>
            <w:r>
              <w:rPr>
                <w:rFonts w:ascii="Times New Roman" w:eastAsia="宋体" w:hAnsi="Times New Roman" w:hint="eastAsia"/>
                <w:sz w:val="24"/>
              </w:rPr>
              <w:t>: 2210-320266-89-03-145782</w:t>
            </w:r>
            <w:r>
              <w:rPr>
                <w:rFonts w:ascii="Times New Roman" w:eastAsia="宋体" w:hAnsi="Times New Roman" w:hint="eastAsia"/>
                <w:sz w:val="24"/>
              </w:rPr>
              <w:t>，符合华士镇产业定位。</w:t>
            </w:r>
          </w:p>
          <w:p w:rsidR="00B46A9F" w:rsidRDefault="00D95CF0">
            <w:pPr>
              <w:autoSpaceDE w:val="0"/>
              <w:autoSpaceDN w:val="0"/>
              <w:adjustRightInd w:val="0"/>
              <w:spacing w:line="360" w:lineRule="auto"/>
              <w:ind w:firstLineChars="200" w:firstLine="482"/>
              <w:rPr>
                <w:rFonts w:ascii="Times New Roman" w:eastAsia="宋体" w:hAnsi="Times New Roman"/>
                <w:b/>
                <w:bCs/>
                <w:sz w:val="24"/>
                <w:szCs w:val="24"/>
              </w:rPr>
            </w:pPr>
            <w:r>
              <w:rPr>
                <w:rFonts w:ascii="Times New Roman" w:eastAsia="宋体" w:hAnsi="Times New Roman" w:hint="eastAsia"/>
                <w:b/>
                <w:bCs/>
                <w:sz w:val="24"/>
                <w:szCs w:val="24"/>
              </w:rPr>
              <w:t>2</w:t>
            </w:r>
            <w:r>
              <w:rPr>
                <w:rFonts w:ascii="Times New Roman" w:eastAsia="宋体" w:hAnsi="Times New Roman" w:hint="eastAsia"/>
                <w:b/>
                <w:bCs/>
                <w:sz w:val="24"/>
                <w:szCs w:val="24"/>
              </w:rPr>
              <w:t>、与规划环境影响评价符合性分析</w:t>
            </w:r>
          </w:p>
          <w:p w:rsidR="00B46A9F" w:rsidRDefault="00D95CF0">
            <w:pPr>
              <w:autoSpaceDE w:val="0"/>
              <w:autoSpaceDN w:val="0"/>
              <w:adjustRightInd w:val="0"/>
              <w:spacing w:line="360" w:lineRule="auto"/>
              <w:ind w:firstLineChars="200" w:firstLine="480"/>
              <w:rPr>
                <w:rFonts w:ascii="Times New Roman" w:eastAsia="宋体" w:hAnsi="Times New Roman"/>
                <w:sz w:val="24"/>
              </w:rPr>
            </w:pPr>
            <w:r>
              <w:rPr>
                <w:rFonts w:ascii="Times New Roman" w:eastAsia="宋体" w:hAnsi="Times New Roman" w:hint="eastAsia"/>
                <w:sz w:val="24"/>
              </w:rPr>
              <w:t>本项目位于江阴市华士镇</w:t>
            </w:r>
            <w:r>
              <w:rPr>
                <w:rFonts w:ascii="Times New Roman" w:eastAsia="宋体" w:hAnsi="Times New Roman" w:hint="eastAsia"/>
                <w:sz w:val="24"/>
              </w:rPr>
              <w:t>海达路</w:t>
            </w:r>
            <w:r>
              <w:rPr>
                <w:rFonts w:ascii="Times New Roman" w:eastAsia="宋体" w:hAnsi="Times New Roman" w:hint="eastAsia"/>
                <w:sz w:val="24"/>
              </w:rPr>
              <w:t>80</w:t>
            </w:r>
            <w:r>
              <w:rPr>
                <w:rFonts w:ascii="Times New Roman" w:eastAsia="宋体" w:hAnsi="Times New Roman" w:hint="eastAsia"/>
                <w:sz w:val="24"/>
              </w:rPr>
              <w:t>号，位于华士</w:t>
            </w:r>
            <w:r>
              <w:rPr>
                <w:rFonts w:ascii="Times New Roman" w:eastAsia="宋体" w:hAnsi="Times New Roman" w:hint="eastAsia"/>
                <w:sz w:val="24"/>
              </w:rPr>
              <w:t>镇过渡</w:t>
            </w:r>
            <w:r>
              <w:rPr>
                <w:rFonts w:ascii="Times New Roman" w:eastAsia="宋体" w:hAnsi="Times New Roman" w:hint="eastAsia"/>
                <w:sz w:val="24"/>
              </w:rPr>
              <w:t>园区内，</w:t>
            </w:r>
            <w:r>
              <w:rPr>
                <w:rFonts w:hint="eastAsia"/>
                <w:kern w:val="0"/>
                <w:sz w:val="24"/>
              </w:rPr>
              <w:t>目前华士镇暂无最新规划，规划环评相符性分析内容参照</w:t>
            </w:r>
            <w:r>
              <w:rPr>
                <w:rFonts w:ascii="Times New Roman" w:eastAsia="宋体" w:hAnsi="Times New Roman" w:hint="eastAsia"/>
                <w:sz w:val="24"/>
              </w:rPr>
              <w:t>《江阴华士工业园、华西工业园、龙砂工业园环境影响评价、环境保护规划报告书》及其审查意见（澄环管〔</w:t>
            </w:r>
            <w:r>
              <w:rPr>
                <w:rFonts w:ascii="Times New Roman" w:eastAsia="宋体" w:hAnsi="Times New Roman" w:hint="eastAsia"/>
                <w:sz w:val="24"/>
              </w:rPr>
              <w:t>2004</w:t>
            </w:r>
            <w:r>
              <w:rPr>
                <w:rFonts w:ascii="Times New Roman" w:eastAsia="宋体" w:hAnsi="Times New Roman" w:hint="eastAsia"/>
                <w:sz w:val="24"/>
              </w:rPr>
              <w:t>〕</w:t>
            </w:r>
            <w:r>
              <w:rPr>
                <w:rFonts w:ascii="Times New Roman" w:eastAsia="宋体" w:hAnsi="Times New Roman" w:hint="eastAsia"/>
                <w:sz w:val="24"/>
              </w:rPr>
              <w:t>43</w:t>
            </w:r>
            <w:r>
              <w:rPr>
                <w:rFonts w:ascii="Times New Roman" w:eastAsia="宋体" w:hAnsi="Times New Roman" w:hint="eastAsia"/>
                <w:sz w:val="24"/>
              </w:rPr>
              <w:t>号）</w:t>
            </w:r>
            <w:r>
              <w:rPr>
                <w:rFonts w:ascii="Times New Roman" w:eastAsia="宋体" w:hAnsi="Times New Roman" w:hint="eastAsia"/>
                <w:sz w:val="24"/>
              </w:rPr>
              <w:t>内容，</w:t>
            </w:r>
            <w:r>
              <w:rPr>
                <w:rFonts w:ascii="Times New Roman" w:eastAsia="宋体" w:hAnsi="Times New Roman" w:hint="eastAsia"/>
                <w:sz w:val="24"/>
              </w:rPr>
              <w:t>相符性分析见下表：</w:t>
            </w:r>
          </w:p>
          <w:p w:rsidR="00B46A9F" w:rsidRDefault="00D95CF0">
            <w:pPr>
              <w:autoSpaceDE w:val="0"/>
              <w:autoSpaceDN w:val="0"/>
              <w:adjustRightInd w:val="0"/>
              <w:snapToGrid w:val="0"/>
              <w:jc w:val="center"/>
              <w:rPr>
                <w:b/>
                <w:kern w:val="0"/>
                <w:sz w:val="24"/>
              </w:rPr>
            </w:pPr>
            <w:r>
              <w:rPr>
                <w:b/>
                <w:kern w:val="0"/>
                <w:sz w:val="24"/>
              </w:rPr>
              <w:t>表</w:t>
            </w:r>
            <w:r>
              <w:rPr>
                <w:rFonts w:ascii="Times New Roman" w:hAnsi="Times New Roman" w:cs="Times New Roman"/>
                <w:b/>
                <w:kern w:val="0"/>
                <w:sz w:val="24"/>
              </w:rPr>
              <w:t>1-2</w:t>
            </w:r>
            <w:r>
              <w:rPr>
                <w:b/>
                <w:kern w:val="0"/>
                <w:sz w:val="24"/>
              </w:rPr>
              <w:t xml:space="preserve">  </w:t>
            </w:r>
            <w:r>
              <w:rPr>
                <w:b/>
                <w:kern w:val="0"/>
                <w:sz w:val="24"/>
              </w:rPr>
              <w:t>项目与华士镇工业集中区规划环评相符性分析一览表</w:t>
            </w:r>
          </w:p>
          <w:tbl>
            <w:tblPr>
              <w:tblW w:w="4998"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917"/>
              <w:gridCol w:w="3554"/>
              <w:gridCol w:w="2710"/>
              <w:gridCol w:w="1015"/>
            </w:tblGrid>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b/>
                      <w:kern w:val="0"/>
                    </w:rPr>
                  </w:pPr>
                  <w:r>
                    <w:rPr>
                      <w:b/>
                      <w:kern w:val="0"/>
                    </w:rPr>
                    <w:t>序号</w:t>
                  </w:r>
                </w:p>
              </w:tc>
              <w:tc>
                <w:tcPr>
                  <w:tcW w:w="2167" w:type="pct"/>
                  <w:tcBorders>
                    <w:tl2br w:val="nil"/>
                    <w:tr2bl w:val="nil"/>
                  </w:tcBorders>
                  <w:noWrap/>
                  <w:vAlign w:val="center"/>
                </w:tcPr>
                <w:p w:rsidR="00B46A9F" w:rsidRDefault="00D95CF0">
                  <w:pPr>
                    <w:autoSpaceDE w:val="0"/>
                    <w:autoSpaceDN w:val="0"/>
                    <w:adjustRightInd w:val="0"/>
                    <w:snapToGrid w:val="0"/>
                    <w:jc w:val="center"/>
                    <w:rPr>
                      <w:b/>
                      <w:kern w:val="0"/>
                    </w:rPr>
                  </w:pPr>
                  <w:r>
                    <w:rPr>
                      <w:b/>
                      <w:kern w:val="0"/>
                    </w:rPr>
                    <w:t>环评批复要求</w:t>
                  </w:r>
                </w:p>
              </w:tc>
              <w:tc>
                <w:tcPr>
                  <w:tcW w:w="1652" w:type="pct"/>
                  <w:tcBorders>
                    <w:tl2br w:val="nil"/>
                    <w:tr2bl w:val="nil"/>
                  </w:tcBorders>
                  <w:noWrap/>
                  <w:vAlign w:val="center"/>
                </w:tcPr>
                <w:p w:rsidR="00B46A9F" w:rsidRDefault="00D95CF0">
                  <w:pPr>
                    <w:autoSpaceDE w:val="0"/>
                    <w:autoSpaceDN w:val="0"/>
                    <w:adjustRightInd w:val="0"/>
                    <w:snapToGrid w:val="0"/>
                    <w:jc w:val="center"/>
                    <w:rPr>
                      <w:b/>
                      <w:kern w:val="0"/>
                    </w:rPr>
                  </w:pPr>
                  <w:r>
                    <w:rPr>
                      <w:b/>
                      <w:kern w:val="0"/>
                    </w:rPr>
                    <w:t>本项目情况</w:t>
                  </w:r>
                </w:p>
              </w:tc>
              <w:tc>
                <w:tcPr>
                  <w:tcW w:w="619" w:type="pct"/>
                  <w:tcBorders>
                    <w:tl2br w:val="nil"/>
                    <w:tr2bl w:val="nil"/>
                  </w:tcBorders>
                  <w:noWrap/>
                  <w:vAlign w:val="center"/>
                </w:tcPr>
                <w:p w:rsidR="00B46A9F" w:rsidRDefault="00D95CF0">
                  <w:pPr>
                    <w:autoSpaceDE w:val="0"/>
                    <w:autoSpaceDN w:val="0"/>
                    <w:adjustRightInd w:val="0"/>
                    <w:snapToGrid w:val="0"/>
                    <w:jc w:val="center"/>
                    <w:rPr>
                      <w:b/>
                      <w:kern w:val="0"/>
                    </w:rPr>
                  </w:pPr>
                  <w:r>
                    <w:rPr>
                      <w:b/>
                      <w:kern w:val="0"/>
                    </w:rPr>
                    <w:t>相符性</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1</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江阴市华士镇工业园区规划总面积为</w:t>
                  </w:r>
                  <w:r>
                    <w:rPr>
                      <w:kern w:val="0"/>
                    </w:rPr>
                    <w:t>34.2</w:t>
                  </w:r>
                  <w:r>
                    <w:rPr>
                      <w:kern w:val="0"/>
                    </w:rPr>
                    <w:t>平方公里（以下简称园区），划分为三个工业园：华士工业园（</w:t>
                  </w:r>
                  <w:r>
                    <w:rPr>
                      <w:rFonts w:ascii="Times New Roman" w:hAnsi="Times New Roman" w:cs="Times New Roman"/>
                      <w:kern w:val="0"/>
                    </w:rPr>
                    <w:t>19.4km</w:t>
                  </w:r>
                  <w:r>
                    <w:rPr>
                      <w:rFonts w:ascii="Times New Roman" w:hAnsi="Times New Roman" w:cs="Times New Roman"/>
                      <w:kern w:val="0"/>
                      <w:vertAlign w:val="superscript"/>
                    </w:rPr>
                    <w:t>2</w:t>
                  </w:r>
                  <w:r>
                    <w:rPr>
                      <w:kern w:val="0"/>
                    </w:rPr>
                    <w:t>）、华西工业园（</w:t>
                  </w:r>
                  <w:r>
                    <w:rPr>
                      <w:rFonts w:ascii="Times New Roman" w:hAnsi="Times New Roman" w:cs="Times New Roman"/>
                      <w:kern w:val="0"/>
                    </w:rPr>
                    <w:t>8.8km</w:t>
                  </w:r>
                  <w:r>
                    <w:rPr>
                      <w:rFonts w:ascii="Times New Roman" w:hAnsi="Times New Roman" w:cs="Times New Roman"/>
                      <w:kern w:val="0"/>
                      <w:vertAlign w:val="superscript"/>
                    </w:rPr>
                    <w:t>2</w:t>
                  </w:r>
                  <w:r>
                    <w:rPr>
                      <w:kern w:val="0"/>
                    </w:rPr>
                    <w:t>）、龙砂工业园（</w:t>
                  </w:r>
                  <w:r>
                    <w:rPr>
                      <w:rFonts w:ascii="Times New Roman" w:hAnsi="Times New Roman" w:cs="Times New Roman"/>
                      <w:kern w:val="0"/>
                    </w:rPr>
                    <w:t>6.0km</w:t>
                  </w:r>
                  <w:r>
                    <w:rPr>
                      <w:rFonts w:ascii="Times New Roman" w:hAnsi="Times New Roman" w:cs="Times New Roman"/>
                      <w:kern w:val="0"/>
                      <w:vertAlign w:val="superscript"/>
                    </w:rPr>
                    <w:t>2</w:t>
                  </w:r>
                  <w:r>
                    <w:rPr>
                      <w:kern w:val="0"/>
                    </w:rPr>
                    <w:t>），园区以工业用地为主，辅以道路和绿化用地。园区的建设应严格按照报告书中所明确的产业类型和控制用地进行合理布局，优化产业结构，严格控制入区项目的条件，对于废水中含有难降解的有机物、有毒有害、三致物、重金属等物质的项目以及高物耗、高能耗和高水耗的项目，废气中含有难处理、有毒物质的项目应严格控制或禁止进入工业园区。</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szCs w:val="21"/>
                    </w:rPr>
                    <w:t>本</w:t>
                  </w:r>
                  <w:r>
                    <w:rPr>
                      <w:rFonts w:hint="eastAsia"/>
                      <w:kern w:val="0"/>
                    </w:rPr>
                    <w:t>项目行业类别为</w:t>
                  </w:r>
                  <w:r>
                    <w:rPr>
                      <w:rFonts w:hint="eastAsia"/>
                      <w:kern w:val="0"/>
                    </w:rPr>
                    <w:t>钢压延加工</w:t>
                  </w:r>
                  <w:r>
                    <w:rPr>
                      <w:rFonts w:hint="eastAsia"/>
                      <w:kern w:val="0"/>
                    </w:rPr>
                    <w:t>（</w:t>
                  </w:r>
                  <w:r>
                    <w:rPr>
                      <w:rFonts w:hint="eastAsia"/>
                      <w:kern w:val="0"/>
                    </w:rPr>
                    <w:t>C</w:t>
                  </w:r>
                  <w:r>
                    <w:rPr>
                      <w:rFonts w:hint="eastAsia"/>
                      <w:kern w:val="0"/>
                    </w:rPr>
                    <w:t>3130</w:t>
                  </w:r>
                  <w:r>
                    <w:rPr>
                      <w:rFonts w:hint="eastAsia"/>
                      <w:kern w:val="0"/>
                    </w:rPr>
                    <w:t>），</w:t>
                  </w:r>
                  <w:r>
                    <w:rPr>
                      <w:rFonts w:hint="eastAsia"/>
                      <w:kern w:val="0"/>
                    </w:rPr>
                    <w:t>2022</w:t>
                  </w:r>
                  <w:r>
                    <w:rPr>
                      <w:rFonts w:hint="eastAsia"/>
                      <w:kern w:val="0"/>
                    </w:rPr>
                    <w:t>年</w:t>
                  </w:r>
                  <w:r>
                    <w:rPr>
                      <w:rFonts w:hint="eastAsia"/>
                      <w:kern w:val="0"/>
                    </w:rPr>
                    <w:t>10</w:t>
                  </w:r>
                  <w:r>
                    <w:rPr>
                      <w:rFonts w:hint="eastAsia"/>
                      <w:kern w:val="0"/>
                    </w:rPr>
                    <w:t>月</w:t>
                  </w:r>
                  <w:r>
                    <w:rPr>
                      <w:rFonts w:hint="eastAsia"/>
                      <w:kern w:val="0"/>
                    </w:rPr>
                    <w:t>12</w:t>
                  </w:r>
                  <w:r>
                    <w:rPr>
                      <w:rFonts w:hint="eastAsia"/>
                      <w:kern w:val="0"/>
                    </w:rPr>
                    <w:t>日，江阴市华士镇人民政府以“备案证号：江阴华士备〔</w:t>
                  </w:r>
                  <w:r>
                    <w:rPr>
                      <w:rFonts w:hint="eastAsia"/>
                      <w:kern w:val="0"/>
                    </w:rPr>
                    <w:t>2022</w:t>
                  </w:r>
                  <w:r>
                    <w:rPr>
                      <w:rFonts w:hint="eastAsia"/>
                      <w:kern w:val="0"/>
                    </w:rPr>
                    <w:t>〕</w:t>
                  </w:r>
                  <w:r>
                    <w:rPr>
                      <w:rFonts w:hint="eastAsia"/>
                      <w:kern w:val="0"/>
                    </w:rPr>
                    <w:t>169</w:t>
                  </w:r>
                  <w:r>
                    <w:rPr>
                      <w:rFonts w:hint="eastAsia"/>
                      <w:kern w:val="0"/>
                    </w:rPr>
                    <w:t>号”文对本项目准予备案，项目代码</w:t>
                  </w:r>
                  <w:r>
                    <w:rPr>
                      <w:rFonts w:hint="eastAsia"/>
                      <w:kern w:val="0"/>
                    </w:rPr>
                    <w:t xml:space="preserve">: </w:t>
                  </w:r>
                  <w:r>
                    <w:rPr>
                      <w:kern w:val="0"/>
                    </w:rPr>
                    <w:t>2210-320266-89-03-145782</w:t>
                  </w:r>
                  <w:r>
                    <w:rPr>
                      <w:rFonts w:hint="eastAsia"/>
                      <w:kern w:val="0"/>
                    </w:rPr>
                    <w:t>，符合产业政策要求；本项目</w:t>
                  </w:r>
                  <w:r>
                    <w:rPr>
                      <w:rFonts w:hint="eastAsia"/>
                      <w:kern w:val="0"/>
                    </w:rPr>
                    <w:t>无废气产生，</w:t>
                  </w:r>
                  <w:r>
                    <w:rPr>
                      <w:kern w:val="0"/>
                    </w:rPr>
                    <w:t>生活污水</w:t>
                  </w:r>
                  <w:r>
                    <w:rPr>
                      <w:rFonts w:hint="eastAsia"/>
                      <w:kern w:val="0"/>
                    </w:rPr>
                    <w:t>接入江阴</w:t>
                  </w:r>
                  <w:r>
                    <w:rPr>
                      <w:rFonts w:hint="eastAsia"/>
                      <w:kern w:val="0"/>
                    </w:rPr>
                    <w:t>华士水务</w:t>
                  </w:r>
                  <w:r>
                    <w:rPr>
                      <w:rFonts w:hint="eastAsia"/>
                      <w:kern w:val="0"/>
                    </w:rPr>
                    <w:t>有限公司</w:t>
                  </w:r>
                  <w:r>
                    <w:rPr>
                      <w:kern w:val="0"/>
                    </w:rPr>
                    <w:t>集中处理</w:t>
                  </w:r>
                  <w:r>
                    <w:rPr>
                      <w:rFonts w:hint="eastAsia"/>
                      <w:kern w:val="0"/>
                    </w:rPr>
                    <w:t>且</w:t>
                  </w:r>
                  <w:r>
                    <w:rPr>
                      <w:rFonts w:hint="eastAsia"/>
                      <w:kern w:val="0"/>
                    </w:rPr>
                    <w:t>不属于高物耗、高能耗和高水耗的项目。</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2</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园区应规划建设综合污水处理厂，接纳园区和镇区所有生活污水以及园区的工业污水，所有废水应按照集中治理的要求，在满足污水厂接管标准的前提下，接入园区污水截留管网纳入综合污水厂处理达标后排放，污水排放执行</w:t>
                  </w:r>
                  <w:r>
                    <w:rPr>
                      <w:rFonts w:ascii="Times New Roman" w:hAnsi="Times New Roman" w:cs="Times New Roman"/>
                      <w:kern w:val="0"/>
                    </w:rPr>
                    <w:t>G</w:t>
                  </w:r>
                  <w:r>
                    <w:rPr>
                      <w:rFonts w:ascii="Times New Roman" w:hAnsi="Times New Roman" w:cs="Times New Roman"/>
                      <w:kern w:val="0"/>
                    </w:rPr>
                    <w:t>B8978-96</w:t>
                  </w:r>
                  <w:r>
                    <w:rPr>
                      <w:kern w:val="0"/>
                    </w:rPr>
                    <w:t>《污水综合排放标准》表</w:t>
                  </w:r>
                  <w:r>
                    <w:rPr>
                      <w:kern w:val="0"/>
                    </w:rPr>
                    <w:t>4</w:t>
                  </w:r>
                  <w:r>
                    <w:rPr>
                      <w:kern w:val="0"/>
                    </w:rPr>
                    <w:t>中一级标准。与其配套的区内雨污分流、清污分流等截污管网须同步建设到位。</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本项目</w:t>
                  </w:r>
                  <w:r>
                    <w:rPr>
                      <w:rFonts w:hint="eastAsia"/>
                      <w:kern w:val="0"/>
                    </w:rPr>
                    <w:t>所在厂区已做到“雨污分流、清污分流”，</w:t>
                  </w:r>
                  <w:r>
                    <w:rPr>
                      <w:rFonts w:ascii="宋体" w:hAnsi="宋体" w:hint="eastAsia"/>
                      <w:color w:val="000000"/>
                      <w:kern w:val="0"/>
                    </w:rPr>
                    <w:t>本项目</w:t>
                  </w:r>
                  <w:r>
                    <w:rPr>
                      <w:color w:val="000000" w:themeColor="text1"/>
                      <w:kern w:val="0"/>
                    </w:rPr>
                    <w:t>生活污</w:t>
                  </w:r>
                  <w:r>
                    <w:rPr>
                      <w:kern w:val="0"/>
                    </w:rPr>
                    <w:t>水经化粪池预处理后接管至江阴</w:t>
                  </w:r>
                  <w:r>
                    <w:rPr>
                      <w:rFonts w:hint="eastAsia"/>
                      <w:kern w:val="0"/>
                    </w:rPr>
                    <w:t>华士水务</w:t>
                  </w:r>
                  <w:r>
                    <w:rPr>
                      <w:kern w:val="0"/>
                    </w:rPr>
                    <w:t>有限公司，满足污水厂的接管标准，污水厂处理达标后排入</w:t>
                  </w:r>
                  <w:r>
                    <w:rPr>
                      <w:rFonts w:hint="eastAsia"/>
                      <w:kern w:val="0"/>
                    </w:rPr>
                    <w:t>华塘河。</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3</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园区所有企业应全部由华强热电厂和华西热电厂集中供汽，不得自建锅炉；如企业必须配备加热炉或热媒炉时，原则上应采用轻柴油或液化气为燃料。</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本项目不使用蒸汽，不自建锅炉，</w:t>
                  </w:r>
                  <w:r>
                    <w:rPr>
                      <w:rFonts w:hint="eastAsia"/>
                      <w:kern w:val="0"/>
                    </w:rPr>
                    <w:t>不使用燃料</w:t>
                  </w:r>
                  <w:r>
                    <w:rPr>
                      <w:kern w:val="0"/>
                    </w:rPr>
                    <w:t>。</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122"/>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4</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应加强园区</w:t>
                  </w:r>
                  <w:r>
                    <w:rPr>
                      <w:rFonts w:ascii="Times New Roman" w:hAnsi="Times New Roman" w:cs="Times New Roman"/>
                      <w:kern w:val="0"/>
                    </w:rPr>
                    <w:t>建设过程中及建成后各类噪声污染的控制，园区噪声应执行</w:t>
                  </w:r>
                  <w:r>
                    <w:rPr>
                      <w:rFonts w:ascii="Times New Roman" w:hAnsi="Times New Roman" w:cs="Times New Roman"/>
                      <w:kern w:val="0"/>
                    </w:rPr>
                    <w:lastRenderedPageBreak/>
                    <w:t>GB12348-90</w:t>
                  </w:r>
                  <w:r>
                    <w:rPr>
                      <w:rFonts w:ascii="Times New Roman" w:hAnsi="Times New Roman" w:cs="Times New Roman"/>
                      <w:kern w:val="0"/>
                    </w:rPr>
                    <w:t>《工业企业厂界噪声标准》</w:t>
                  </w:r>
                  <w:r>
                    <w:rPr>
                      <w:rFonts w:ascii="Times New Roman" w:hAnsi="Times New Roman" w:cs="Times New Roman"/>
                      <w:kern w:val="0"/>
                    </w:rPr>
                    <w:t>III</w:t>
                  </w:r>
                  <w:r>
                    <w:rPr>
                      <w:rFonts w:ascii="Times New Roman" w:hAnsi="Times New Roman" w:cs="Times New Roman"/>
                      <w:kern w:val="0"/>
                    </w:rPr>
                    <w:t>类标准，交通干线两侧应执行</w:t>
                  </w:r>
                  <w:r>
                    <w:rPr>
                      <w:rFonts w:ascii="Times New Roman" w:hAnsi="Times New Roman" w:cs="Times New Roman"/>
                      <w:kern w:val="0"/>
                    </w:rPr>
                    <w:t>IV</w:t>
                  </w:r>
                  <w:r>
                    <w:rPr>
                      <w:rFonts w:ascii="Times New Roman" w:hAnsi="Times New Roman" w:cs="Times New Roman"/>
                      <w:kern w:val="0"/>
                    </w:rPr>
                    <w:t>类标准。建设项目施工过程中应严格执行</w:t>
                  </w:r>
                  <w:r>
                    <w:rPr>
                      <w:rFonts w:ascii="Times New Roman" w:hAnsi="Times New Roman" w:cs="Times New Roman"/>
                      <w:kern w:val="0"/>
                    </w:rPr>
                    <w:t>GB12523-90</w:t>
                  </w:r>
                  <w:r>
                    <w:rPr>
                      <w:rFonts w:ascii="Times New Roman" w:hAnsi="Times New Roman" w:cs="Times New Roman"/>
                      <w:kern w:val="0"/>
                    </w:rPr>
                    <w:t>《建筑施工场界噪</w:t>
                  </w:r>
                  <w:r>
                    <w:rPr>
                      <w:kern w:val="0"/>
                    </w:rPr>
                    <w:t>声限制》。</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lastRenderedPageBreak/>
                    <w:t>本项目建成后噪声排放执行《工业企业厂界环境噪声</w:t>
                  </w:r>
                  <w:r>
                    <w:rPr>
                      <w:kern w:val="0"/>
                    </w:rPr>
                    <w:lastRenderedPageBreak/>
                    <w:t>排放标准》</w:t>
                  </w:r>
                  <w:r>
                    <w:rPr>
                      <w:rFonts w:hint="eastAsia"/>
                      <w:kern w:val="0"/>
                    </w:rPr>
                    <w:t>表</w:t>
                  </w:r>
                  <w:r>
                    <w:rPr>
                      <w:rFonts w:hint="eastAsia"/>
                      <w:kern w:val="0"/>
                    </w:rPr>
                    <w:t>1</w:t>
                  </w:r>
                  <w:r>
                    <w:rPr>
                      <w:rFonts w:hint="eastAsia"/>
                      <w:kern w:val="0"/>
                    </w:rPr>
                    <w:t>中</w:t>
                  </w:r>
                  <w:r>
                    <w:rPr>
                      <w:rFonts w:ascii="Times New Roman" w:hAnsi="Times New Roman" w:cs="Times New Roman" w:hint="eastAsia"/>
                      <w:kern w:val="0"/>
                    </w:rPr>
                    <w:t>2</w:t>
                  </w:r>
                  <w:r>
                    <w:rPr>
                      <w:kern w:val="0"/>
                    </w:rPr>
                    <w:t>类标准。</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lastRenderedPageBreak/>
                    <w:t>符合</w:t>
                  </w:r>
                </w:p>
              </w:tc>
            </w:tr>
            <w:tr w:rsidR="00B46A9F">
              <w:trPr>
                <w:trHeight w:val="90"/>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lastRenderedPageBreak/>
                    <w:t>5</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园区排污总量指标应纳入华士镇统一规划，综合平衡，不得突破。</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本项目排污总量指标可在华士镇控源截污内平衡，不突破</w:t>
                  </w:r>
                  <w:r>
                    <w:rPr>
                      <w:rFonts w:hint="eastAsia"/>
                      <w:kern w:val="0"/>
                    </w:rPr>
                    <w:t>。</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6</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应加</w:t>
                  </w:r>
                  <w:r>
                    <w:rPr>
                      <w:rFonts w:ascii="Times New Roman" w:hAnsi="Times New Roman" w:cs="Times New Roman"/>
                      <w:kern w:val="0"/>
                    </w:rPr>
                    <w:t>强进入园区的每个企业的绿化建设，确保绿化率达到</w:t>
                  </w:r>
                  <w:r>
                    <w:rPr>
                      <w:rFonts w:ascii="Times New Roman" w:hAnsi="Times New Roman" w:cs="Times New Roman"/>
                      <w:kern w:val="0"/>
                    </w:rPr>
                    <w:t>30%</w:t>
                  </w:r>
                  <w:r>
                    <w:rPr>
                      <w:rFonts w:ascii="Times New Roman" w:hAnsi="Times New Roman" w:cs="Times New Roman"/>
                      <w:kern w:val="0"/>
                    </w:rPr>
                    <w:t>以上。</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rFonts w:hint="eastAsia"/>
                      <w:kern w:val="0"/>
                    </w:rPr>
                    <w:t>本项目租用现有</w:t>
                  </w:r>
                  <w:r>
                    <w:rPr>
                      <w:rFonts w:hint="eastAsia"/>
                      <w:kern w:val="0"/>
                    </w:rPr>
                    <w:t>闲置</w:t>
                  </w:r>
                  <w:r>
                    <w:rPr>
                      <w:rFonts w:hint="eastAsia"/>
                      <w:kern w:val="0"/>
                    </w:rPr>
                    <w:t>厂房进行建设。</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7</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加强建设工地的管理，确保园区环境空气质量不下降。</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本项目租用</w:t>
                  </w:r>
                  <w:r>
                    <w:rPr>
                      <w:rFonts w:hint="eastAsia"/>
                      <w:kern w:val="0"/>
                    </w:rPr>
                    <w:t>现有</w:t>
                  </w:r>
                  <w:r>
                    <w:rPr>
                      <w:rFonts w:hint="eastAsia"/>
                      <w:kern w:val="0"/>
                    </w:rPr>
                    <w:t>闲置</w:t>
                  </w:r>
                  <w:r>
                    <w:rPr>
                      <w:kern w:val="0"/>
                    </w:rPr>
                    <w:t>厂房，不新建厂房。</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8</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园区应根据国家有关规定加强对园区固废的管理，本着</w:t>
                  </w:r>
                  <w:r>
                    <w:rPr>
                      <w:kern w:val="0"/>
                    </w:rPr>
                    <w:t>“</w:t>
                  </w:r>
                  <w:r>
                    <w:rPr>
                      <w:kern w:val="0"/>
                    </w:rPr>
                    <w:t>减量化、资源化、无害化</w:t>
                  </w:r>
                  <w:r>
                    <w:rPr>
                      <w:kern w:val="0"/>
                    </w:rPr>
                    <w:t>”</w:t>
                  </w:r>
                  <w:r>
                    <w:rPr>
                      <w:kern w:val="0"/>
                    </w:rPr>
                    <w:t>的原则，对各类工业固废进行妥善处置。</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本项目工业固废均妥善处置。</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9</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园</w:t>
                  </w:r>
                  <w:r>
                    <w:rPr>
                      <w:rFonts w:ascii="Times New Roman" w:hAnsi="Times New Roman" w:cs="Times New Roman"/>
                      <w:kern w:val="0"/>
                    </w:rPr>
                    <w:t>区应建立环境风险事故应急防范措施，制定各种事故的应急对策和措施，并按照</w:t>
                  </w:r>
                  <w:r>
                    <w:rPr>
                      <w:rFonts w:ascii="Times New Roman" w:hAnsi="Times New Roman" w:cs="Times New Roman"/>
                      <w:kern w:val="0"/>
                    </w:rPr>
                    <w:t>ISO14001</w:t>
                  </w:r>
                  <w:r>
                    <w:rPr>
                      <w:rFonts w:ascii="Times New Roman" w:hAnsi="Times New Roman" w:cs="Times New Roman"/>
                      <w:kern w:val="0"/>
                    </w:rPr>
                    <w:t>体系的要求，建立园区的环境管理体系。</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企业制定了环境风险应急防范措施，积极配合园区定期开展应急演练。</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10</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应确保园区各项环保规划、措施顺利实施所需的环保资金投入。</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园区各项环保规划、措施已顺利实施。</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r w:rsidR="00B46A9F">
              <w:trPr>
                <w:trHeight w:val="397"/>
              </w:trPr>
              <w:tc>
                <w:tcPr>
                  <w:tcW w:w="55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11</w:t>
                  </w:r>
                </w:p>
              </w:tc>
              <w:tc>
                <w:tcPr>
                  <w:tcW w:w="2167" w:type="pct"/>
                  <w:tcBorders>
                    <w:tl2br w:val="nil"/>
                    <w:tr2bl w:val="nil"/>
                  </w:tcBorders>
                  <w:noWrap/>
                  <w:vAlign w:val="center"/>
                </w:tcPr>
                <w:p w:rsidR="00B46A9F" w:rsidRDefault="00D95CF0">
                  <w:pPr>
                    <w:autoSpaceDE w:val="0"/>
                    <w:autoSpaceDN w:val="0"/>
                    <w:adjustRightInd w:val="0"/>
                    <w:snapToGrid w:val="0"/>
                    <w:rPr>
                      <w:kern w:val="0"/>
                    </w:rPr>
                  </w:pPr>
                  <w:r>
                    <w:rPr>
                      <w:kern w:val="0"/>
                    </w:rPr>
                    <w:t>按照园区的环保总体要求，入区建设项目需另行办理环保审批手续，对已入区的现有企业需按要求整改，规范管理。</w:t>
                  </w:r>
                </w:p>
              </w:tc>
              <w:tc>
                <w:tcPr>
                  <w:tcW w:w="1652" w:type="pct"/>
                  <w:tcBorders>
                    <w:tl2br w:val="nil"/>
                    <w:tr2bl w:val="nil"/>
                  </w:tcBorders>
                  <w:noWrap/>
                  <w:vAlign w:val="center"/>
                </w:tcPr>
                <w:p w:rsidR="00B46A9F" w:rsidRDefault="00D95CF0">
                  <w:pPr>
                    <w:autoSpaceDE w:val="0"/>
                    <w:autoSpaceDN w:val="0"/>
                    <w:adjustRightInd w:val="0"/>
                    <w:snapToGrid w:val="0"/>
                    <w:rPr>
                      <w:kern w:val="0"/>
                    </w:rPr>
                  </w:pPr>
                  <w:r>
                    <w:rPr>
                      <w:kern w:val="0"/>
                    </w:rPr>
                    <w:t>本建设项目按要求办理环保审批手续。</w:t>
                  </w:r>
                </w:p>
              </w:tc>
              <w:tc>
                <w:tcPr>
                  <w:tcW w:w="619" w:type="pct"/>
                  <w:tcBorders>
                    <w:tl2br w:val="nil"/>
                    <w:tr2bl w:val="nil"/>
                  </w:tcBorders>
                  <w:noWrap/>
                  <w:vAlign w:val="center"/>
                </w:tcPr>
                <w:p w:rsidR="00B46A9F" w:rsidRDefault="00D95CF0">
                  <w:pPr>
                    <w:autoSpaceDE w:val="0"/>
                    <w:autoSpaceDN w:val="0"/>
                    <w:adjustRightInd w:val="0"/>
                    <w:snapToGrid w:val="0"/>
                    <w:jc w:val="center"/>
                    <w:rPr>
                      <w:kern w:val="0"/>
                    </w:rPr>
                  </w:pPr>
                  <w:r>
                    <w:rPr>
                      <w:kern w:val="0"/>
                    </w:rPr>
                    <w:t>符合</w:t>
                  </w:r>
                </w:p>
              </w:tc>
            </w:tr>
          </w:tbl>
          <w:p w:rsidR="00B46A9F" w:rsidRDefault="00D95CF0">
            <w:pPr>
              <w:spacing w:line="360" w:lineRule="auto"/>
              <w:ind w:firstLineChars="200" w:firstLine="480"/>
              <w:rPr>
                <w:rFonts w:ascii="Times New Roman" w:eastAsia="宋体" w:hAnsi="Times New Roman"/>
                <w:sz w:val="24"/>
                <w:szCs w:val="24"/>
              </w:rPr>
            </w:pPr>
            <w:r>
              <w:rPr>
                <w:kern w:val="0"/>
                <w:sz w:val="24"/>
              </w:rPr>
              <w:t>综上所述</w:t>
            </w:r>
            <w:r>
              <w:rPr>
                <w:rFonts w:hint="eastAsia"/>
                <w:kern w:val="0"/>
                <w:sz w:val="24"/>
              </w:rPr>
              <w:t>，</w:t>
            </w:r>
            <w:r>
              <w:rPr>
                <w:kern w:val="0"/>
                <w:sz w:val="24"/>
              </w:rPr>
              <w:t>本项目建设符合规划和环境保护规划</w:t>
            </w:r>
            <w:r>
              <w:rPr>
                <w:rFonts w:hint="eastAsia"/>
                <w:kern w:val="0"/>
                <w:sz w:val="24"/>
              </w:rPr>
              <w:t>，</w:t>
            </w:r>
            <w:r>
              <w:rPr>
                <w:kern w:val="0"/>
                <w:sz w:val="24"/>
              </w:rPr>
              <w:t>项目选址合理</w:t>
            </w:r>
            <w:r>
              <w:rPr>
                <w:rFonts w:hint="eastAsia"/>
                <w:kern w:val="0"/>
                <w:sz w:val="24"/>
              </w:rPr>
              <w:t>。</w:t>
            </w:r>
          </w:p>
        </w:tc>
      </w:tr>
      <w:tr w:rsidR="00B46A9F">
        <w:tblPrEx>
          <w:tblCellMar>
            <w:left w:w="108" w:type="dxa"/>
            <w:right w:w="108" w:type="dxa"/>
          </w:tblCellMar>
        </w:tblPrEx>
        <w:trPr>
          <w:trHeight w:val="2826"/>
          <w:jc w:val="center"/>
        </w:trPr>
        <w:tc>
          <w:tcPr>
            <w:tcW w:w="439" w:type="dxa"/>
            <w:vAlign w:val="center"/>
          </w:tcPr>
          <w:p w:rsidR="00B46A9F" w:rsidRDefault="00D95CF0">
            <w:pPr>
              <w:autoSpaceDE w:val="0"/>
              <w:autoSpaceDN w:val="0"/>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lastRenderedPageBreak/>
              <w:t>其他符合性分析</w:t>
            </w:r>
          </w:p>
        </w:tc>
        <w:tc>
          <w:tcPr>
            <w:tcW w:w="8431" w:type="dxa"/>
            <w:gridSpan w:val="4"/>
            <w:vAlign w:val="center"/>
          </w:tcPr>
          <w:p w:rsidR="00B46A9F" w:rsidRDefault="00D95CF0">
            <w:pPr>
              <w:spacing w:line="360" w:lineRule="auto"/>
              <w:ind w:firstLineChars="200" w:firstLine="482"/>
              <w:rPr>
                <w:rFonts w:ascii="Times New Roman" w:eastAsia="宋体" w:hAnsi="Times New Roman"/>
                <w:b/>
                <w:color w:val="000000"/>
                <w:sz w:val="24"/>
                <w:szCs w:val="24"/>
              </w:rPr>
            </w:pPr>
            <w:r>
              <w:rPr>
                <w:rFonts w:ascii="Times New Roman" w:eastAsia="宋体" w:hAnsi="Times New Roman" w:hint="eastAsia"/>
                <w:b/>
                <w:color w:val="000000"/>
                <w:sz w:val="24"/>
                <w:szCs w:val="24"/>
              </w:rPr>
              <w:t>1</w:t>
            </w:r>
            <w:r>
              <w:rPr>
                <w:rFonts w:ascii="Times New Roman" w:eastAsia="宋体" w:hAnsi="Times New Roman" w:hint="eastAsia"/>
                <w:b/>
                <w:color w:val="000000"/>
                <w:sz w:val="24"/>
                <w:szCs w:val="24"/>
              </w:rPr>
              <w:t>、“三线一单”相符性分析</w:t>
            </w:r>
          </w:p>
          <w:p w:rsidR="00B46A9F" w:rsidRDefault="00D95CF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w:t>
            </w:r>
            <w:r>
              <w:rPr>
                <w:rFonts w:ascii="Times New Roman" w:eastAsia="宋体" w:hAnsi="Times New Roman" w:hint="eastAsia"/>
                <w:sz w:val="24"/>
                <w:szCs w:val="24"/>
              </w:rPr>
              <w:t>）与生态保护红线相符性分析</w:t>
            </w:r>
          </w:p>
          <w:p w:rsidR="00B46A9F" w:rsidRDefault="00D95CF0">
            <w:pPr>
              <w:spacing w:line="360" w:lineRule="auto"/>
              <w:ind w:firstLineChars="200" w:firstLine="480"/>
            </w:pPr>
            <w:r>
              <w:rPr>
                <w:rFonts w:ascii="Times New Roman" w:eastAsia="宋体" w:hAnsi="Times New Roman" w:hint="eastAsia"/>
                <w:sz w:val="24"/>
              </w:rPr>
              <w:t>本项目位于江阴市华士镇</w:t>
            </w:r>
            <w:r>
              <w:rPr>
                <w:rFonts w:ascii="Times New Roman" w:eastAsia="宋体" w:hAnsi="Times New Roman" w:hint="eastAsia"/>
                <w:sz w:val="24"/>
              </w:rPr>
              <w:t>海达路</w:t>
            </w:r>
            <w:r>
              <w:rPr>
                <w:rFonts w:ascii="Times New Roman" w:eastAsia="宋体" w:hAnsi="Times New Roman" w:hint="eastAsia"/>
                <w:sz w:val="24"/>
              </w:rPr>
              <w:t>80</w:t>
            </w:r>
            <w:r>
              <w:rPr>
                <w:rFonts w:ascii="Times New Roman" w:eastAsia="宋体" w:hAnsi="Times New Roman" w:hint="eastAsia"/>
                <w:sz w:val="24"/>
              </w:rPr>
              <w:t>号，对照</w:t>
            </w:r>
            <w:r>
              <w:rPr>
                <w:rFonts w:ascii="Times New Roman" w:eastAsia="宋体" w:hAnsi="Times New Roman" w:cs="宋体" w:hint="eastAsia"/>
                <w:sz w:val="24"/>
              </w:rPr>
              <w:t>《省政府关于印发江苏省生态空间管控区域规划的通知》（苏政发〔</w:t>
            </w:r>
            <w:r>
              <w:rPr>
                <w:rFonts w:ascii="Times New Roman" w:eastAsia="宋体" w:hAnsi="Times New Roman" w:cs="宋体"/>
                <w:sz w:val="24"/>
              </w:rPr>
              <w:t>2020</w:t>
            </w:r>
            <w:r>
              <w:rPr>
                <w:rFonts w:ascii="Times New Roman" w:eastAsia="宋体" w:hAnsi="Times New Roman" w:cs="宋体" w:hint="eastAsia"/>
                <w:sz w:val="24"/>
              </w:rPr>
              <w:t>〕</w:t>
            </w:r>
            <w:r>
              <w:rPr>
                <w:rFonts w:ascii="Times New Roman" w:eastAsia="宋体" w:hAnsi="Times New Roman" w:cs="宋体"/>
                <w:sz w:val="24"/>
              </w:rPr>
              <w:t>1</w:t>
            </w:r>
            <w:r>
              <w:rPr>
                <w:rFonts w:ascii="Times New Roman" w:eastAsia="宋体" w:hAnsi="Times New Roman" w:cs="宋体" w:hint="eastAsia"/>
                <w:sz w:val="24"/>
              </w:rPr>
              <w:t>号）与</w:t>
            </w:r>
            <w:r>
              <w:rPr>
                <w:rFonts w:ascii="Times New Roman" w:eastAsia="宋体" w:hAnsi="Times New Roman" w:hint="eastAsia"/>
                <w:sz w:val="24"/>
              </w:rPr>
              <w:t>《江苏省国家级生态保护红线规划》</w:t>
            </w:r>
            <w:r>
              <w:rPr>
                <w:rFonts w:ascii="Times New Roman" w:eastAsia="宋体" w:hAnsi="Times New Roman" w:cs="宋体" w:hint="eastAsia"/>
                <w:sz w:val="24"/>
              </w:rPr>
              <w:t>（苏政发〔</w:t>
            </w:r>
            <w:r>
              <w:rPr>
                <w:rFonts w:ascii="Times New Roman" w:eastAsia="宋体" w:hAnsi="Times New Roman" w:cs="宋体"/>
                <w:sz w:val="24"/>
              </w:rPr>
              <w:t>2018</w:t>
            </w:r>
            <w:r>
              <w:rPr>
                <w:rFonts w:ascii="Times New Roman" w:eastAsia="宋体" w:hAnsi="Times New Roman" w:cs="宋体" w:hint="eastAsia"/>
                <w:sz w:val="24"/>
              </w:rPr>
              <w:t>〕</w:t>
            </w:r>
            <w:r>
              <w:rPr>
                <w:rFonts w:ascii="Times New Roman" w:eastAsia="宋体" w:hAnsi="Times New Roman" w:cs="宋体"/>
                <w:sz w:val="24"/>
              </w:rPr>
              <w:t>74</w:t>
            </w:r>
            <w:r>
              <w:rPr>
                <w:rFonts w:ascii="Times New Roman" w:eastAsia="宋体" w:hAnsi="Times New Roman" w:cs="宋体" w:hint="eastAsia"/>
                <w:sz w:val="24"/>
              </w:rPr>
              <w:t>号）</w:t>
            </w:r>
            <w:r>
              <w:rPr>
                <w:rFonts w:ascii="Times New Roman" w:eastAsia="宋体" w:hAnsi="Times New Roman" w:hint="eastAsia"/>
                <w:sz w:val="24"/>
              </w:rPr>
              <w:t>，</w:t>
            </w:r>
            <w:r>
              <w:rPr>
                <w:rFonts w:ascii="Times New Roman" w:eastAsia="宋体" w:hAnsi="Times New Roman" w:cs="宋体" w:hint="eastAsia"/>
                <w:sz w:val="24"/>
              </w:rPr>
              <w:t>本项目</w:t>
            </w:r>
            <w:r>
              <w:rPr>
                <w:rFonts w:ascii="Times New Roman" w:eastAsia="宋体" w:hAnsi="Times New Roman" w:hint="eastAsia"/>
                <w:sz w:val="24"/>
              </w:rPr>
              <w:t>不在以上规划所列的生态红线管控区范围内，与规划相符</w:t>
            </w:r>
            <w:r>
              <w:rPr>
                <w:rFonts w:ascii="Times New Roman" w:eastAsia="宋体" w:hAnsi="Times New Roman" w:hint="eastAsia"/>
                <w:color w:val="000000" w:themeColor="text1"/>
                <w:sz w:val="24"/>
              </w:rPr>
              <w:t>。</w:t>
            </w:r>
          </w:p>
          <w:p w:rsidR="00B46A9F" w:rsidRDefault="00D95CF0">
            <w:pPr>
              <w:ind w:firstLineChars="200" w:firstLine="482"/>
              <w:jc w:val="center"/>
              <w:rPr>
                <w:rFonts w:ascii="Times New Roman" w:eastAsia="宋体" w:hAnsi="Times New Roman"/>
                <w:b/>
                <w:bCs/>
                <w:kern w:val="0"/>
                <w:sz w:val="24"/>
                <w:szCs w:val="24"/>
              </w:rPr>
            </w:pPr>
            <w:r>
              <w:rPr>
                <w:rFonts w:ascii="Times New Roman" w:eastAsia="宋体" w:hAnsi="Times New Roman" w:hint="eastAsia"/>
                <w:b/>
                <w:bCs/>
                <w:kern w:val="0"/>
                <w:sz w:val="24"/>
                <w:szCs w:val="24"/>
              </w:rPr>
              <w:t>表</w:t>
            </w:r>
            <w:r>
              <w:rPr>
                <w:rFonts w:ascii="Times New Roman" w:eastAsia="宋体" w:hAnsi="Times New Roman" w:hint="eastAsia"/>
                <w:b/>
                <w:bCs/>
                <w:kern w:val="0"/>
                <w:sz w:val="24"/>
                <w:szCs w:val="24"/>
              </w:rPr>
              <w:t xml:space="preserve">1-3 </w:t>
            </w:r>
            <w:r>
              <w:rPr>
                <w:rFonts w:ascii="Times New Roman" w:eastAsia="宋体" w:hAnsi="Times New Roman" w:hint="eastAsia"/>
                <w:b/>
                <w:bCs/>
                <w:kern w:val="0"/>
                <w:sz w:val="24"/>
                <w:szCs w:val="24"/>
              </w:rPr>
              <w:t>项目地附近《江苏省生态空间管控区域规划》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425"/>
              <w:gridCol w:w="1311"/>
              <w:gridCol w:w="2595"/>
              <w:gridCol w:w="780"/>
              <w:gridCol w:w="690"/>
              <w:gridCol w:w="735"/>
              <w:gridCol w:w="932"/>
            </w:tblGrid>
            <w:tr w:rsidR="00B46A9F">
              <w:trPr>
                <w:trHeight w:val="9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eastAsia="宋体" w:hAnsi="Times New Roman" w:cs="宋体"/>
                      <w:b/>
                      <w:szCs w:val="21"/>
                    </w:rPr>
                  </w:pPr>
                  <w:r>
                    <w:rPr>
                      <w:rFonts w:ascii="Times New Roman" w:eastAsia="宋体" w:hAnsi="Times New Roman" w:cs="宋体" w:hint="eastAsia"/>
                      <w:b/>
                      <w:szCs w:val="21"/>
                    </w:rPr>
                    <w:t>生态空间保护区域名称</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pStyle w:val="Default"/>
                    <w:jc w:val="center"/>
                    <w:rPr>
                      <w:rFonts w:ascii="Times New Roman"/>
                      <w:b/>
                      <w:color w:val="auto"/>
                      <w:kern w:val="2"/>
                      <w:sz w:val="21"/>
                      <w:szCs w:val="21"/>
                    </w:rPr>
                  </w:pPr>
                  <w:r>
                    <w:rPr>
                      <w:rFonts w:ascii="Times New Roman" w:hint="eastAsia"/>
                      <w:b/>
                      <w:color w:val="auto"/>
                      <w:kern w:val="2"/>
                      <w:sz w:val="21"/>
                      <w:szCs w:val="21"/>
                    </w:rPr>
                    <w:t>主导生态功能</w:t>
                  </w:r>
                </w:p>
              </w:tc>
              <w:tc>
                <w:tcPr>
                  <w:tcW w:w="3906" w:type="dxa"/>
                  <w:gridSpan w:val="2"/>
                  <w:tcBorders>
                    <w:top w:val="single" w:sz="4" w:space="0" w:color="auto"/>
                    <w:left w:val="single" w:sz="4" w:space="0" w:color="auto"/>
                    <w:bottom w:val="single" w:sz="4" w:space="0" w:color="auto"/>
                    <w:right w:val="single" w:sz="4" w:space="0" w:color="auto"/>
                  </w:tcBorders>
                  <w:vAlign w:val="center"/>
                </w:tcPr>
                <w:p w:rsidR="00B46A9F" w:rsidRDefault="00D95CF0">
                  <w:pPr>
                    <w:pStyle w:val="Default"/>
                    <w:jc w:val="center"/>
                    <w:rPr>
                      <w:rFonts w:ascii="Times New Roman"/>
                      <w:b/>
                      <w:color w:val="auto"/>
                      <w:kern w:val="2"/>
                      <w:sz w:val="21"/>
                      <w:szCs w:val="21"/>
                    </w:rPr>
                  </w:pPr>
                  <w:r>
                    <w:rPr>
                      <w:rFonts w:ascii="Times New Roman" w:hint="eastAsia"/>
                      <w:b/>
                      <w:color w:val="auto"/>
                      <w:kern w:val="2"/>
                      <w:sz w:val="21"/>
                      <w:szCs w:val="21"/>
                    </w:rPr>
                    <w:t>范围</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b/>
                      <w:kern w:val="0"/>
                      <w:szCs w:val="21"/>
                    </w:rPr>
                  </w:pPr>
                  <w:r>
                    <w:rPr>
                      <w:rFonts w:ascii="Times New Roman" w:eastAsia="宋体" w:hAnsi="Times New Roman" w:hint="eastAsia"/>
                      <w:b/>
                      <w:kern w:val="0"/>
                      <w:szCs w:val="21"/>
                    </w:rPr>
                    <w:t>面积（平方公里）</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b/>
                      <w:kern w:val="0"/>
                      <w:szCs w:val="21"/>
                    </w:rPr>
                  </w:pPr>
                  <w:r>
                    <w:rPr>
                      <w:rFonts w:ascii="Times New Roman" w:eastAsia="宋体" w:hAnsi="Times New Roman" w:hint="eastAsia"/>
                      <w:b/>
                      <w:kern w:val="0"/>
                      <w:szCs w:val="21"/>
                    </w:rPr>
                    <w:t>与管控区边界距离（</w:t>
                  </w:r>
                  <w:r>
                    <w:rPr>
                      <w:rFonts w:ascii="Times New Roman" w:eastAsia="宋体" w:hAnsi="Times New Roman"/>
                      <w:b/>
                      <w:kern w:val="0"/>
                      <w:szCs w:val="21"/>
                    </w:rPr>
                    <w:t>m</w:t>
                  </w:r>
                  <w:r>
                    <w:rPr>
                      <w:rFonts w:ascii="Times New Roman" w:eastAsia="宋体" w:hAnsi="Times New Roman" w:hint="eastAsia"/>
                      <w:b/>
                      <w:kern w:val="0"/>
                      <w:szCs w:val="21"/>
                    </w:rPr>
                    <w:t>）</w:t>
                  </w:r>
                </w:p>
              </w:tc>
            </w:tr>
            <w:tr w:rsidR="00B46A9F">
              <w:trPr>
                <w:trHeight w:val="682"/>
                <w:jc w:val="center"/>
              </w:trPr>
              <w:tc>
                <w:tcPr>
                  <w:tcW w:w="737"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s="宋体"/>
                      <w:b/>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s="Courier New"/>
                      <w:b/>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B46A9F" w:rsidRDefault="00D95CF0">
                  <w:pPr>
                    <w:pStyle w:val="Default"/>
                    <w:jc w:val="center"/>
                    <w:rPr>
                      <w:rFonts w:ascii="Times New Roman"/>
                      <w:b/>
                      <w:color w:val="auto"/>
                      <w:kern w:val="2"/>
                      <w:sz w:val="21"/>
                      <w:szCs w:val="21"/>
                    </w:rPr>
                  </w:pPr>
                  <w:r>
                    <w:rPr>
                      <w:rFonts w:ascii="Times New Roman" w:hint="eastAsia"/>
                      <w:b/>
                      <w:color w:val="auto"/>
                      <w:kern w:val="2"/>
                      <w:sz w:val="21"/>
                      <w:szCs w:val="21"/>
                    </w:rPr>
                    <w:t>国家生态保护红线范围</w:t>
                  </w:r>
                </w:p>
              </w:tc>
              <w:tc>
                <w:tcPr>
                  <w:tcW w:w="2595" w:type="dxa"/>
                  <w:tcBorders>
                    <w:top w:val="single" w:sz="4" w:space="0" w:color="auto"/>
                    <w:left w:val="single" w:sz="4" w:space="0" w:color="auto"/>
                    <w:bottom w:val="single" w:sz="4" w:space="0" w:color="auto"/>
                    <w:right w:val="single" w:sz="4" w:space="0" w:color="auto"/>
                  </w:tcBorders>
                  <w:vAlign w:val="center"/>
                </w:tcPr>
                <w:p w:rsidR="00B46A9F" w:rsidRDefault="00D95CF0">
                  <w:pPr>
                    <w:pStyle w:val="Default"/>
                    <w:jc w:val="center"/>
                    <w:rPr>
                      <w:rFonts w:ascii="Times New Roman"/>
                      <w:b/>
                      <w:color w:val="auto"/>
                      <w:kern w:val="2"/>
                      <w:sz w:val="21"/>
                      <w:szCs w:val="21"/>
                    </w:rPr>
                  </w:pPr>
                  <w:r>
                    <w:rPr>
                      <w:rFonts w:ascii="Times New Roman" w:hint="eastAsia"/>
                      <w:b/>
                      <w:color w:val="auto"/>
                      <w:kern w:val="2"/>
                      <w:sz w:val="21"/>
                      <w:szCs w:val="21"/>
                    </w:rPr>
                    <w:t>生态空间管控区域范围</w:t>
                  </w:r>
                </w:p>
              </w:tc>
              <w:tc>
                <w:tcPr>
                  <w:tcW w:w="78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b/>
                      <w:kern w:val="0"/>
                      <w:szCs w:val="21"/>
                    </w:rPr>
                  </w:pPr>
                  <w:r>
                    <w:rPr>
                      <w:rFonts w:ascii="Times New Roman" w:eastAsia="宋体" w:hAnsi="Times New Roman" w:hint="eastAsia"/>
                      <w:b/>
                      <w:kern w:val="0"/>
                      <w:szCs w:val="21"/>
                    </w:rPr>
                    <w:t>国家生态保护红线面积</w:t>
                  </w:r>
                </w:p>
              </w:tc>
              <w:tc>
                <w:tcPr>
                  <w:tcW w:w="69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b/>
                      <w:kern w:val="0"/>
                      <w:szCs w:val="21"/>
                    </w:rPr>
                  </w:pPr>
                  <w:r>
                    <w:rPr>
                      <w:rFonts w:ascii="Times New Roman" w:eastAsia="宋体" w:hAnsi="Times New Roman" w:hint="eastAsia"/>
                      <w:b/>
                      <w:kern w:val="0"/>
                      <w:szCs w:val="21"/>
                    </w:rPr>
                    <w:t>生态空间管控区域面积</w:t>
                  </w:r>
                </w:p>
              </w:tc>
              <w:tc>
                <w:tcPr>
                  <w:tcW w:w="73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b/>
                      <w:kern w:val="0"/>
                      <w:szCs w:val="21"/>
                    </w:rPr>
                  </w:pPr>
                  <w:r>
                    <w:rPr>
                      <w:rFonts w:ascii="Times New Roman" w:eastAsia="宋体" w:hAnsi="Times New Roman" w:hint="eastAsia"/>
                      <w:b/>
                      <w:kern w:val="0"/>
                      <w:szCs w:val="21"/>
                    </w:rPr>
                    <w:t>总面积</w:t>
                  </w:r>
                </w:p>
              </w:tc>
              <w:tc>
                <w:tcPr>
                  <w:tcW w:w="932"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b/>
                      <w:kern w:val="0"/>
                      <w:szCs w:val="21"/>
                    </w:rPr>
                  </w:pPr>
                </w:p>
              </w:tc>
            </w:tr>
            <w:tr w:rsidR="00B46A9F">
              <w:trPr>
                <w:trHeight w:val="159"/>
                <w:jc w:val="center"/>
              </w:trPr>
              <w:tc>
                <w:tcPr>
                  <w:tcW w:w="737"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eastAsia="宋体" w:hAnsi="Times New Roman"/>
                      <w:kern w:val="0"/>
                      <w:szCs w:val="21"/>
                    </w:rPr>
                  </w:pPr>
                  <w:r>
                    <w:rPr>
                      <w:rFonts w:ascii="Times New Roman" w:eastAsia="宋体" w:hAnsi="Times New Roman" w:hint="eastAsia"/>
                      <w:szCs w:val="21"/>
                    </w:rPr>
                    <w:t>江阴市低</w:t>
                  </w:r>
                  <w:r>
                    <w:rPr>
                      <w:rFonts w:ascii="Times New Roman" w:eastAsia="宋体" w:hAnsi="Times New Roman" w:hint="eastAsia"/>
                      <w:szCs w:val="21"/>
                    </w:rPr>
                    <w:lastRenderedPageBreak/>
                    <w:t>山生态公益林</w:t>
                  </w:r>
                  <w:r>
                    <w:rPr>
                      <w:rFonts w:ascii="Times New Roman" w:eastAsia="宋体" w:hAnsi="Times New Roman" w:hint="eastAsia"/>
                      <w:szCs w:val="21"/>
                    </w:rPr>
                    <w:t>（</w:t>
                  </w:r>
                  <w:r>
                    <w:rPr>
                      <w:rFonts w:ascii="Times New Roman" w:eastAsia="宋体" w:hAnsi="Times New Roman" w:hint="eastAsia"/>
                      <w:szCs w:val="21"/>
                    </w:rPr>
                    <w:t>砂山</w:t>
                  </w:r>
                  <w:r>
                    <w:rPr>
                      <w:rFonts w:ascii="Times New Roman" w:eastAsia="宋体" w:hAnsi="Times New Roman"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eastAsia="宋体" w:hAnsi="Times New Roman"/>
                      <w:kern w:val="0"/>
                      <w:szCs w:val="21"/>
                    </w:rPr>
                  </w:pPr>
                  <w:r>
                    <w:rPr>
                      <w:rFonts w:ascii="Times New Roman" w:eastAsia="宋体" w:hAnsi="Times New Roman" w:hint="eastAsia"/>
                      <w:szCs w:val="21"/>
                    </w:rPr>
                    <w:lastRenderedPageBreak/>
                    <w:t>水土</w:t>
                  </w:r>
                  <w:r>
                    <w:rPr>
                      <w:rFonts w:ascii="Times New Roman" w:eastAsia="宋体" w:hAnsi="Times New Roman" w:hint="eastAsia"/>
                      <w:szCs w:val="21"/>
                    </w:rPr>
                    <w:lastRenderedPageBreak/>
                    <w:t>保持</w:t>
                  </w:r>
                </w:p>
              </w:tc>
              <w:tc>
                <w:tcPr>
                  <w:tcW w:w="1311"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Times New Roman" w:eastAsia="宋体" w:hAnsi="Times New Roman" w:cs="宋体"/>
                      <w:kern w:val="0"/>
                      <w:sz w:val="18"/>
                      <w:szCs w:val="18"/>
                    </w:rPr>
                  </w:pPr>
                  <w:r>
                    <w:rPr>
                      <w:rFonts w:ascii="宋体" w:eastAsia="宋体" w:hAnsi="宋体" w:cs="宋体" w:hint="eastAsia"/>
                      <w:kern w:val="0"/>
                      <w:szCs w:val="21"/>
                    </w:rPr>
                    <w:lastRenderedPageBreak/>
                    <w:t>/</w:t>
                  </w:r>
                </w:p>
              </w:tc>
              <w:tc>
                <w:tcPr>
                  <w:tcW w:w="2595"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left"/>
                    <w:rPr>
                      <w:rFonts w:ascii="Times New Roman" w:eastAsia="宋体" w:hAnsi="Times New Roman" w:cs="宋体"/>
                      <w:kern w:val="0"/>
                      <w:sz w:val="18"/>
                      <w:szCs w:val="18"/>
                    </w:rPr>
                  </w:pPr>
                  <w:r>
                    <w:rPr>
                      <w:rFonts w:ascii="宋体" w:eastAsia="宋体" w:hAnsi="宋体" w:cs="宋体" w:hint="eastAsia"/>
                      <w:kern w:val="0"/>
                      <w:szCs w:val="21"/>
                    </w:rPr>
                    <w:t>江阴境内除划归风景名胜区与森林公园以外的大小</w:t>
                  </w:r>
                  <w:r>
                    <w:rPr>
                      <w:rFonts w:ascii="宋体" w:eastAsia="宋体" w:hAnsi="宋体" w:cs="宋体" w:hint="eastAsia"/>
                      <w:kern w:val="0"/>
                      <w:szCs w:val="21"/>
                    </w:rPr>
                    <w:lastRenderedPageBreak/>
                    <w:t>山体为生态公益林保护区，主要包括长山、香山、花山、绮山、蟠龙山、砂山、毗山、白石山、秦望山、乌龟山山体等，以及各山体周边生态敏感区</w:t>
                  </w:r>
                </w:p>
              </w:tc>
              <w:tc>
                <w:tcPr>
                  <w:tcW w:w="78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kern w:val="0"/>
                      <w:szCs w:val="21"/>
                    </w:rPr>
                  </w:pPr>
                  <w:r>
                    <w:rPr>
                      <w:rFonts w:ascii="Times New Roman" w:eastAsia="宋体" w:hAnsi="Times New Roman" w:hint="eastAsia"/>
                      <w:kern w:val="0"/>
                      <w:szCs w:val="21"/>
                    </w:rPr>
                    <w:lastRenderedPageBreak/>
                    <w:t>/</w:t>
                  </w:r>
                </w:p>
              </w:tc>
              <w:tc>
                <w:tcPr>
                  <w:tcW w:w="69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kern w:val="0"/>
                      <w:szCs w:val="21"/>
                    </w:rPr>
                  </w:pPr>
                  <w:r>
                    <w:rPr>
                      <w:rFonts w:ascii="Times New Roman" w:eastAsia="宋体" w:hAnsi="Times New Roman" w:hint="eastAsia"/>
                      <w:kern w:val="0"/>
                      <w:szCs w:val="21"/>
                    </w:rPr>
                    <w:t>23.32</w:t>
                  </w:r>
                </w:p>
              </w:tc>
              <w:tc>
                <w:tcPr>
                  <w:tcW w:w="73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line="320" w:lineRule="exact"/>
                    <w:jc w:val="center"/>
                    <w:rPr>
                      <w:rFonts w:ascii="Times New Roman" w:eastAsia="宋体" w:hAnsi="Times New Roman"/>
                      <w:kern w:val="0"/>
                      <w:szCs w:val="21"/>
                    </w:rPr>
                  </w:pPr>
                  <w:r>
                    <w:rPr>
                      <w:rFonts w:ascii="Times New Roman" w:eastAsia="宋体" w:hAnsi="Times New Roman" w:hint="eastAsia"/>
                      <w:kern w:val="0"/>
                      <w:szCs w:val="21"/>
                    </w:rPr>
                    <w:t>23.32</w:t>
                  </w:r>
                </w:p>
              </w:tc>
              <w:tc>
                <w:tcPr>
                  <w:tcW w:w="932"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eastAsia="宋体" w:hAnsi="Times New Roman" w:cs="黑体"/>
                      <w:kern w:val="0"/>
                      <w:szCs w:val="21"/>
                    </w:rPr>
                  </w:pPr>
                  <w:r>
                    <w:rPr>
                      <w:rFonts w:ascii="Times New Roman" w:eastAsia="宋体" w:hAnsi="Times New Roman" w:cs="黑体" w:hint="eastAsia"/>
                      <w:kern w:val="0"/>
                      <w:szCs w:val="21"/>
                    </w:rPr>
                    <w:t>北、</w:t>
                  </w:r>
                  <w:r>
                    <w:rPr>
                      <w:rFonts w:ascii="Times New Roman" w:eastAsia="宋体" w:hAnsi="Times New Roman" w:cs="黑体" w:hint="eastAsia"/>
                      <w:kern w:val="0"/>
                      <w:szCs w:val="21"/>
                    </w:rPr>
                    <w:t>33</w:t>
                  </w:r>
                  <w:r>
                    <w:rPr>
                      <w:rFonts w:ascii="Times New Roman" w:eastAsia="宋体" w:hAnsi="Times New Roman" w:cs="黑体" w:hint="eastAsia"/>
                      <w:kern w:val="0"/>
                      <w:szCs w:val="21"/>
                    </w:rPr>
                    <w:t>00</w:t>
                  </w:r>
                </w:p>
              </w:tc>
            </w:tr>
          </w:tbl>
          <w:p w:rsidR="00B46A9F" w:rsidRDefault="00D95CF0">
            <w:pPr>
              <w:jc w:val="center"/>
              <w:rPr>
                <w:rFonts w:ascii="Times New Roman" w:eastAsia="宋体" w:hAnsi="Times New Roman"/>
                <w:sz w:val="24"/>
                <w:szCs w:val="24"/>
              </w:rPr>
            </w:pPr>
            <w:r>
              <w:rPr>
                <w:rFonts w:ascii="Times New Roman" w:eastAsia="宋体" w:hAnsi="Times New Roman" w:hint="eastAsia"/>
                <w:b/>
                <w:bCs/>
                <w:kern w:val="0"/>
                <w:sz w:val="24"/>
                <w:szCs w:val="24"/>
              </w:rPr>
              <w:lastRenderedPageBreak/>
              <w:t>表</w:t>
            </w:r>
            <w:r>
              <w:rPr>
                <w:rFonts w:ascii="Times New Roman" w:eastAsia="宋体" w:hAnsi="Times New Roman"/>
                <w:b/>
                <w:bCs/>
                <w:kern w:val="0"/>
                <w:sz w:val="24"/>
                <w:szCs w:val="24"/>
              </w:rPr>
              <w:t>1-</w:t>
            </w:r>
            <w:r>
              <w:rPr>
                <w:rFonts w:ascii="Times New Roman" w:eastAsia="宋体" w:hAnsi="Times New Roman" w:hint="eastAsia"/>
                <w:b/>
                <w:bCs/>
                <w:kern w:val="0"/>
                <w:sz w:val="24"/>
                <w:szCs w:val="24"/>
              </w:rPr>
              <w:t xml:space="preserve">4 </w:t>
            </w:r>
            <w:r>
              <w:rPr>
                <w:rFonts w:ascii="Times New Roman" w:eastAsia="宋体" w:hAnsi="Times New Roman" w:hint="eastAsia"/>
                <w:b/>
                <w:bCs/>
                <w:kern w:val="0"/>
                <w:sz w:val="24"/>
                <w:szCs w:val="24"/>
              </w:rPr>
              <w:t>项目地附近</w:t>
            </w:r>
            <w:r>
              <w:rPr>
                <w:rFonts w:ascii="Times New Roman" w:eastAsia="宋体" w:hAnsi="Times New Roman" w:hint="eastAsia"/>
                <w:b/>
                <w:bCs/>
                <w:kern w:val="0"/>
                <w:sz w:val="24"/>
                <w:szCs w:val="24"/>
              </w:rPr>
              <w:t>《</w:t>
            </w:r>
            <w:r>
              <w:rPr>
                <w:rFonts w:ascii="Times New Roman" w:eastAsia="宋体" w:hAnsi="Times New Roman" w:hint="eastAsia"/>
                <w:b/>
                <w:bCs/>
                <w:kern w:val="0"/>
                <w:sz w:val="24"/>
                <w:szCs w:val="24"/>
              </w:rPr>
              <w:t>江苏省国家级生态保护红线规划</w:t>
            </w:r>
            <w:r>
              <w:rPr>
                <w:rFonts w:ascii="Times New Roman" w:eastAsia="宋体" w:hAnsi="Times New Roman" w:hint="eastAsia"/>
                <w:b/>
                <w:bCs/>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11"/>
              <w:gridCol w:w="2595"/>
              <w:gridCol w:w="2205"/>
              <w:gridCol w:w="932"/>
            </w:tblGrid>
            <w:tr w:rsidR="00B46A9F">
              <w:trPr>
                <w:trHeight w:val="1030"/>
                <w:jc w:val="center"/>
              </w:trPr>
              <w:tc>
                <w:tcPr>
                  <w:tcW w:w="1162"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生态保护红线</w:t>
                  </w:r>
                  <w:r>
                    <w:rPr>
                      <w:rFonts w:ascii="宋体" w:eastAsia="宋体" w:hAnsi="宋体" w:cs="宋体" w:hint="eastAsia"/>
                      <w:kern w:val="0"/>
                      <w:szCs w:val="21"/>
                    </w:rPr>
                    <w:t>名称</w:t>
                  </w:r>
                </w:p>
              </w:tc>
              <w:tc>
                <w:tcPr>
                  <w:tcW w:w="1311"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类型</w:t>
                  </w:r>
                </w:p>
              </w:tc>
              <w:tc>
                <w:tcPr>
                  <w:tcW w:w="2595"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地理位置</w:t>
                  </w:r>
                </w:p>
              </w:tc>
              <w:tc>
                <w:tcPr>
                  <w:tcW w:w="2205"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区域面积</w:t>
                  </w:r>
                </w:p>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km2</w:t>
                  </w:r>
                  <w:r>
                    <w:rPr>
                      <w:rFonts w:ascii="宋体" w:eastAsia="宋体" w:hAnsi="宋体" w:cs="宋体" w:hint="eastAsia"/>
                      <w:kern w:val="0"/>
                      <w:szCs w:val="21"/>
                    </w:rPr>
                    <w:t>）</w:t>
                  </w:r>
                </w:p>
              </w:tc>
              <w:tc>
                <w:tcPr>
                  <w:tcW w:w="932"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与保护区边界距离（</w:t>
                  </w:r>
                  <w:r>
                    <w:rPr>
                      <w:rFonts w:ascii="宋体" w:eastAsia="宋体" w:hAnsi="宋体" w:cs="宋体"/>
                      <w:kern w:val="0"/>
                      <w:szCs w:val="21"/>
                    </w:rPr>
                    <w:t>m</w:t>
                  </w:r>
                  <w:r>
                    <w:rPr>
                      <w:rFonts w:ascii="宋体" w:eastAsia="宋体" w:hAnsi="宋体" w:cs="宋体" w:hint="eastAsia"/>
                      <w:kern w:val="0"/>
                      <w:szCs w:val="21"/>
                    </w:rPr>
                    <w:t>）</w:t>
                  </w:r>
                </w:p>
              </w:tc>
            </w:tr>
            <w:tr w:rsidR="00B46A9F">
              <w:trPr>
                <w:trHeight w:val="579"/>
                <w:jc w:val="center"/>
              </w:trPr>
              <w:tc>
                <w:tcPr>
                  <w:tcW w:w="1162"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绮山应急备用水源地保护区</w:t>
                  </w:r>
                </w:p>
              </w:tc>
              <w:tc>
                <w:tcPr>
                  <w:tcW w:w="1311"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饮用水水源保护区</w:t>
                  </w:r>
                </w:p>
              </w:tc>
              <w:tc>
                <w:tcPr>
                  <w:tcW w:w="2595"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包含绮山水库以及水库沿岸纵深与水岸边界水平距离</w:t>
                  </w:r>
                  <w:r>
                    <w:rPr>
                      <w:rFonts w:ascii="宋体" w:eastAsia="宋体" w:hAnsi="宋体" w:cs="宋体"/>
                      <w:kern w:val="0"/>
                      <w:szCs w:val="21"/>
                    </w:rPr>
                    <w:t>50</w:t>
                  </w:r>
                  <w:r>
                    <w:rPr>
                      <w:rFonts w:ascii="宋体" w:eastAsia="宋体" w:hAnsi="宋体" w:cs="宋体" w:hint="eastAsia"/>
                      <w:kern w:val="0"/>
                      <w:szCs w:val="21"/>
                    </w:rPr>
                    <w:t>米范围内的陆域</w:t>
                  </w:r>
                </w:p>
              </w:tc>
              <w:tc>
                <w:tcPr>
                  <w:tcW w:w="2205"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0.54</w:t>
                  </w:r>
                </w:p>
              </w:tc>
              <w:tc>
                <w:tcPr>
                  <w:tcW w:w="932" w:type="dxa"/>
                  <w:tcBorders>
                    <w:top w:val="single" w:sz="4" w:space="0" w:color="auto"/>
                    <w:left w:val="single" w:sz="4" w:space="0" w:color="auto"/>
                    <w:bottom w:val="single" w:sz="4" w:space="0" w:color="auto"/>
                    <w:right w:val="single" w:sz="4" w:space="0" w:color="auto"/>
                  </w:tcBorders>
                  <w:vAlign w:val="center"/>
                </w:tcPr>
                <w:p w:rsidR="00B46A9F" w:rsidRDefault="00D95CF0">
                  <w:pPr>
                    <w:widowControl/>
                    <w:jc w:val="center"/>
                    <w:rPr>
                      <w:rFonts w:ascii="宋体" w:eastAsia="宋体" w:hAnsi="宋体" w:cs="宋体"/>
                      <w:kern w:val="0"/>
                      <w:szCs w:val="21"/>
                    </w:rPr>
                  </w:pPr>
                  <w:r>
                    <w:rPr>
                      <w:rFonts w:ascii="宋体" w:eastAsia="宋体" w:hAnsi="宋体" w:cs="宋体" w:hint="eastAsia"/>
                      <w:kern w:val="0"/>
                      <w:szCs w:val="21"/>
                    </w:rPr>
                    <w:t>西北、</w:t>
                  </w:r>
                  <w:r>
                    <w:rPr>
                      <w:rFonts w:ascii="宋体" w:eastAsia="宋体" w:hAnsi="宋体" w:cs="宋体" w:hint="eastAsia"/>
                      <w:kern w:val="0"/>
                      <w:szCs w:val="21"/>
                    </w:rPr>
                    <w:t>14</w:t>
                  </w:r>
                  <w:r>
                    <w:rPr>
                      <w:rFonts w:ascii="宋体" w:eastAsia="宋体" w:hAnsi="宋体" w:cs="宋体" w:hint="eastAsia"/>
                      <w:kern w:val="0"/>
                      <w:szCs w:val="21"/>
                    </w:rPr>
                    <w:t>5</w:t>
                  </w:r>
                  <w:r>
                    <w:rPr>
                      <w:rFonts w:ascii="宋体" w:eastAsia="宋体" w:hAnsi="宋体" w:cs="宋体" w:hint="eastAsia"/>
                      <w:kern w:val="0"/>
                      <w:szCs w:val="21"/>
                    </w:rPr>
                    <w:t>00</w:t>
                  </w:r>
                </w:p>
              </w:tc>
            </w:tr>
          </w:tbl>
          <w:p w:rsidR="00B46A9F" w:rsidRDefault="00D95CF0">
            <w:pPr>
              <w:spacing w:line="360" w:lineRule="auto"/>
              <w:ind w:firstLineChars="200" w:firstLine="480"/>
              <w:rPr>
                <w:rFonts w:ascii="Times New Roman" w:eastAsia="宋体" w:hAnsi="Times New Roman" w:cs="黑体"/>
                <w:sz w:val="24"/>
                <w:szCs w:val="24"/>
              </w:rPr>
            </w:pPr>
            <w:r>
              <w:rPr>
                <w:rFonts w:ascii="Times New Roman" w:eastAsia="宋体" w:hAnsi="Times New Roman" w:hint="eastAsia"/>
                <w:sz w:val="24"/>
                <w:szCs w:val="24"/>
              </w:rPr>
              <w:t>（</w:t>
            </w:r>
            <w:r>
              <w:rPr>
                <w:rFonts w:ascii="Times New Roman" w:eastAsia="宋体" w:hAnsi="Times New Roman"/>
                <w:sz w:val="24"/>
                <w:szCs w:val="24"/>
              </w:rPr>
              <w:t>2</w:t>
            </w:r>
            <w:r>
              <w:rPr>
                <w:rFonts w:ascii="Times New Roman" w:eastAsia="宋体" w:hAnsi="Times New Roman" w:hint="eastAsia"/>
                <w:sz w:val="24"/>
                <w:szCs w:val="24"/>
              </w:rPr>
              <w:t>）与环境质量底线相符性分析</w:t>
            </w:r>
          </w:p>
          <w:p w:rsidR="00B46A9F" w:rsidRDefault="00D95CF0">
            <w:pPr>
              <w:spacing w:line="360" w:lineRule="auto"/>
              <w:ind w:firstLine="482"/>
              <w:rPr>
                <w:sz w:val="24"/>
              </w:rPr>
            </w:pPr>
            <w:r>
              <w:rPr>
                <w:sz w:val="24"/>
              </w:rPr>
              <w:t>根据《</w:t>
            </w:r>
            <w:r>
              <w:rPr>
                <w:rFonts w:ascii="Times New Roman" w:hAnsi="Times New Roman" w:cs="Times New Roman"/>
                <w:sz w:val="24"/>
              </w:rPr>
              <w:t>2021</w:t>
            </w:r>
            <w:r>
              <w:rPr>
                <w:sz w:val="24"/>
              </w:rPr>
              <w:t>年度江阴市环境状况公报》数据可知，建设项目所在区域</w:t>
            </w:r>
            <w:r>
              <w:rPr>
                <w:rFonts w:hint="eastAsia"/>
                <w:sz w:val="24"/>
              </w:rPr>
              <w:t>华士</w:t>
            </w:r>
            <w:r>
              <w:rPr>
                <w:sz w:val="24"/>
              </w:rPr>
              <w:t>镇判定为不达标区，目前</w:t>
            </w:r>
            <w:r>
              <w:rPr>
                <w:rFonts w:hint="eastAsia"/>
                <w:sz w:val="24"/>
              </w:rPr>
              <w:t>华</w:t>
            </w:r>
            <w:r>
              <w:rPr>
                <w:rFonts w:ascii="Times New Roman" w:hAnsi="Times New Roman" w:cs="Times New Roman" w:hint="eastAsia"/>
                <w:sz w:val="24"/>
              </w:rPr>
              <w:t>士镇已制定了《华士镇大气污染专项整治方案》，具体见附件。根据江苏祥祺环境监测有限公司</w:t>
            </w:r>
            <w:r>
              <w:rPr>
                <w:rFonts w:ascii="Times New Roman" w:hAnsi="Times New Roman" w:cs="Times New Roman" w:hint="eastAsia"/>
                <w:sz w:val="24"/>
              </w:rPr>
              <w:t>检测报告：（</w:t>
            </w:r>
            <w:r>
              <w:rPr>
                <w:rFonts w:ascii="Times New Roman" w:hAnsi="Times New Roman" w:cs="Times New Roman" w:hint="eastAsia"/>
                <w:sz w:val="24"/>
              </w:rPr>
              <w:t>2020</w:t>
            </w:r>
            <w:r>
              <w:rPr>
                <w:rFonts w:ascii="Times New Roman" w:hAnsi="Times New Roman" w:cs="Times New Roman" w:hint="eastAsia"/>
                <w:sz w:val="24"/>
              </w:rPr>
              <w:t>）祥祺监测（委）字第（</w:t>
            </w:r>
            <w:r>
              <w:rPr>
                <w:rFonts w:ascii="Times New Roman" w:hAnsi="Times New Roman" w:cs="Times New Roman" w:hint="eastAsia"/>
                <w:sz w:val="24"/>
              </w:rPr>
              <w:t>06004</w:t>
            </w:r>
            <w:r>
              <w:rPr>
                <w:rFonts w:ascii="Times New Roman" w:hAnsi="Times New Roman" w:cs="Times New Roman" w:hint="eastAsia"/>
                <w:sz w:val="24"/>
              </w:rPr>
              <w:t>）中</w:t>
            </w:r>
            <w:r>
              <w:rPr>
                <w:rFonts w:ascii="Times New Roman" w:hAnsi="Times New Roman" w:cs="Times New Roman" w:hint="eastAsia"/>
                <w:sz w:val="24"/>
              </w:rPr>
              <w:t>2020</w:t>
            </w:r>
            <w:r>
              <w:rPr>
                <w:rFonts w:ascii="Times New Roman" w:hAnsi="Times New Roman" w:cs="Times New Roman" w:hint="eastAsia"/>
                <w:sz w:val="24"/>
              </w:rPr>
              <w:t>年</w:t>
            </w:r>
            <w:r>
              <w:rPr>
                <w:rFonts w:ascii="Times New Roman" w:hAnsi="Times New Roman" w:cs="Times New Roman" w:hint="eastAsia"/>
                <w:sz w:val="24"/>
              </w:rPr>
              <w:t>06</w:t>
            </w:r>
            <w:r>
              <w:rPr>
                <w:rFonts w:ascii="Times New Roman" w:hAnsi="Times New Roman" w:cs="Times New Roman" w:hint="eastAsia"/>
                <w:sz w:val="24"/>
              </w:rPr>
              <w:t>月</w:t>
            </w:r>
            <w:r>
              <w:rPr>
                <w:rFonts w:ascii="Times New Roman" w:hAnsi="Times New Roman" w:cs="Times New Roman" w:hint="eastAsia"/>
                <w:sz w:val="24"/>
              </w:rPr>
              <w:t>01</w:t>
            </w:r>
            <w:r>
              <w:rPr>
                <w:rFonts w:ascii="Times New Roman" w:hAnsi="Times New Roman" w:cs="Times New Roman" w:hint="eastAsia"/>
                <w:sz w:val="24"/>
              </w:rPr>
              <w:t>日</w:t>
            </w:r>
            <w:r>
              <w:rPr>
                <w:rFonts w:ascii="Times New Roman" w:hAnsi="Times New Roman" w:cs="Times New Roman" w:hint="eastAsia"/>
                <w:sz w:val="24"/>
              </w:rPr>
              <w:t>-06</w:t>
            </w:r>
            <w:r>
              <w:rPr>
                <w:rFonts w:ascii="Times New Roman" w:hAnsi="Times New Roman" w:cs="Times New Roman" w:hint="eastAsia"/>
                <w:sz w:val="24"/>
              </w:rPr>
              <w:t>月</w:t>
            </w:r>
            <w:r>
              <w:rPr>
                <w:rFonts w:ascii="Times New Roman" w:hAnsi="Times New Roman" w:cs="Times New Roman" w:hint="eastAsia"/>
                <w:sz w:val="24"/>
              </w:rPr>
              <w:t>03</w:t>
            </w:r>
            <w:r>
              <w:rPr>
                <w:rFonts w:ascii="Times New Roman" w:hAnsi="Times New Roman" w:cs="Times New Roman" w:hint="eastAsia"/>
                <w:sz w:val="24"/>
              </w:rPr>
              <w:t>日和（</w:t>
            </w:r>
            <w:r>
              <w:rPr>
                <w:rFonts w:ascii="Times New Roman" w:hAnsi="Times New Roman" w:cs="Times New Roman" w:hint="eastAsia"/>
                <w:sz w:val="24"/>
              </w:rPr>
              <w:t>2020</w:t>
            </w:r>
            <w:r>
              <w:rPr>
                <w:rFonts w:ascii="Times New Roman" w:hAnsi="Times New Roman" w:cs="Times New Roman" w:hint="eastAsia"/>
                <w:sz w:val="24"/>
              </w:rPr>
              <w:t>）祥祺监测（委）字第（</w:t>
            </w:r>
            <w:r>
              <w:rPr>
                <w:rFonts w:ascii="Times New Roman" w:hAnsi="Times New Roman" w:cs="Times New Roman" w:hint="eastAsia"/>
                <w:sz w:val="24"/>
              </w:rPr>
              <w:t>08086</w:t>
            </w:r>
            <w:r>
              <w:rPr>
                <w:rFonts w:ascii="Times New Roman" w:hAnsi="Times New Roman" w:cs="Times New Roman" w:hint="eastAsia"/>
                <w:sz w:val="24"/>
              </w:rPr>
              <w:t>）中</w:t>
            </w:r>
            <w:r>
              <w:rPr>
                <w:rFonts w:ascii="Times New Roman" w:hAnsi="Times New Roman" w:cs="Times New Roman" w:hint="eastAsia"/>
                <w:sz w:val="24"/>
              </w:rPr>
              <w:t>2020</w:t>
            </w:r>
            <w:r>
              <w:rPr>
                <w:rFonts w:ascii="Times New Roman" w:hAnsi="Times New Roman" w:cs="Times New Roman" w:hint="eastAsia"/>
                <w:sz w:val="24"/>
              </w:rPr>
              <w:t>年</w:t>
            </w:r>
            <w:r>
              <w:rPr>
                <w:rFonts w:ascii="Times New Roman" w:hAnsi="Times New Roman" w:cs="Times New Roman" w:hint="eastAsia"/>
                <w:sz w:val="24"/>
              </w:rPr>
              <w:t>08</w:t>
            </w:r>
            <w:r>
              <w:rPr>
                <w:rFonts w:ascii="Times New Roman" w:hAnsi="Times New Roman" w:cs="Times New Roman" w:hint="eastAsia"/>
                <w:sz w:val="24"/>
              </w:rPr>
              <w:t>月</w:t>
            </w:r>
            <w:r>
              <w:rPr>
                <w:rFonts w:ascii="Times New Roman" w:hAnsi="Times New Roman" w:cs="Times New Roman" w:hint="eastAsia"/>
                <w:sz w:val="24"/>
              </w:rPr>
              <w:t>22</w:t>
            </w:r>
            <w:r>
              <w:rPr>
                <w:rFonts w:ascii="Times New Roman" w:hAnsi="Times New Roman" w:cs="Times New Roman" w:hint="eastAsia"/>
                <w:sz w:val="24"/>
              </w:rPr>
              <w:t>日</w:t>
            </w:r>
            <w:r>
              <w:rPr>
                <w:rFonts w:ascii="Times New Roman" w:hAnsi="Times New Roman" w:cs="Times New Roman" w:hint="eastAsia"/>
                <w:sz w:val="24"/>
              </w:rPr>
              <w:t>-08</w:t>
            </w:r>
            <w:r>
              <w:rPr>
                <w:rFonts w:ascii="Times New Roman" w:hAnsi="Times New Roman" w:cs="Times New Roman" w:hint="eastAsia"/>
                <w:sz w:val="24"/>
              </w:rPr>
              <w:t>月</w:t>
            </w:r>
            <w:r>
              <w:rPr>
                <w:rFonts w:ascii="Times New Roman" w:hAnsi="Times New Roman" w:cs="Times New Roman" w:hint="eastAsia"/>
                <w:sz w:val="24"/>
              </w:rPr>
              <w:t>24</w:t>
            </w:r>
            <w:r>
              <w:rPr>
                <w:rFonts w:ascii="Times New Roman" w:hAnsi="Times New Roman" w:cs="Times New Roman" w:hint="eastAsia"/>
                <w:sz w:val="24"/>
              </w:rPr>
              <w:t>日</w:t>
            </w:r>
            <w:r>
              <w:rPr>
                <w:rFonts w:ascii="Times New Roman" w:hAnsi="Times New Roman" w:cs="Times New Roman" w:hint="eastAsia"/>
                <w:sz w:val="24"/>
              </w:rPr>
              <w:t>对江阴</w:t>
            </w:r>
            <w:r>
              <w:rPr>
                <w:rFonts w:ascii="Times New Roman" w:hAnsi="Times New Roman" w:cs="Times New Roman" w:hint="eastAsia"/>
                <w:sz w:val="24"/>
              </w:rPr>
              <w:t>华士水务</w:t>
            </w:r>
            <w:r>
              <w:rPr>
                <w:rFonts w:hint="eastAsia"/>
                <w:sz w:val="24"/>
              </w:rPr>
              <w:t>有限公司</w:t>
            </w:r>
            <w:r>
              <w:rPr>
                <w:rFonts w:hint="eastAsia"/>
                <w:sz w:val="24"/>
              </w:rPr>
              <w:t>华塘河</w:t>
            </w:r>
            <w:r>
              <w:rPr>
                <w:rFonts w:hint="eastAsia"/>
                <w:sz w:val="24"/>
              </w:rPr>
              <w:t>排口上下游断面的地表水水环境监测，项目受纳水体</w:t>
            </w:r>
            <w:r>
              <w:rPr>
                <w:rFonts w:hint="eastAsia"/>
                <w:sz w:val="24"/>
              </w:rPr>
              <w:t>华塘</w:t>
            </w:r>
            <w:r>
              <w:rPr>
                <w:rFonts w:hint="eastAsia"/>
                <w:sz w:val="24"/>
              </w:rPr>
              <w:t>河</w:t>
            </w:r>
            <w:r>
              <w:rPr>
                <w:rFonts w:ascii="Times New Roman" w:hAnsi="Times New Roman" w:cs="Times New Roman"/>
                <w:sz w:val="24"/>
              </w:rPr>
              <w:t>pH</w:t>
            </w:r>
            <w:r>
              <w:rPr>
                <w:rFonts w:ascii="Times New Roman" w:hAnsi="Times New Roman" w:cs="Times New Roman"/>
                <w:sz w:val="24"/>
              </w:rPr>
              <w:t>、</w:t>
            </w:r>
            <w:r>
              <w:rPr>
                <w:rFonts w:ascii="Times New Roman" w:hAnsi="Times New Roman" w:cs="Times New Roman"/>
                <w:sz w:val="24"/>
              </w:rPr>
              <w:t>COD</w:t>
            </w:r>
            <w:r>
              <w:rPr>
                <w:rFonts w:ascii="Times New Roman" w:hAnsi="Times New Roman" w:cs="Times New Roman"/>
                <w:sz w:val="24"/>
              </w:rPr>
              <w:t>、</w:t>
            </w:r>
            <w:r>
              <w:rPr>
                <w:rFonts w:hint="eastAsia"/>
                <w:sz w:val="24"/>
              </w:rPr>
              <w:t>氨氮</w:t>
            </w:r>
            <w:r>
              <w:rPr>
                <w:rFonts w:hint="eastAsia"/>
                <w:sz w:val="24"/>
              </w:rPr>
              <w:t>和</w:t>
            </w:r>
            <w:r>
              <w:rPr>
                <w:rFonts w:hint="eastAsia"/>
                <w:sz w:val="24"/>
              </w:rPr>
              <w:t>总磷能</w:t>
            </w:r>
            <w:r>
              <w:rPr>
                <w:sz w:val="24"/>
              </w:rPr>
              <w:t>满足《地表水环境质量标准》</w:t>
            </w:r>
            <w:r>
              <w:rPr>
                <w:rFonts w:hint="eastAsia"/>
                <w:sz w:val="24"/>
              </w:rPr>
              <w:t>（</w:t>
            </w:r>
            <w:r>
              <w:rPr>
                <w:rFonts w:ascii="Times New Roman" w:hAnsi="Times New Roman" w:cs="Times New Roman"/>
                <w:sz w:val="24"/>
              </w:rPr>
              <w:t>GB3838-2002</w:t>
            </w:r>
            <w:r>
              <w:rPr>
                <w:rFonts w:ascii="Times New Roman" w:hAnsi="Times New Roman" w:cs="Times New Roman"/>
                <w:sz w:val="24"/>
              </w:rPr>
              <w:t>）</w:t>
            </w:r>
            <w:r>
              <w:rPr>
                <w:rFonts w:ascii="Times New Roman" w:hAnsi="Times New Roman" w:cs="Times New Roman" w:hint="eastAsia"/>
                <w:sz w:val="24"/>
              </w:rPr>
              <w:t>Ⅳ</w:t>
            </w:r>
            <w:r>
              <w:rPr>
                <w:sz w:val="24"/>
              </w:rPr>
              <w:t>类水标准要求；根据江苏祥祺环境监测有限公司对项目地环境噪声进行的监测</w:t>
            </w:r>
            <w:r>
              <w:rPr>
                <w:rFonts w:hint="eastAsia"/>
                <w:sz w:val="24"/>
              </w:rPr>
              <w:t>（报告编号：（</w:t>
            </w:r>
            <w:r>
              <w:rPr>
                <w:rFonts w:ascii="Times New Roman" w:hAnsi="Times New Roman" w:cs="Times New Roman"/>
                <w:sz w:val="24"/>
              </w:rPr>
              <w:t>2022</w:t>
            </w:r>
            <w:r>
              <w:rPr>
                <w:rFonts w:hint="eastAsia"/>
                <w:sz w:val="24"/>
              </w:rPr>
              <w:t>）祥祺监测（委）字第（</w:t>
            </w:r>
            <w:r>
              <w:rPr>
                <w:rFonts w:ascii="Times New Roman" w:hAnsi="Times New Roman" w:cs="Times New Roman"/>
                <w:sz w:val="24"/>
              </w:rPr>
              <w:t>01085</w:t>
            </w:r>
            <w:r>
              <w:rPr>
                <w:rFonts w:hint="eastAsia"/>
                <w:sz w:val="24"/>
              </w:rPr>
              <w:t>）），</w:t>
            </w:r>
            <w:r>
              <w:rPr>
                <w:sz w:val="24"/>
              </w:rPr>
              <w:t>项目所在地声环境质量满足《声环境质量标准》（</w:t>
            </w:r>
            <w:r>
              <w:rPr>
                <w:rFonts w:ascii="Times New Roman" w:hAnsi="Times New Roman" w:cs="Times New Roman"/>
                <w:sz w:val="24"/>
              </w:rPr>
              <w:t>GB3096-2008</w:t>
            </w:r>
            <w:r>
              <w:rPr>
                <w:rFonts w:ascii="Times New Roman" w:hAnsi="Times New Roman" w:cs="Times New Roman"/>
                <w:sz w:val="24"/>
              </w:rPr>
              <w:t>）</w:t>
            </w:r>
            <w:r>
              <w:rPr>
                <w:rFonts w:ascii="Times New Roman" w:hAnsi="Times New Roman" w:cs="Times New Roman" w:hint="eastAsia"/>
                <w:sz w:val="24"/>
              </w:rPr>
              <w:t>2</w:t>
            </w:r>
            <w:r>
              <w:rPr>
                <w:sz w:val="24"/>
              </w:rPr>
              <w:t>类声环境功能区噪声要求；周围敏感点声环境质量满足《声环境质量标准》（</w:t>
            </w:r>
            <w:r>
              <w:rPr>
                <w:rFonts w:ascii="Times New Roman" w:hAnsi="Times New Roman" w:cs="Times New Roman"/>
                <w:sz w:val="24"/>
              </w:rPr>
              <w:t>GB3096-2008</w:t>
            </w:r>
            <w:r>
              <w:rPr>
                <w:rFonts w:ascii="Times New Roman" w:hAnsi="Times New Roman" w:cs="Times New Roman"/>
                <w:sz w:val="24"/>
              </w:rPr>
              <w:t>）</w:t>
            </w:r>
            <w:r>
              <w:rPr>
                <w:rFonts w:ascii="Times New Roman" w:hAnsi="Times New Roman" w:cs="Times New Roman"/>
                <w:sz w:val="24"/>
              </w:rPr>
              <w:t>2</w:t>
            </w:r>
            <w:r>
              <w:rPr>
                <w:sz w:val="24"/>
              </w:rPr>
              <w:t>类声环境功能区噪声要求。</w:t>
            </w:r>
          </w:p>
          <w:p w:rsidR="00B46A9F" w:rsidRDefault="00D95CF0">
            <w:pPr>
              <w:widowControl/>
              <w:spacing w:line="360" w:lineRule="auto"/>
              <w:ind w:firstLineChars="200" w:firstLine="480"/>
              <w:rPr>
                <w:color w:val="000000" w:themeColor="text1"/>
              </w:rPr>
            </w:pPr>
            <w:r>
              <w:rPr>
                <w:sz w:val="24"/>
              </w:rPr>
              <w:t>本项目</w:t>
            </w:r>
            <w:r>
              <w:rPr>
                <w:rFonts w:hint="eastAsia"/>
                <w:sz w:val="24"/>
              </w:rPr>
              <w:t>无废气产生，</w:t>
            </w:r>
            <w:r>
              <w:rPr>
                <w:sz w:val="24"/>
              </w:rPr>
              <w:t>生活污水经化粪池预处理后</w:t>
            </w:r>
            <w:r>
              <w:rPr>
                <w:rFonts w:hint="eastAsia"/>
                <w:sz w:val="24"/>
              </w:rPr>
              <w:t>通过污水管网接入江阴</w:t>
            </w:r>
            <w:r>
              <w:rPr>
                <w:rFonts w:hint="eastAsia"/>
                <w:sz w:val="24"/>
              </w:rPr>
              <w:t>华士水务</w:t>
            </w:r>
            <w:r>
              <w:rPr>
                <w:rFonts w:hint="eastAsia"/>
                <w:sz w:val="24"/>
              </w:rPr>
              <w:t>有限公司集中处置；</w:t>
            </w:r>
            <w:r>
              <w:rPr>
                <w:sz w:val="24"/>
              </w:rPr>
              <w:t>固废均得到妥善处理，噪声对周边影响较小，不会突破项目所在地环境质量底线。因此，</w:t>
            </w:r>
            <w:r>
              <w:rPr>
                <w:sz w:val="24"/>
              </w:rPr>
              <w:t>符合环境质量底线要</w:t>
            </w:r>
            <w:r>
              <w:rPr>
                <w:color w:val="000000" w:themeColor="text1"/>
                <w:sz w:val="24"/>
              </w:rPr>
              <w:t>求。</w:t>
            </w:r>
          </w:p>
          <w:p w:rsidR="00B46A9F" w:rsidRDefault="00D95CF0">
            <w:pPr>
              <w:pStyle w:val="ae"/>
              <w:adjustRightInd w:val="0"/>
              <w:snapToGrid w:val="0"/>
              <w:spacing w:before="0" w:beforeAutospacing="0" w:after="0" w:afterAutospacing="0" w:line="360" w:lineRule="auto"/>
              <w:ind w:firstLineChars="150" w:firstLine="360"/>
              <w:rPr>
                <w:rFonts w:ascii="Times New Roman" w:hAnsi="Times New Roman"/>
                <w:color w:val="000000" w:themeColor="text1"/>
                <w:szCs w:val="24"/>
              </w:rPr>
            </w:pPr>
            <w:r>
              <w:rPr>
                <w:rFonts w:ascii="Times New Roman" w:hAnsi="Times New Roman" w:cs="宋体" w:hint="eastAsia"/>
                <w:color w:val="000000" w:themeColor="text1"/>
                <w:szCs w:val="24"/>
              </w:rPr>
              <w:t>（</w:t>
            </w:r>
            <w:r>
              <w:rPr>
                <w:rFonts w:ascii="Times New Roman" w:hAnsi="Times New Roman" w:cs="宋体"/>
                <w:color w:val="000000" w:themeColor="text1"/>
                <w:szCs w:val="24"/>
              </w:rPr>
              <w:t>3</w:t>
            </w:r>
            <w:r>
              <w:rPr>
                <w:rFonts w:ascii="Times New Roman" w:hAnsi="Times New Roman" w:cs="宋体" w:hint="eastAsia"/>
                <w:color w:val="000000" w:themeColor="text1"/>
                <w:szCs w:val="24"/>
              </w:rPr>
              <w:t>）</w:t>
            </w:r>
            <w:r>
              <w:rPr>
                <w:rFonts w:ascii="Times New Roman" w:hAnsi="Times New Roman" w:hint="eastAsia"/>
                <w:color w:val="000000" w:themeColor="text1"/>
                <w:szCs w:val="24"/>
              </w:rPr>
              <w:t>资源利用上线相符性</w:t>
            </w:r>
          </w:p>
          <w:p w:rsidR="00B46A9F" w:rsidRDefault="00D95CF0">
            <w:pPr>
              <w:spacing w:line="360" w:lineRule="auto"/>
              <w:ind w:firstLineChars="200" w:firstLine="480"/>
              <w:rPr>
                <w:b/>
                <w:sz w:val="24"/>
              </w:rPr>
            </w:pPr>
            <w:r>
              <w:rPr>
                <w:sz w:val="24"/>
              </w:rPr>
              <w:t>根据《关于加强资源环境生态红线管控的指导意见》（发改环资</w:t>
            </w:r>
            <w:r>
              <w:rPr>
                <w:rFonts w:ascii="Times New Roman" w:hAnsi="Times New Roman" w:cs="Times New Roman"/>
                <w:sz w:val="24"/>
              </w:rPr>
              <w:t>[2016]</w:t>
            </w:r>
            <w:r>
              <w:rPr>
                <w:rFonts w:ascii="Times New Roman" w:hAnsi="Times New Roman" w:cs="Times New Roman" w:hint="eastAsia"/>
                <w:sz w:val="24"/>
              </w:rPr>
              <w:t>1</w:t>
            </w:r>
            <w:r>
              <w:rPr>
                <w:rFonts w:ascii="Times New Roman" w:hAnsi="Times New Roman" w:cs="Times New Roman"/>
                <w:sz w:val="24"/>
              </w:rPr>
              <w:t>162</w:t>
            </w:r>
            <w:r>
              <w:rPr>
                <w:sz w:val="24"/>
              </w:rPr>
              <w:t>号），建设项目与资源利用上线的相符性分析见表</w:t>
            </w:r>
            <w:r>
              <w:rPr>
                <w:rFonts w:ascii="Times New Roman" w:hAnsi="Times New Roman" w:cs="Times New Roman"/>
                <w:sz w:val="24"/>
              </w:rPr>
              <w:t>1-</w:t>
            </w:r>
            <w:r>
              <w:rPr>
                <w:rFonts w:ascii="Times New Roman" w:hAnsi="Times New Roman" w:cs="Times New Roman" w:hint="eastAsia"/>
                <w:sz w:val="24"/>
              </w:rPr>
              <w:t>5</w:t>
            </w:r>
            <w:r>
              <w:rPr>
                <w:sz w:val="24"/>
              </w:rPr>
              <w:t>。</w:t>
            </w:r>
          </w:p>
          <w:p w:rsidR="00B46A9F" w:rsidRDefault="00D95CF0">
            <w:pPr>
              <w:jc w:val="center"/>
              <w:rPr>
                <w:b/>
                <w:sz w:val="24"/>
              </w:rPr>
            </w:pPr>
            <w:r>
              <w:rPr>
                <w:b/>
                <w:sz w:val="24"/>
              </w:rPr>
              <w:t>表</w:t>
            </w:r>
            <w:r>
              <w:rPr>
                <w:rFonts w:ascii="Times New Roman" w:hAnsi="Times New Roman" w:cs="Times New Roman"/>
                <w:sz w:val="24"/>
              </w:rPr>
              <w:t>1-</w:t>
            </w:r>
            <w:r>
              <w:rPr>
                <w:rFonts w:ascii="Times New Roman" w:hAnsi="Times New Roman" w:cs="Times New Roman" w:hint="eastAsia"/>
                <w:sz w:val="24"/>
              </w:rPr>
              <w:t>5</w:t>
            </w:r>
            <w:r>
              <w:rPr>
                <w:b/>
                <w:sz w:val="24"/>
              </w:rPr>
              <w:t>建设项目与资源利用上线的相符性分析表</w:t>
            </w:r>
          </w:p>
          <w:tbl>
            <w:tblPr>
              <w:tblW w:w="4987"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726"/>
              <w:gridCol w:w="1365"/>
              <w:gridCol w:w="5008"/>
              <w:gridCol w:w="1079"/>
            </w:tblGrid>
            <w:tr w:rsidR="00B46A9F">
              <w:trPr>
                <w:trHeight w:val="90"/>
              </w:trPr>
              <w:tc>
                <w:tcPr>
                  <w:tcW w:w="443" w:type="pct"/>
                  <w:tcBorders>
                    <w:tl2br w:val="nil"/>
                    <w:tr2bl w:val="nil"/>
                  </w:tcBorders>
                  <w:noWrap/>
                  <w:vAlign w:val="center"/>
                </w:tcPr>
                <w:p w:rsidR="00B46A9F" w:rsidRDefault="00D95CF0">
                  <w:pPr>
                    <w:adjustRightInd w:val="0"/>
                    <w:snapToGrid w:val="0"/>
                    <w:jc w:val="center"/>
                    <w:rPr>
                      <w:b/>
                    </w:rPr>
                  </w:pPr>
                  <w:r>
                    <w:rPr>
                      <w:b/>
                    </w:rPr>
                    <w:t>序号</w:t>
                  </w:r>
                </w:p>
              </w:tc>
              <w:tc>
                <w:tcPr>
                  <w:tcW w:w="834" w:type="pct"/>
                  <w:tcBorders>
                    <w:tl2br w:val="nil"/>
                    <w:tr2bl w:val="nil"/>
                  </w:tcBorders>
                  <w:noWrap/>
                  <w:vAlign w:val="center"/>
                </w:tcPr>
                <w:p w:rsidR="00B46A9F" w:rsidRDefault="00D95CF0">
                  <w:pPr>
                    <w:adjustRightInd w:val="0"/>
                    <w:snapToGrid w:val="0"/>
                    <w:jc w:val="center"/>
                    <w:rPr>
                      <w:b/>
                    </w:rPr>
                  </w:pPr>
                  <w:r>
                    <w:rPr>
                      <w:b/>
                    </w:rPr>
                    <w:t>内容</w:t>
                  </w:r>
                </w:p>
              </w:tc>
              <w:tc>
                <w:tcPr>
                  <w:tcW w:w="3061" w:type="pct"/>
                  <w:tcBorders>
                    <w:tl2br w:val="nil"/>
                    <w:tr2bl w:val="nil"/>
                  </w:tcBorders>
                  <w:noWrap/>
                  <w:vAlign w:val="center"/>
                </w:tcPr>
                <w:p w:rsidR="00B46A9F" w:rsidRDefault="00D95CF0">
                  <w:pPr>
                    <w:adjustRightInd w:val="0"/>
                    <w:snapToGrid w:val="0"/>
                    <w:jc w:val="center"/>
                    <w:rPr>
                      <w:b/>
                    </w:rPr>
                  </w:pPr>
                  <w:r>
                    <w:rPr>
                      <w:b/>
                    </w:rPr>
                    <w:t>与资源利用上线的相符性</w:t>
                  </w:r>
                </w:p>
              </w:tc>
              <w:tc>
                <w:tcPr>
                  <w:tcW w:w="660" w:type="pct"/>
                  <w:tcBorders>
                    <w:tl2br w:val="nil"/>
                    <w:tr2bl w:val="nil"/>
                  </w:tcBorders>
                  <w:noWrap/>
                  <w:vAlign w:val="center"/>
                </w:tcPr>
                <w:p w:rsidR="00B46A9F" w:rsidRDefault="00D95CF0">
                  <w:pPr>
                    <w:adjustRightInd w:val="0"/>
                    <w:snapToGrid w:val="0"/>
                    <w:jc w:val="center"/>
                    <w:rPr>
                      <w:b/>
                    </w:rPr>
                  </w:pPr>
                  <w:r>
                    <w:rPr>
                      <w:b/>
                    </w:rPr>
                    <w:t>是否符合</w:t>
                  </w:r>
                </w:p>
              </w:tc>
            </w:tr>
            <w:tr w:rsidR="00B46A9F">
              <w:trPr>
                <w:trHeight w:val="20"/>
              </w:trPr>
              <w:tc>
                <w:tcPr>
                  <w:tcW w:w="443" w:type="pct"/>
                  <w:tcBorders>
                    <w:tl2br w:val="nil"/>
                    <w:tr2bl w:val="nil"/>
                  </w:tcBorders>
                  <w:noWrap/>
                  <w:vAlign w:val="center"/>
                </w:tcPr>
                <w:p w:rsidR="00B46A9F" w:rsidRDefault="00D95CF0">
                  <w:pPr>
                    <w:jc w:val="center"/>
                    <w:rPr>
                      <w:rFonts w:ascii="Times New Roman" w:hAnsi="Times New Roman" w:cs="Times New Roman"/>
                      <w:sz w:val="24"/>
                    </w:rPr>
                  </w:pPr>
                  <w:r>
                    <w:rPr>
                      <w:rFonts w:ascii="Times New Roman" w:hAnsi="Times New Roman" w:cs="Times New Roman"/>
                      <w:sz w:val="24"/>
                    </w:rPr>
                    <w:t>1</w:t>
                  </w:r>
                </w:p>
              </w:tc>
              <w:tc>
                <w:tcPr>
                  <w:tcW w:w="834" w:type="pct"/>
                  <w:tcBorders>
                    <w:tl2br w:val="nil"/>
                    <w:tr2bl w:val="nil"/>
                  </w:tcBorders>
                  <w:noWrap/>
                  <w:vAlign w:val="center"/>
                </w:tcPr>
                <w:p w:rsidR="00B46A9F" w:rsidRDefault="00D95CF0">
                  <w:pPr>
                    <w:adjustRightInd w:val="0"/>
                    <w:snapToGrid w:val="0"/>
                    <w:jc w:val="center"/>
                  </w:pPr>
                  <w:r>
                    <w:t>能耗物耗</w:t>
                  </w:r>
                </w:p>
              </w:tc>
              <w:tc>
                <w:tcPr>
                  <w:tcW w:w="3061" w:type="pct"/>
                  <w:tcBorders>
                    <w:tl2br w:val="nil"/>
                    <w:tr2bl w:val="nil"/>
                  </w:tcBorders>
                  <w:noWrap/>
                  <w:vAlign w:val="center"/>
                </w:tcPr>
                <w:p w:rsidR="00B46A9F" w:rsidRDefault="00D95CF0">
                  <w:pPr>
                    <w:adjustRightInd w:val="0"/>
                    <w:snapToGrid w:val="0"/>
                    <w:jc w:val="center"/>
                  </w:pPr>
                  <w:r>
                    <w:t>不使用煤炭；不属于压缩产能、过剩产能、</w:t>
                  </w:r>
                  <w:r>
                    <w:rPr>
                      <w:rFonts w:ascii="宋体" w:hAnsi="宋体"/>
                    </w:rPr>
                    <w:t>“</w:t>
                  </w:r>
                  <w:r>
                    <w:t>两高</w:t>
                  </w:r>
                  <w:r>
                    <w:rPr>
                      <w:rFonts w:ascii="宋体" w:hAnsi="宋体"/>
                    </w:rPr>
                    <w:t>”</w:t>
                  </w:r>
                  <w:r>
                    <w:lastRenderedPageBreak/>
                    <w:t>行业；用电所在地满足</w:t>
                  </w:r>
                </w:p>
              </w:tc>
              <w:tc>
                <w:tcPr>
                  <w:tcW w:w="660" w:type="pct"/>
                  <w:tcBorders>
                    <w:tl2br w:val="nil"/>
                    <w:tr2bl w:val="nil"/>
                  </w:tcBorders>
                  <w:noWrap/>
                  <w:vAlign w:val="center"/>
                </w:tcPr>
                <w:p w:rsidR="00B46A9F" w:rsidRDefault="00D95CF0">
                  <w:pPr>
                    <w:adjustRightInd w:val="0"/>
                    <w:snapToGrid w:val="0"/>
                    <w:jc w:val="center"/>
                  </w:pPr>
                  <w:r>
                    <w:rPr>
                      <w:rFonts w:hint="eastAsia"/>
                    </w:rPr>
                    <w:lastRenderedPageBreak/>
                    <w:t>符合</w:t>
                  </w:r>
                </w:p>
              </w:tc>
            </w:tr>
            <w:tr w:rsidR="00B46A9F">
              <w:trPr>
                <w:trHeight w:val="90"/>
              </w:trPr>
              <w:tc>
                <w:tcPr>
                  <w:tcW w:w="443" w:type="pct"/>
                  <w:tcBorders>
                    <w:tl2br w:val="nil"/>
                    <w:tr2bl w:val="nil"/>
                  </w:tcBorders>
                  <w:noWrap/>
                  <w:vAlign w:val="center"/>
                </w:tcPr>
                <w:p w:rsidR="00B46A9F" w:rsidRDefault="00D95CF0">
                  <w:pPr>
                    <w:jc w:val="center"/>
                    <w:rPr>
                      <w:rFonts w:ascii="Times New Roman" w:hAnsi="Times New Roman" w:cs="Times New Roman"/>
                      <w:sz w:val="24"/>
                    </w:rPr>
                  </w:pPr>
                  <w:r>
                    <w:rPr>
                      <w:rFonts w:ascii="Times New Roman" w:hAnsi="Times New Roman" w:cs="Times New Roman"/>
                      <w:sz w:val="24"/>
                    </w:rPr>
                    <w:lastRenderedPageBreak/>
                    <w:t>2</w:t>
                  </w:r>
                </w:p>
              </w:tc>
              <w:tc>
                <w:tcPr>
                  <w:tcW w:w="834" w:type="pct"/>
                  <w:tcBorders>
                    <w:tl2br w:val="nil"/>
                    <w:tr2bl w:val="nil"/>
                  </w:tcBorders>
                  <w:noWrap/>
                  <w:vAlign w:val="center"/>
                </w:tcPr>
                <w:p w:rsidR="00B46A9F" w:rsidRDefault="00D95CF0">
                  <w:pPr>
                    <w:adjustRightInd w:val="0"/>
                    <w:snapToGrid w:val="0"/>
                    <w:jc w:val="center"/>
                  </w:pPr>
                  <w:r>
                    <w:t>水资源消耗</w:t>
                  </w:r>
                </w:p>
              </w:tc>
              <w:tc>
                <w:tcPr>
                  <w:tcW w:w="3061" w:type="pct"/>
                  <w:tcBorders>
                    <w:tl2br w:val="nil"/>
                    <w:tr2bl w:val="nil"/>
                  </w:tcBorders>
                  <w:noWrap/>
                  <w:vAlign w:val="center"/>
                </w:tcPr>
                <w:p w:rsidR="00B46A9F" w:rsidRDefault="00D95CF0">
                  <w:pPr>
                    <w:adjustRightInd w:val="0"/>
                    <w:snapToGrid w:val="0"/>
                    <w:jc w:val="center"/>
                  </w:pPr>
                  <w:r>
                    <w:t>建设项目所在地不属于严重缺水地区；区域供水管网可以满足建设项目用水；建设项目不涉及地下水开采</w:t>
                  </w:r>
                </w:p>
              </w:tc>
              <w:tc>
                <w:tcPr>
                  <w:tcW w:w="660" w:type="pct"/>
                  <w:tcBorders>
                    <w:tl2br w:val="nil"/>
                    <w:tr2bl w:val="nil"/>
                  </w:tcBorders>
                  <w:noWrap/>
                  <w:vAlign w:val="center"/>
                </w:tcPr>
                <w:p w:rsidR="00B46A9F" w:rsidRDefault="00D95CF0">
                  <w:pPr>
                    <w:adjustRightInd w:val="0"/>
                    <w:snapToGrid w:val="0"/>
                    <w:jc w:val="center"/>
                  </w:pPr>
                  <w:r>
                    <w:rPr>
                      <w:rFonts w:hint="eastAsia"/>
                    </w:rPr>
                    <w:t>符合</w:t>
                  </w:r>
                </w:p>
              </w:tc>
            </w:tr>
            <w:tr w:rsidR="00B46A9F">
              <w:trPr>
                <w:trHeight w:val="90"/>
              </w:trPr>
              <w:tc>
                <w:tcPr>
                  <w:tcW w:w="443" w:type="pct"/>
                  <w:tcBorders>
                    <w:tl2br w:val="nil"/>
                    <w:tr2bl w:val="nil"/>
                  </w:tcBorders>
                  <w:noWrap/>
                  <w:vAlign w:val="center"/>
                </w:tcPr>
                <w:p w:rsidR="00B46A9F" w:rsidRDefault="00D95CF0">
                  <w:pPr>
                    <w:jc w:val="center"/>
                    <w:rPr>
                      <w:rFonts w:ascii="Times New Roman" w:hAnsi="Times New Roman" w:cs="Times New Roman"/>
                      <w:sz w:val="24"/>
                    </w:rPr>
                  </w:pPr>
                  <w:r>
                    <w:rPr>
                      <w:rFonts w:ascii="Times New Roman" w:hAnsi="Times New Roman" w:cs="Times New Roman"/>
                      <w:sz w:val="24"/>
                    </w:rPr>
                    <w:t>3</w:t>
                  </w:r>
                </w:p>
              </w:tc>
              <w:tc>
                <w:tcPr>
                  <w:tcW w:w="834" w:type="pct"/>
                  <w:tcBorders>
                    <w:tl2br w:val="nil"/>
                    <w:tr2bl w:val="nil"/>
                  </w:tcBorders>
                  <w:noWrap/>
                  <w:vAlign w:val="center"/>
                </w:tcPr>
                <w:p w:rsidR="00B46A9F" w:rsidRDefault="00D95CF0">
                  <w:pPr>
                    <w:adjustRightInd w:val="0"/>
                    <w:snapToGrid w:val="0"/>
                    <w:jc w:val="center"/>
                  </w:pPr>
                  <w:r>
                    <w:t>土地资源</w:t>
                  </w:r>
                </w:p>
              </w:tc>
              <w:tc>
                <w:tcPr>
                  <w:tcW w:w="3061" w:type="pct"/>
                  <w:tcBorders>
                    <w:tl2br w:val="nil"/>
                    <w:tr2bl w:val="nil"/>
                  </w:tcBorders>
                  <w:noWrap/>
                  <w:vAlign w:val="center"/>
                </w:tcPr>
                <w:p w:rsidR="00B46A9F" w:rsidRDefault="00D95CF0">
                  <w:pPr>
                    <w:adjustRightInd w:val="0"/>
                    <w:snapToGrid w:val="0"/>
                    <w:jc w:val="center"/>
                  </w:pPr>
                  <w:r>
                    <w:t>利用现有厂房进行建设，不涉及新征土地</w:t>
                  </w:r>
                </w:p>
              </w:tc>
              <w:tc>
                <w:tcPr>
                  <w:tcW w:w="660" w:type="pct"/>
                  <w:tcBorders>
                    <w:tl2br w:val="nil"/>
                    <w:tr2bl w:val="nil"/>
                  </w:tcBorders>
                  <w:noWrap/>
                  <w:vAlign w:val="center"/>
                </w:tcPr>
                <w:p w:rsidR="00B46A9F" w:rsidRDefault="00D95CF0">
                  <w:pPr>
                    <w:adjustRightInd w:val="0"/>
                    <w:snapToGrid w:val="0"/>
                    <w:jc w:val="center"/>
                  </w:pPr>
                  <w:r>
                    <w:rPr>
                      <w:rFonts w:hint="eastAsia"/>
                    </w:rPr>
                    <w:t>符合</w:t>
                  </w:r>
                </w:p>
              </w:tc>
            </w:tr>
          </w:tbl>
          <w:p w:rsidR="00B46A9F" w:rsidRDefault="00D95CF0">
            <w:pPr>
              <w:spacing w:line="360" w:lineRule="auto"/>
              <w:ind w:firstLineChars="200" w:firstLine="480"/>
              <w:rPr>
                <w:rFonts w:ascii="Times New Roman" w:eastAsia="宋体" w:hAnsi="Times New Roman"/>
                <w:color w:val="FF0000"/>
                <w:sz w:val="24"/>
                <w:szCs w:val="24"/>
              </w:rPr>
            </w:pPr>
            <w:r>
              <w:rPr>
                <w:sz w:val="24"/>
              </w:rPr>
              <w:t>由上表可知，建设项目与资源利用上线相符。</w:t>
            </w:r>
          </w:p>
          <w:p w:rsidR="00B46A9F" w:rsidRDefault="00D95CF0">
            <w:pPr>
              <w:pStyle w:val="ae"/>
              <w:adjustRightInd w:val="0"/>
              <w:snapToGrid w:val="0"/>
              <w:spacing w:before="0" w:beforeAutospacing="0" w:after="0" w:afterAutospacing="0" w:line="360" w:lineRule="auto"/>
              <w:ind w:firstLineChars="150" w:firstLine="360"/>
              <w:rPr>
                <w:rFonts w:ascii="Times New Roman" w:hAnsi="Times New Roman"/>
                <w:color w:val="000000" w:themeColor="text1"/>
                <w:szCs w:val="24"/>
              </w:rPr>
            </w:pPr>
            <w:r>
              <w:rPr>
                <w:rFonts w:ascii="Times New Roman" w:hAnsi="Times New Roman" w:cs="宋体" w:hint="eastAsia"/>
                <w:color w:val="000000" w:themeColor="text1"/>
                <w:szCs w:val="24"/>
              </w:rPr>
              <w:t>（</w:t>
            </w:r>
            <w:r>
              <w:rPr>
                <w:rFonts w:ascii="Times New Roman" w:hAnsi="Times New Roman" w:cs="宋体"/>
                <w:color w:val="000000" w:themeColor="text1"/>
                <w:szCs w:val="24"/>
              </w:rPr>
              <w:t>4</w:t>
            </w:r>
            <w:r>
              <w:rPr>
                <w:rFonts w:ascii="Times New Roman" w:hAnsi="Times New Roman" w:cs="宋体" w:hint="eastAsia"/>
                <w:color w:val="000000" w:themeColor="text1"/>
                <w:szCs w:val="24"/>
              </w:rPr>
              <w:t>）</w:t>
            </w:r>
            <w:r>
              <w:rPr>
                <w:rFonts w:ascii="Times New Roman" w:hAnsi="Times New Roman" w:hint="eastAsia"/>
                <w:color w:val="000000" w:themeColor="text1"/>
                <w:szCs w:val="24"/>
              </w:rPr>
              <w:t>环境准入负面清单</w:t>
            </w:r>
          </w:p>
          <w:p w:rsidR="00B46A9F" w:rsidRDefault="00D95CF0">
            <w:pPr>
              <w:spacing w:line="360" w:lineRule="auto"/>
              <w:ind w:firstLineChars="200" w:firstLine="480"/>
              <w:rPr>
                <w:sz w:val="24"/>
              </w:rPr>
            </w:pPr>
            <w:r>
              <w:rPr>
                <w:sz w:val="24"/>
              </w:rPr>
              <w:t>项目所在地目前尚未制定环境准入负面清单，本次评价对照国家及地方产业结构调整、限制用地等方面分析项目的相符性，具体见表</w:t>
            </w:r>
            <w:r>
              <w:rPr>
                <w:rFonts w:ascii="Times New Roman" w:hAnsi="Times New Roman" w:cs="Times New Roman"/>
                <w:sz w:val="24"/>
              </w:rPr>
              <w:t>1-5</w:t>
            </w:r>
            <w:r>
              <w:rPr>
                <w:sz w:val="24"/>
              </w:rPr>
              <w:t>。</w:t>
            </w:r>
          </w:p>
          <w:p w:rsidR="00B46A9F" w:rsidRDefault="00D95CF0">
            <w:pPr>
              <w:jc w:val="center"/>
              <w:rPr>
                <w:b/>
                <w:sz w:val="24"/>
              </w:rPr>
            </w:pPr>
            <w:r>
              <w:rPr>
                <w:b/>
                <w:sz w:val="24"/>
              </w:rPr>
              <w:t>表</w:t>
            </w:r>
            <w:r>
              <w:rPr>
                <w:rFonts w:ascii="Times New Roman" w:hAnsi="Times New Roman" w:cs="Times New Roman"/>
                <w:b/>
                <w:sz w:val="24"/>
              </w:rPr>
              <w:t>1-5</w:t>
            </w:r>
            <w:r>
              <w:rPr>
                <w:b/>
                <w:sz w:val="24"/>
              </w:rPr>
              <w:t>区域环境准入负面清单</w:t>
            </w:r>
          </w:p>
          <w:tbl>
            <w:tblPr>
              <w:tblW w:w="4992"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714"/>
              <w:gridCol w:w="4198"/>
              <w:gridCol w:w="3274"/>
            </w:tblGrid>
            <w:tr w:rsidR="00B46A9F">
              <w:trPr>
                <w:trHeight w:val="397"/>
              </w:trPr>
              <w:tc>
                <w:tcPr>
                  <w:tcW w:w="436" w:type="pct"/>
                  <w:tcBorders>
                    <w:tl2br w:val="nil"/>
                    <w:tr2bl w:val="nil"/>
                  </w:tcBorders>
                  <w:noWrap/>
                  <w:vAlign w:val="center"/>
                </w:tcPr>
                <w:p w:rsidR="00B46A9F" w:rsidRDefault="00D95CF0">
                  <w:pPr>
                    <w:adjustRightInd w:val="0"/>
                    <w:snapToGrid w:val="0"/>
                    <w:jc w:val="center"/>
                    <w:rPr>
                      <w:b/>
                    </w:rPr>
                  </w:pPr>
                  <w:r>
                    <w:rPr>
                      <w:b/>
                    </w:rPr>
                    <w:t>序号</w:t>
                  </w:r>
                </w:p>
              </w:tc>
              <w:tc>
                <w:tcPr>
                  <w:tcW w:w="2563" w:type="pct"/>
                  <w:tcBorders>
                    <w:tl2br w:val="nil"/>
                    <w:tr2bl w:val="nil"/>
                  </w:tcBorders>
                  <w:noWrap/>
                  <w:vAlign w:val="center"/>
                </w:tcPr>
                <w:p w:rsidR="00B46A9F" w:rsidRDefault="00D95CF0">
                  <w:pPr>
                    <w:adjustRightInd w:val="0"/>
                    <w:snapToGrid w:val="0"/>
                    <w:jc w:val="center"/>
                    <w:rPr>
                      <w:b/>
                    </w:rPr>
                  </w:pPr>
                  <w:r>
                    <w:rPr>
                      <w:b/>
                    </w:rPr>
                    <w:t>内容</w:t>
                  </w:r>
                </w:p>
              </w:tc>
              <w:tc>
                <w:tcPr>
                  <w:tcW w:w="1999" w:type="pct"/>
                  <w:tcBorders>
                    <w:tl2br w:val="nil"/>
                    <w:tr2bl w:val="nil"/>
                  </w:tcBorders>
                  <w:noWrap/>
                  <w:vAlign w:val="center"/>
                </w:tcPr>
                <w:p w:rsidR="00B46A9F" w:rsidRDefault="00D95CF0">
                  <w:pPr>
                    <w:adjustRightInd w:val="0"/>
                    <w:snapToGrid w:val="0"/>
                    <w:jc w:val="center"/>
                    <w:rPr>
                      <w:b/>
                    </w:rPr>
                  </w:pPr>
                  <w:r>
                    <w:rPr>
                      <w:b/>
                    </w:rPr>
                    <w:t>相符性分析</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1</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《产业结构调整指导目录（</w:t>
                  </w:r>
                  <w:r>
                    <w:rPr>
                      <w:rFonts w:ascii="Times New Roman" w:hAnsi="Times New Roman" w:cs="Times New Roman"/>
                    </w:rPr>
                    <w:t>2019</w:t>
                  </w:r>
                  <w:r>
                    <w:rPr>
                      <w:rFonts w:ascii="Times New Roman" w:hAnsi="Times New Roman" w:cs="Times New Roman"/>
                    </w:rPr>
                    <w:t>年本）》</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2</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《江苏省工业和信息产业结构调整指导目录（</w:t>
                  </w:r>
                  <w:r>
                    <w:rPr>
                      <w:rFonts w:ascii="Times New Roman" w:hAnsi="Times New Roman" w:cs="Times New Roman"/>
                    </w:rPr>
                    <w:t>2012</w:t>
                  </w:r>
                  <w:r>
                    <w:rPr>
                      <w:rFonts w:ascii="Times New Roman" w:hAnsi="Times New Roman" w:cs="Times New Roman"/>
                    </w:rPr>
                    <w:t>年本）》及《关于修改</w:t>
                  </w:r>
                  <w:r>
                    <w:rPr>
                      <w:rFonts w:ascii="Times New Roman" w:hAnsi="Times New Roman" w:cs="Times New Roman" w:hint="eastAsia"/>
                    </w:rPr>
                    <w:t>&lt;</w:t>
                  </w:r>
                  <w:r>
                    <w:rPr>
                      <w:rFonts w:ascii="Times New Roman" w:hAnsi="Times New Roman" w:cs="Times New Roman"/>
                    </w:rPr>
                    <w:t>江苏省工业和信息产业结构调整指导目录（</w:t>
                  </w:r>
                  <w:r>
                    <w:rPr>
                      <w:rFonts w:ascii="Times New Roman" w:hAnsi="Times New Roman" w:cs="Times New Roman"/>
                    </w:rPr>
                    <w:t>2012</w:t>
                  </w:r>
                  <w:r>
                    <w:rPr>
                      <w:rFonts w:ascii="Times New Roman" w:hAnsi="Times New Roman" w:cs="Times New Roman"/>
                    </w:rPr>
                    <w:t>年本）</w:t>
                  </w:r>
                  <w:r>
                    <w:rPr>
                      <w:rFonts w:ascii="Times New Roman" w:hAnsi="Times New Roman" w:cs="Times New Roman" w:hint="eastAsia"/>
                    </w:rPr>
                    <w:t>&gt;</w:t>
                  </w:r>
                  <w:r>
                    <w:rPr>
                      <w:rFonts w:ascii="Times New Roman" w:hAnsi="Times New Roman" w:cs="Times New Roman"/>
                    </w:rPr>
                    <w:t>部分条目的通知》（苏经信产业</w:t>
                  </w:r>
                  <w:r>
                    <w:rPr>
                      <w:rFonts w:ascii="Times New Roman" w:hAnsi="Times New Roman" w:cs="Times New Roman"/>
                    </w:rPr>
                    <w:t>[2013]183</w:t>
                  </w:r>
                  <w:r>
                    <w:rPr>
                      <w:rFonts w:ascii="Times New Roman" w:hAnsi="Times New Roman" w:cs="Times New Roman"/>
                    </w:rPr>
                    <w:t>号）</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3</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《无锡市制造业转型发展指导目录（</w:t>
                  </w:r>
                  <w:r>
                    <w:rPr>
                      <w:rFonts w:ascii="Times New Roman" w:hAnsi="Times New Roman" w:cs="Times New Roman"/>
                    </w:rPr>
                    <w:t>2012</w:t>
                  </w:r>
                  <w:r>
                    <w:rPr>
                      <w:rFonts w:ascii="Times New Roman" w:hAnsi="Times New Roman" w:cs="Times New Roman"/>
                    </w:rPr>
                    <w:t>年本）》</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4</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《无锡市产业结构调整指导目录（试行）》（</w:t>
                  </w:r>
                  <w:r>
                    <w:rPr>
                      <w:rFonts w:ascii="Times New Roman" w:hAnsi="Times New Roman" w:cs="Times New Roman"/>
                    </w:rPr>
                    <w:t>2008</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5</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《江阴市产业结构调整指导目录（</w:t>
                  </w:r>
                  <w:r>
                    <w:rPr>
                      <w:rFonts w:ascii="Times New Roman" w:hAnsi="Times New Roman" w:cs="Times New Roman"/>
                    </w:rPr>
                    <w:t>2008</w:t>
                  </w:r>
                  <w:r>
                    <w:rPr>
                      <w:rFonts w:ascii="Times New Roman" w:hAnsi="Times New Roman" w:cs="Times New Roman"/>
                    </w:rPr>
                    <w:t>年本）》</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6</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《限制用地项目目录（</w:t>
                  </w:r>
                  <w:r>
                    <w:rPr>
                      <w:rFonts w:ascii="Times New Roman" w:hAnsi="Times New Roman" w:cs="Times New Roman"/>
                    </w:rPr>
                    <w:t>2012</w:t>
                  </w:r>
                  <w:r>
                    <w:rPr>
                      <w:rFonts w:ascii="Times New Roman" w:hAnsi="Times New Roman" w:cs="Times New Roman"/>
                    </w:rPr>
                    <w:t>年本）》、《禁止用地项目目录（</w:t>
                  </w:r>
                  <w:r>
                    <w:rPr>
                      <w:rFonts w:ascii="Times New Roman" w:hAnsi="Times New Roman" w:cs="Times New Roman"/>
                    </w:rPr>
                    <w:t>2012</w:t>
                  </w:r>
                  <w:r>
                    <w:rPr>
                      <w:rFonts w:ascii="Times New Roman" w:hAnsi="Times New Roman" w:cs="Times New Roman"/>
                    </w:rPr>
                    <w:t>年本）》</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7</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《江苏省限制用地项目目录（</w:t>
                  </w:r>
                  <w:r>
                    <w:rPr>
                      <w:rFonts w:ascii="Times New Roman" w:hAnsi="Times New Roman" w:cs="Times New Roman"/>
                    </w:rPr>
                    <w:t>2013</w:t>
                  </w:r>
                  <w:r>
                    <w:rPr>
                      <w:rFonts w:ascii="Times New Roman" w:hAnsi="Times New Roman" w:cs="Times New Roman"/>
                    </w:rPr>
                    <w:t>年本）》、《江苏省禁止用地项目目录（</w:t>
                  </w:r>
                  <w:r>
                    <w:rPr>
                      <w:rFonts w:ascii="Times New Roman" w:hAnsi="Times New Roman" w:cs="Times New Roman"/>
                    </w:rPr>
                    <w:t>2013</w:t>
                  </w:r>
                  <w:r>
                    <w:rPr>
                      <w:rFonts w:ascii="Times New Roman" w:hAnsi="Times New Roman" w:cs="Times New Roman"/>
                    </w:rPr>
                    <w:t>年本）》</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不属于限制类、淘汰类项目，符合要求</w:t>
                  </w:r>
                </w:p>
              </w:tc>
            </w:tr>
            <w:tr w:rsidR="00B46A9F">
              <w:trPr>
                <w:trHeight w:val="90"/>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8</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《市场准入负面清单》（</w:t>
                  </w:r>
                  <w:r>
                    <w:rPr>
                      <w:rFonts w:ascii="Times New Roman" w:hAnsi="Times New Roman" w:cs="Times New Roman" w:hint="eastAsia"/>
                    </w:rPr>
                    <w:t>2020</w:t>
                  </w:r>
                  <w:r>
                    <w:rPr>
                      <w:rFonts w:ascii="Times New Roman" w:hAnsi="Times New Roman" w:cs="Times New Roman"/>
                    </w:rPr>
                    <w:t>年版）</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本项目不属于禁止准入类</w:t>
                  </w:r>
                </w:p>
              </w:tc>
            </w:tr>
            <w:tr w:rsidR="00B46A9F">
              <w:trPr>
                <w:trHeight w:val="397"/>
              </w:trPr>
              <w:tc>
                <w:tcPr>
                  <w:tcW w:w="436"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9</w:t>
                  </w:r>
                </w:p>
              </w:tc>
              <w:tc>
                <w:tcPr>
                  <w:tcW w:w="256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《环境保护综合名录》（</w:t>
                  </w:r>
                  <w:r>
                    <w:rPr>
                      <w:rFonts w:ascii="Times New Roman" w:hAnsi="Times New Roman" w:cs="Times New Roman" w:hint="eastAsia"/>
                    </w:rPr>
                    <w:t>2021</w:t>
                  </w:r>
                  <w:r>
                    <w:rPr>
                      <w:rFonts w:ascii="Times New Roman" w:hAnsi="Times New Roman" w:cs="Times New Roman" w:hint="eastAsia"/>
                    </w:rPr>
                    <w:t>年版）</w:t>
                  </w:r>
                </w:p>
              </w:tc>
              <w:tc>
                <w:tcPr>
                  <w:tcW w:w="1999"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本项目不属于名录中“高污染、高环境风险”项目，符合要求</w:t>
                  </w:r>
                </w:p>
              </w:tc>
            </w:tr>
          </w:tbl>
          <w:p w:rsidR="00B46A9F" w:rsidRDefault="00D95CF0">
            <w:pPr>
              <w:autoSpaceDE w:val="0"/>
              <w:autoSpaceDN w:val="0"/>
              <w:adjustRightInd w:val="0"/>
              <w:snapToGrid w:val="0"/>
              <w:spacing w:line="360" w:lineRule="auto"/>
              <w:ind w:firstLineChars="200" w:firstLine="480"/>
              <w:rPr>
                <w:sz w:val="24"/>
                <w:szCs w:val="24"/>
              </w:rPr>
            </w:pPr>
            <w:r>
              <w:rPr>
                <w:sz w:val="24"/>
              </w:rPr>
              <w:t>综上所述，本项目符合</w:t>
            </w:r>
            <w:r>
              <w:rPr>
                <w:rFonts w:ascii="宋体" w:hAnsi="宋体"/>
                <w:sz w:val="24"/>
              </w:rPr>
              <w:t>“</w:t>
            </w:r>
            <w:r>
              <w:rPr>
                <w:sz w:val="24"/>
                <w:szCs w:val="24"/>
              </w:rPr>
              <w:t>三线一单</w:t>
            </w:r>
            <w:r>
              <w:rPr>
                <w:rFonts w:ascii="宋体" w:hAnsi="宋体"/>
                <w:sz w:val="24"/>
                <w:szCs w:val="24"/>
              </w:rPr>
              <w:t>”</w:t>
            </w:r>
            <w:r>
              <w:rPr>
                <w:sz w:val="24"/>
                <w:szCs w:val="24"/>
              </w:rPr>
              <w:t>要求。</w:t>
            </w:r>
          </w:p>
          <w:p w:rsidR="00B46A9F" w:rsidRDefault="00D95CF0">
            <w:pPr>
              <w:autoSpaceDE w:val="0"/>
              <w:autoSpaceDN w:val="0"/>
              <w:adjustRightInd w:val="0"/>
              <w:snapToGrid w:val="0"/>
              <w:spacing w:line="360" w:lineRule="auto"/>
              <w:ind w:firstLineChars="200" w:firstLine="480"/>
              <w:rPr>
                <w:sz w:val="24"/>
              </w:rPr>
            </w:pPr>
            <w:r>
              <w:rPr>
                <w:rFonts w:hint="eastAsia"/>
                <w:sz w:val="24"/>
              </w:rPr>
              <w:t>（</w:t>
            </w:r>
            <w:r>
              <w:rPr>
                <w:rFonts w:ascii="Times New Roman" w:hAnsi="Times New Roman" w:cs="Times New Roman"/>
                <w:sz w:val="24"/>
              </w:rPr>
              <w:t>5</w:t>
            </w:r>
            <w:r>
              <w:rPr>
                <w:rFonts w:hint="eastAsia"/>
                <w:sz w:val="24"/>
              </w:rPr>
              <w:t>）</w:t>
            </w:r>
            <w:r>
              <w:rPr>
                <w:sz w:val="24"/>
              </w:rPr>
              <w:t>与《无锡市</w:t>
            </w:r>
            <w:r>
              <w:rPr>
                <w:rFonts w:ascii="宋体" w:hAnsi="宋体"/>
                <w:sz w:val="24"/>
              </w:rPr>
              <w:t>“</w:t>
            </w:r>
            <w:r>
              <w:rPr>
                <w:sz w:val="24"/>
              </w:rPr>
              <w:t>三线一单</w:t>
            </w:r>
            <w:r>
              <w:rPr>
                <w:rFonts w:ascii="宋体" w:hAnsi="宋体"/>
                <w:sz w:val="24"/>
              </w:rPr>
              <w:t>”</w:t>
            </w:r>
            <w:r>
              <w:rPr>
                <w:sz w:val="24"/>
              </w:rPr>
              <w:t>生态环境分区管控实施方案》（锡环委办</w:t>
            </w:r>
            <w:r>
              <w:rPr>
                <w:rFonts w:ascii="Times New Roman" w:hAnsi="Times New Roman" w:cs="Times New Roman"/>
                <w:sz w:val="24"/>
              </w:rPr>
              <w:t>〔</w:t>
            </w:r>
            <w:r>
              <w:rPr>
                <w:rFonts w:ascii="Times New Roman" w:hAnsi="Times New Roman" w:cs="Times New Roman"/>
                <w:sz w:val="24"/>
              </w:rPr>
              <w:t>2020</w:t>
            </w:r>
            <w:r>
              <w:rPr>
                <w:rFonts w:ascii="Times New Roman" w:hAnsi="Times New Roman" w:cs="Times New Roman"/>
                <w:sz w:val="24"/>
              </w:rPr>
              <w:t>〕</w:t>
            </w:r>
            <w:r>
              <w:rPr>
                <w:rFonts w:ascii="Times New Roman" w:hAnsi="Times New Roman" w:cs="Times New Roman"/>
                <w:sz w:val="24"/>
              </w:rPr>
              <w:t>40</w:t>
            </w:r>
            <w:r>
              <w:rPr>
                <w:sz w:val="24"/>
              </w:rPr>
              <w:t>号）相符性</w:t>
            </w:r>
            <w:r>
              <w:rPr>
                <w:rFonts w:hint="eastAsia"/>
                <w:sz w:val="24"/>
              </w:rPr>
              <w:t>分析</w:t>
            </w:r>
          </w:p>
          <w:p w:rsidR="00B46A9F" w:rsidRDefault="00D95CF0">
            <w:pPr>
              <w:autoSpaceDE w:val="0"/>
              <w:autoSpaceDN w:val="0"/>
              <w:adjustRightInd w:val="0"/>
              <w:snapToGrid w:val="0"/>
              <w:spacing w:line="360" w:lineRule="auto"/>
              <w:ind w:firstLineChars="200" w:firstLine="480"/>
              <w:rPr>
                <w:rFonts w:ascii="Times New Roman" w:hAnsi="Times New Roman" w:cs="Times New Roman"/>
                <w:sz w:val="24"/>
              </w:rPr>
            </w:pPr>
            <w:r>
              <w:rPr>
                <w:sz w:val="24"/>
              </w:rPr>
              <w:t>本项目</w:t>
            </w:r>
            <w:r>
              <w:rPr>
                <w:rFonts w:ascii="Times New Roman" w:hAnsi="Times New Roman" w:cs="Times New Roman" w:hint="eastAsia"/>
                <w:sz w:val="24"/>
              </w:rPr>
              <w:t>位于江阴市华士镇海达路</w:t>
            </w:r>
            <w:r>
              <w:rPr>
                <w:rFonts w:ascii="Times New Roman" w:hAnsi="Times New Roman" w:cs="Times New Roman" w:hint="eastAsia"/>
                <w:sz w:val="24"/>
              </w:rPr>
              <w:t>80</w:t>
            </w:r>
            <w:r>
              <w:rPr>
                <w:rFonts w:ascii="Times New Roman" w:hAnsi="Times New Roman" w:cs="Times New Roman" w:hint="eastAsia"/>
                <w:sz w:val="24"/>
              </w:rPr>
              <w:t>号，位于华士镇过渡园区内，属于</w:t>
            </w:r>
            <w:r>
              <w:rPr>
                <w:rFonts w:ascii="Times New Roman" w:hAnsi="Times New Roman" w:cs="Times New Roman" w:hint="eastAsia"/>
                <w:sz w:val="24"/>
              </w:rPr>
              <w:t>2022-2023</w:t>
            </w:r>
            <w:r>
              <w:rPr>
                <w:rFonts w:ascii="Times New Roman" w:hAnsi="Times New Roman" w:cs="Times New Roman" w:hint="eastAsia"/>
                <w:sz w:val="24"/>
              </w:rPr>
              <w:t>年江阴市园区</w:t>
            </w:r>
            <w:r>
              <w:rPr>
                <w:rStyle w:val="NormalCharacter"/>
                <w:rFonts w:hint="eastAsia"/>
                <w:kern w:val="0"/>
                <w:sz w:val="24"/>
              </w:rPr>
              <w:t>外优势企业白名单</w:t>
            </w:r>
            <w:r>
              <w:rPr>
                <w:rStyle w:val="NormalCharacter"/>
                <w:rFonts w:hint="eastAsia"/>
                <w:kern w:val="0"/>
                <w:sz w:val="24"/>
              </w:rPr>
              <w:t>，</w:t>
            </w:r>
            <w:r>
              <w:rPr>
                <w:rFonts w:ascii="Times New Roman" w:hAnsi="Times New Roman" w:cs="Times New Roman"/>
                <w:sz w:val="24"/>
              </w:rPr>
              <w:t>根据《无锡市</w:t>
            </w:r>
            <w:r>
              <w:rPr>
                <w:rFonts w:ascii="Times New Roman" w:hAnsi="Times New Roman" w:cs="Times New Roman"/>
                <w:sz w:val="24"/>
              </w:rPr>
              <w:t>“</w:t>
            </w:r>
            <w:r>
              <w:rPr>
                <w:rFonts w:ascii="Times New Roman" w:hAnsi="Times New Roman" w:cs="Times New Roman"/>
                <w:sz w:val="24"/>
              </w:rPr>
              <w:t>三线一单</w:t>
            </w:r>
            <w:r>
              <w:rPr>
                <w:rFonts w:ascii="Times New Roman" w:hAnsi="Times New Roman" w:cs="Times New Roman"/>
                <w:sz w:val="24"/>
              </w:rPr>
              <w:t>”</w:t>
            </w:r>
            <w:r>
              <w:rPr>
                <w:rFonts w:ascii="Times New Roman" w:hAnsi="Times New Roman" w:cs="Times New Roman"/>
                <w:sz w:val="24"/>
              </w:rPr>
              <w:t>生态环境分区管控实施方案》（锡环委办〔</w:t>
            </w:r>
            <w:r>
              <w:rPr>
                <w:rFonts w:ascii="Times New Roman" w:hAnsi="Times New Roman" w:cs="Times New Roman"/>
                <w:sz w:val="24"/>
              </w:rPr>
              <w:t>2020</w:t>
            </w:r>
            <w:r>
              <w:rPr>
                <w:rFonts w:ascii="Times New Roman" w:hAnsi="Times New Roman" w:cs="Times New Roman"/>
                <w:sz w:val="24"/>
              </w:rPr>
              <w:t>〕</w:t>
            </w:r>
            <w:r>
              <w:rPr>
                <w:rFonts w:ascii="Times New Roman" w:hAnsi="Times New Roman" w:cs="Times New Roman"/>
                <w:sz w:val="24"/>
              </w:rPr>
              <w:t>40</w:t>
            </w:r>
            <w:r>
              <w:rPr>
                <w:rFonts w:ascii="Times New Roman" w:hAnsi="Times New Roman" w:cs="Times New Roman"/>
                <w:sz w:val="24"/>
              </w:rPr>
              <w:t>号），落实生态环境管控要求，</w:t>
            </w:r>
            <w:r>
              <w:rPr>
                <w:rFonts w:ascii="Times New Roman" w:hAnsi="Times New Roman" w:cs="Times New Roman"/>
                <w:b/>
                <w:bCs/>
                <w:sz w:val="24"/>
              </w:rPr>
              <w:t>重点管控单元</w:t>
            </w:r>
            <w:r>
              <w:rPr>
                <w:rFonts w:ascii="Times New Roman" w:hAnsi="Times New Roman" w:cs="Times New Roman"/>
                <w:sz w:val="24"/>
              </w:rPr>
              <w:t>，主要推进产业布局优化、转型升级，不断提高资源利用效率，加强污染物排放控制和环境风险防控，解决突出生态环境问题</w:t>
            </w:r>
            <w:r>
              <w:rPr>
                <w:rFonts w:ascii="Times New Roman" w:hAnsi="Times New Roman" w:cs="Times New Roman" w:hint="eastAsia"/>
                <w:sz w:val="24"/>
              </w:rPr>
              <w:t>。</w:t>
            </w:r>
            <w:r>
              <w:rPr>
                <w:rFonts w:ascii="Times New Roman" w:hAnsi="Times New Roman" w:cs="Times New Roman" w:hint="eastAsia"/>
                <w:b/>
                <w:bCs/>
                <w:sz w:val="24"/>
              </w:rPr>
              <w:t>一般管控单元</w:t>
            </w:r>
            <w:r>
              <w:rPr>
                <w:rFonts w:ascii="Times New Roman" w:hAnsi="Times New Roman" w:cs="Times New Roman" w:hint="eastAsia"/>
                <w:sz w:val="24"/>
              </w:rPr>
              <w:t>，</w:t>
            </w:r>
            <w:r>
              <w:rPr>
                <w:rFonts w:ascii="Times New Roman" w:hAnsi="Times New Roman" w:cs="Times New Roman"/>
                <w:sz w:val="24"/>
              </w:rPr>
              <w:t>主要落实生态环境保护基本要求，加强生活污染和农业面源污染治理，推动区域</w:t>
            </w:r>
            <w:r>
              <w:rPr>
                <w:rFonts w:ascii="Times New Roman" w:hAnsi="Times New Roman" w:cs="Times New Roman"/>
                <w:sz w:val="24"/>
              </w:rPr>
              <w:lastRenderedPageBreak/>
              <w:t>环境质量持续改善。其相符性分析见下</w:t>
            </w:r>
            <w:r>
              <w:rPr>
                <w:rFonts w:ascii="Times New Roman" w:hAnsi="Times New Roman" w:cs="Times New Roman" w:hint="eastAsia"/>
                <w:sz w:val="24"/>
              </w:rPr>
              <w:t>表</w:t>
            </w:r>
            <w:r>
              <w:rPr>
                <w:rFonts w:ascii="Times New Roman" w:hAnsi="Times New Roman" w:cs="Times New Roman"/>
                <w:sz w:val="24"/>
              </w:rPr>
              <w:t>1-6</w:t>
            </w:r>
            <w:r>
              <w:rPr>
                <w:rFonts w:ascii="Times New Roman" w:hAnsi="Times New Roman" w:cs="Times New Roman" w:hint="eastAsia"/>
                <w:sz w:val="24"/>
              </w:rPr>
              <w:t>、</w:t>
            </w:r>
            <w:r>
              <w:rPr>
                <w:rFonts w:ascii="Times New Roman" w:hAnsi="Times New Roman" w:cs="Times New Roman" w:hint="eastAsia"/>
                <w:sz w:val="24"/>
              </w:rPr>
              <w:t>1-7</w:t>
            </w:r>
            <w:r>
              <w:rPr>
                <w:rFonts w:ascii="Times New Roman" w:hAnsi="Times New Roman" w:cs="Times New Roman" w:hint="eastAsia"/>
                <w:sz w:val="24"/>
              </w:rPr>
              <w:t>。</w:t>
            </w:r>
          </w:p>
          <w:p w:rsidR="00B46A9F" w:rsidRDefault="00D95CF0">
            <w:pPr>
              <w:jc w:val="center"/>
              <w:rPr>
                <w:rFonts w:ascii="Times New Roman" w:hAnsi="Times New Roman"/>
                <w:b/>
                <w:color w:val="000000"/>
                <w:sz w:val="24"/>
                <w:szCs w:val="24"/>
              </w:rPr>
            </w:pPr>
            <w:r>
              <w:rPr>
                <w:rFonts w:ascii="Times New Roman" w:hAnsi="Times New Roman"/>
                <w:b/>
                <w:color w:val="000000"/>
                <w:sz w:val="24"/>
                <w:szCs w:val="24"/>
              </w:rPr>
              <w:t>表</w:t>
            </w:r>
            <w:r>
              <w:rPr>
                <w:rFonts w:ascii="Times New Roman" w:hAnsi="Times New Roman"/>
                <w:b/>
                <w:color w:val="000000"/>
                <w:sz w:val="24"/>
                <w:szCs w:val="24"/>
              </w:rPr>
              <w:t xml:space="preserve">1-6   </w:t>
            </w:r>
            <w:r>
              <w:rPr>
                <w:rFonts w:ascii="Times New Roman" w:hAnsi="Times New Roman"/>
                <w:b/>
                <w:color w:val="000000"/>
                <w:sz w:val="24"/>
                <w:szCs w:val="24"/>
              </w:rPr>
              <w:t>无锡市重点保护单元生态环境准</w:t>
            </w:r>
            <w:r>
              <w:rPr>
                <w:rFonts w:ascii="Times New Roman" w:hAnsi="Times New Roman"/>
                <w:b/>
                <w:color w:val="000000"/>
                <w:sz w:val="24"/>
                <w:szCs w:val="24"/>
              </w:rPr>
              <w:t>入清单</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ayout w:type="fixed"/>
              <w:tblLook w:val="04A0"/>
            </w:tblPr>
            <w:tblGrid>
              <w:gridCol w:w="981"/>
              <w:gridCol w:w="4126"/>
              <w:gridCol w:w="2320"/>
              <w:gridCol w:w="772"/>
            </w:tblGrid>
            <w:tr w:rsidR="00B46A9F">
              <w:trPr>
                <w:trHeight w:val="454"/>
                <w:jc w:val="center"/>
              </w:trPr>
              <w:tc>
                <w:tcPr>
                  <w:tcW w:w="598"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管控类别</w:t>
                  </w:r>
                </w:p>
              </w:tc>
              <w:tc>
                <w:tcPr>
                  <w:tcW w:w="2516"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内容</w:t>
                  </w:r>
                </w:p>
              </w:tc>
              <w:tc>
                <w:tcPr>
                  <w:tcW w:w="1415"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项目情况</w:t>
                  </w:r>
                </w:p>
              </w:tc>
              <w:tc>
                <w:tcPr>
                  <w:tcW w:w="471"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相符性</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空间布局约束</w:t>
                  </w:r>
                </w:p>
              </w:tc>
              <w:tc>
                <w:tcPr>
                  <w:tcW w:w="2516" w:type="pct"/>
                  <w:tcBorders>
                    <w:tl2br w:val="nil"/>
                    <w:tr2bl w:val="nil"/>
                  </w:tcBorders>
                  <w:noWrap/>
                  <w:vAlign w:val="center"/>
                </w:tcPr>
                <w:p w:rsidR="00B46A9F" w:rsidRDefault="00D95CF0">
                  <w:pPr>
                    <w:pStyle w:val="a7"/>
                    <w:adjustRightInd w:val="0"/>
                    <w:spacing w:after="0"/>
                    <w:jc w:val="left"/>
                    <w:rPr>
                      <w:rFonts w:ascii="Times New Roman" w:hAnsi="Times New Roman"/>
                      <w:color w:val="000000"/>
                      <w:szCs w:val="21"/>
                    </w:rPr>
                  </w:pPr>
                  <w:r>
                    <w:rPr>
                      <w:rFonts w:ascii="宋体" w:hAnsi="宋体" w:cs="宋体" w:hint="eastAsia"/>
                      <w:szCs w:val="21"/>
                    </w:rPr>
                    <w:t>不符合园区产业定位的化工项目；高水耗、高物耗、高能耗的项目；水质经预处理不能满足污水厂接管要求的项目；工艺废气中难处理的、恶臭、有毒有害物质无法达标排放的项目；蒸汽用量大且又不能实行集中供热、需自建燃煤锅炉的项目；使用高毒物质为主要生产原料，又无可靠有效的污染控制措施的项目；新增重点污染物排放量且无总量指标来源等不符合总量控制要求的项目；大气污染物二氧化硫、氮氧化物、氯化氢等及水污染物化学需氧量、氨氮等排放总量得不到平衡的项目；没有能力进行设备和产品升级，清洁生产水平不能达到国内先进水平的项目；绿化防护不能</w:t>
                  </w:r>
                  <w:r>
                    <w:rPr>
                      <w:rFonts w:ascii="宋体" w:hAnsi="宋体" w:cs="宋体" w:hint="eastAsia"/>
                      <w:szCs w:val="21"/>
                    </w:rPr>
                    <w:t>满足环境和生态保护要求的项目；不能满足环评测算出的环境防护距离，或环评事故风险防范和应急措施难以落实到位的项目；列入上级规划环评准入负面清单的项目。</w:t>
                  </w:r>
                </w:p>
              </w:tc>
              <w:tc>
                <w:tcPr>
                  <w:tcW w:w="1415" w:type="pct"/>
                  <w:tcBorders>
                    <w:tl2br w:val="nil"/>
                    <w:tr2bl w:val="nil"/>
                  </w:tcBorders>
                  <w:noWrap/>
                  <w:vAlign w:val="center"/>
                </w:tcPr>
                <w:p w:rsidR="00B46A9F" w:rsidRDefault="00D95CF0">
                  <w:pPr>
                    <w:autoSpaceDE w:val="0"/>
                    <w:autoSpaceDN w:val="0"/>
                    <w:rPr>
                      <w:rFonts w:ascii="Times New Roman" w:hAnsi="Times New Roman"/>
                      <w:color w:val="000000"/>
                      <w:szCs w:val="21"/>
                    </w:rPr>
                  </w:pPr>
                  <w:r>
                    <w:rPr>
                      <w:rFonts w:ascii="宋体" w:hAnsi="宋体" w:cs="宋体" w:hint="eastAsia"/>
                      <w:szCs w:val="21"/>
                    </w:rPr>
                    <w:t>本项目不属于化工项目、高水耗、高物耗、高能耗项目；</w:t>
                  </w:r>
                  <w:r>
                    <w:rPr>
                      <w:rFonts w:hAnsi="宋体" w:cs="宋体" w:hint="eastAsia"/>
                      <w:szCs w:val="21"/>
                    </w:rPr>
                    <w:t>无生产废水</w:t>
                  </w:r>
                  <w:r>
                    <w:rPr>
                      <w:rFonts w:hAnsi="宋体" w:cs="宋体" w:hint="eastAsia"/>
                      <w:szCs w:val="21"/>
                    </w:rPr>
                    <w:t>产生，</w:t>
                  </w:r>
                  <w:r>
                    <w:rPr>
                      <w:rFonts w:ascii="宋体" w:hAnsi="宋体" w:cs="宋体" w:hint="eastAsia"/>
                      <w:szCs w:val="21"/>
                    </w:rPr>
                    <w:t>生活污水经“化粪池”预处理后接管至江阴</w:t>
                  </w:r>
                  <w:r>
                    <w:rPr>
                      <w:rFonts w:ascii="宋体" w:hAnsi="宋体" w:cs="宋体" w:hint="eastAsia"/>
                      <w:szCs w:val="21"/>
                    </w:rPr>
                    <w:t>华士水务</w:t>
                  </w:r>
                  <w:r>
                    <w:rPr>
                      <w:rFonts w:ascii="宋体" w:hAnsi="宋体" w:cs="宋体" w:hint="eastAsia"/>
                      <w:szCs w:val="21"/>
                    </w:rPr>
                    <w:t>有限公司</w:t>
                  </w:r>
                  <w:r>
                    <w:rPr>
                      <w:rFonts w:hint="eastAsia"/>
                    </w:rPr>
                    <w:t>；</w:t>
                  </w:r>
                  <w:r>
                    <w:rPr>
                      <w:rFonts w:ascii="宋体" w:hAnsi="宋体" w:cs="宋体" w:hint="eastAsia"/>
                      <w:szCs w:val="21"/>
                    </w:rPr>
                    <w:t>本项目</w:t>
                  </w:r>
                  <w:r>
                    <w:rPr>
                      <w:rFonts w:ascii="宋体" w:hAnsi="宋体" w:cs="宋体" w:hint="eastAsia"/>
                      <w:szCs w:val="21"/>
                    </w:rPr>
                    <w:t>无废气产生</w:t>
                  </w:r>
                  <w:r>
                    <w:rPr>
                      <w:rFonts w:ascii="宋体" w:hAnsi="宋体" w:cs="宋体" w:hint="eastAsia"/>
                      <w:szCs w:val="21"/>
                    </w:rPr>
                    <w:t>；本项目不自建燃煤锅炉；本项目企业有能力定期对设备和产品进行升级，清洁生产水平能达到国内先进水平，无绿化防护要求，无大气环境防护距离要求，不属于环评事故风险防范和应急措施难以落实到位的项目；不属于上级规划环评准入负面清单的项</w:t>
                  </w:r>
                  <w:r>
                    <w:rPr>
                      <w:rFonts w:ascii="宋体" w:hAnsi="宋体" w:cs="宋体" w:hint="eastAsia"/>
                      <w:szCs w:val="21"/>
                    </w:rPr>
                    <w:t>目。</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污染物排放管控</w:t>
                  </w:r>
                </w:p>
              </w:tc>
              <w:tc>
                <w:tcPr>
                  <w:tcW w:w="2516" w:type="pct"/>
                  <w:tcBorders>
                    <w:tl2br w:val="nil"/>
                    <w:tr2bl w:val="nil"/>
                  </w:tcBorders>
                  <w:noWrap/>
                  <w:vAlign w:val="center"/>
                </w:tcPr>
                <w:p w:rsidR="00B46A9F" w:rsidRDefault="00D95CF0">
                  <w:pPr>
                    <w:pStyle w:val="a7"/>
                    <w:adjustRightInd w:val="0"/>
                    <w:spacing w:after="0"/>
                    <w:jc w:val="left"/>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1</w:t>
                  </w:r>
                  <w:r>
                    <w:rPr>
                      <w:rFonts w:ascii="Times New Roman" w:hAnsi="Times New Roman"/>
                      <w:color w:val="000000"/>
                      <w:szCs w:val="21"/>
                    </w:rPr>
                    <w:t>）严格实施污染物总量控制制度，根据区域环境质量改善目标，采取有效措施减少主要污染物排放总量，确保区域环境质量持续改善。</w:t>
                  </w:r>
                </w:p>
                <w:p w:rsidR="00B46A9F" w:rsidRDefault="00D95CF0">
                  <w:pPr>
                    <w:pStyle w:val="a7"/>
                    <w:adjustRightInd w:val="0"/>
                    <w:spacing w:after="0"/>
                    <w:jc w:val="left"/>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）园区污染物排放总量不得突破环评报告及批复的总量。</w:t>
                  </w:r>
                </w:p>
              </w:tc>
              <w:tc>
                <w:tcPr>
                  <w:tcW w:w="1415" w:type="pct"/>
                  <w:tcBorders>
                    <w:tl2br w:val="nil"/>
                    <w:tr2bl w:val="nil"/>
                  </w:tcBorders>
                  <w:noWrap/>
                  <w:vAlign w:val="center"/>
                </w:tcPr>
                <w:p w:rsidR="00B46A9F" w:rsidRDefault="00D95CF0">
                  <w:pPr>
                    <w:pStyle w:val="a7"/>
                    <w:adjustRightInd w:val="0"/>
                    <w:spacing w:after="0"/>
                    <w:jc w:val="left"/>
                    <w:rPr>
                      <w:rFonts w:ascii="Times New Roman" w:hAnsi="Times New Roman"/>
                      <w:color w:val="000000"/>
                      <w:szCs w:val="21"/>
                    </w:rPr>
                  </w:pPr>
                  <w:r>
                    <w:rPr>
                      <w:rFonts w:ascii="Times New Roman" w:hAnsi="Times New Roman"/>
                      <w:color w:val="000000"/>
                      <w:szCs w:val="21"/>
                    </w:rPr>
                    <w:t>本项目</w:t>
                  </w:r>
                  <w:r>
                    <w:rPr>
                      <w:rFonts w:ascii="Times New Roman" w:hAnsi="Times New Roman" w:hint="eastAsia"/>
                      <w:color w:val="000000"/>
                      <w:szCs w:val="21"/>
                    </w:rPr>
                    <w:t>无废气产生</w:t>
                  </w:r>
                  <w:r>
                    <w:rPr>
                      <w:rFonts w:ascii="Times New Roman" w:hAnsi="Times New Roman"/>
                      <w:color w:val="000000" w:themeColor="text1"/>
                      <w:szCs w:val="21"/>
                    </w:rPr>
                    <w:t>；厂区污水管网已接通，</w:t>
                  </w:r>
                  <w:r>
                    <w:rPr>
                      <w:rFonts w:ascii="Times New Roman" w:hAnsi="Times New Roman" w:hint="eastAsia"/>
                      <w:color w:val="000000" w:themeColor="text1"/>
                      <w:szCs w:val="21"/>
                    </w:rPr>
                    <w:t>无生产废水产生</w:t>
                  </w:r>
                  <w:r>
                    <w:rPr>
                      <w:rFonts w:ascii="Times New Roman" w:hAnsi="Times New Roman" w:hint="eastAsia"/>
                      <w:color w:val="000000" w:themeColor="text1"/>
                      <w:szCs w:val="21"/>
                    </w:rPr>
                    <w:t>，</w:t>
                  </w:r>
                  <w:r>
                    <w:rPr>
                      <w:color w:val="000000" w:themeColor="text1"/>
                      <w:kern w:val="0"/>
                    </w:rPr>
                    <w:t>生活污水经化粪池预处理后接管至江阴</w:t>
                  </w:r>
                  <w:r>
                    <w:rPr>
                      <w:rFonts w:hint="eastAsia"/>
                      <w:color w:val="000000" w:themeColor="text1"/>
                      <w:kern w:val="0"/>
                    </w:rPr>
                    <w:t>华士水务</w:t>
                  </w:r>
                  <w:r>
                    <w:rPr>
                      <w:color w:val="000000" w:themeColor="text1"/>
                      <w:kern w:val="0"/>
                    </w:rPr>
                    <w:t>有限公司</w:t>
                  </w:r>
                  <w:r>
                    <w:rPr>
                      <w:rFonts w:hint="eastAsia"/>
                      <w:color w:val="000000" w:themeColor="text1"/>
                      <w:kern w:val="0"/>
                    </w:rPr>
                    <w:t>集中处理</w:t>
                  </w:r>
                  <w:r>
                    <w:rPr>
                      <w:rFonts w:ascii="Times New Roman" w:hAnsi="Times New Roman"/>
                      <w:color w:val="000000" w:themeColor="text1"/>
                      <w:szCs w:val="21"/>
                    </w:rPr>
                    <w:t>。</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环境风险防控</w:t>
                  </w:r>
                </w:p>
              </w:tc>
              <w:tc>
                <w:tcPr>
                  <w:tcW w:w="2516" w:type="pct"/>
                  <w:tcBorders>
                    <w:tl2br w:val="nil"/>
                    <w:tr2bl w:val="nil"/>
                  </w:tcBorders>
                  <w:noWrap/>
                  <w:vAlign w:val="center"/>
                </w:tcPr>
                <w:p w:rsidR="00B46A9F" w:rsidRDefault="00D95CF0">
                  <w:pPr>
                    <w:pStyle w:val="a7"/>
                    <w:adjustRightInd w:val="0"/>
                    <w:spacing w:after="0"/>
                    <w:jc w:val="left"/>
                    <w:rPr>
                      <w:rFonts w:ascii="Times New Roman" w:hAnsi="Times New Roman"/>
                      <w:color w:val="000000"/>
                      <w:szCs w:val="21"/>
                    </w:rPr>
                  </w:pPr>
                  <w:r>
                    <w:rPr>
                      <w:rFonts w:ascii="Times New Roman" w:hAnsi="Times New Roman" w:hint="eastAsia"/>
                      <w:color w:val="000000"/>
                      <w:szCs w:val="21"/>
                    </w:rPr>
                    <w:t>应建立环境风险防范体系，制定园区应急预案，开展应急演练。</w:t>
                  </w:r>
                </w:p>
              </w:tc>
              <w:tc>
                <w:tcPr>
                  <w:tcW w:w="1415" w:type="pct"/>
                  <w:tcBorders>
                    <w:tl2br w:val="nil"/>
                    <w:tr2bl w:val="nil"/>
                  </w:tcBorders>
                  <w:noWrap/>
                  <w:vAlign w:val="center"/>
                </w:tcPr>
                <w:p w:rsidR="00B46A9F" w:rsidRDefault="00D95CF0">
                  <w:pPr>
                    <w:autoSpaceDE w:val="0"/>
                    <w:autoSpaceDN w:val="0"/>
                  </w:pPr>
                  <w:r>
                    <w:rPr>
                      <w:rFonts w:hint="eastAsia"/>
                    </w:rPr>
                    <w:t>本项目环境风险潜势为</w:t>
                  </w:r>
                  <w:r>
                    <w:t>Ⅰ</w:t>
                  </w:r>
                  <w:r>
                    <w:rPr>
                      <w:rFonts w:hint="eastAsia"/>
                    </w:rPr>
                    <w:t>，采取风险防范措施后，处于可接受水平；后期积极配合园区应急演练要求，做好与园区应急预案的衔接性。</w:t>
                  </w:r>
                </w:p>
                <w:p w:rsidR="00B46A9F" w:rsidRDefault="00D95CF0">
                  <w:pPr>
                    <w:autoSpaceDE w:val="0"/>
                    <w:autoSpaceDN w:val="0"/>
                  </w:pPr>
                  <w:r>
                    <w:rPr>
                      <w:rFonts w:hint="eastAsia"/>
                    </w:rPr>
                    <w:t>本项目建成后拟配备必要的人员急救和事故应急器材；制定和落实各项环境风险防控措施和应急预案，设专职安全环保员，定期对员工进行操作规程、环境安全和安全培训与演练</w:t>
                  </w:r>
                  <w:r>
                    <w:rPr>
                      <w:rFonts w:hint="eastAsia"/>
                    </w:rPr>
                    <w:t>。</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资源开发效率要求</w:t>
                  </w:r>
                </w:p>
              </w:tc>
              <w:tc>
                <w:tcPr>
                  <w:tcW w:w="2516" w:type="pct"/>
                  <w:tcBorders>
                    <w:tl2br w:val="nil"/>
                    <w:tr2bl w:val="nil"/>
                  </w:tcBorders>
                  <w:noWrap/>
                  <w:vAlign w:val="center"/>
                </w:tcPr>
                <w:p w:rsidR="00B46A9F" w:rsidRDefault="00D95CF0">
                  <w:pPr>
                    <w:pStyle w:val="a7"/>
                    <w:adjustRightInd w:val="0"/>
                    <w:spacing w:after="0"/>
                    <w:jc w:val="left"/>
                    <w:rPr>
                      <w:rFonts w:ascii="Times New Roman" w:hAnsi="Times New Roman"/>
                      <w:color w:val="000000"/>
                      <w:szCs w:val="21"/>
                    </w:rPr>
                  </w:pPr>
                  <w:r>
                    <w:rPr>
                      <w:rFonts w:ascii="Times New Roman" w:hAnsi="Times New Roman"/>
                      <w:color w:val="000000"/>
                      <w:szCs w:val="21"/>
                    </w:rPr>
                    <w:t>禁止销售使用燃料为</w:t>
                  </w:r>
                  <w:r>
                    <w:rPr>
                      <w:rFonts w:ascii="Times New Roman" w:hAnsi="Times New Roman"/>
                      <w:color w:val="000000"/>
                      <w:szCs w:val="21"/>
                    </w:rPr>
                    <w:t>“Ⅲ</w:t>
                  </w:r>
                  <w:r>
                    <w:rPr>
                      <w:rFonts w:ascii="Times New Roman" w:hAnsi="Times New Roman"/>
                      <w:color w:val="000000"/>
                      <w:szCs w:val="21"/>
                    </w:rPr>
                    <w:t>类</w:t>
                  </w:r>
                  <w:r>
                    <w:rPr>
                      <w:rFonts w:ascii="Times New Roman" w:hAnsi="Times New Roman"/>
                      <w:color w:val="000000"/>
                      <w:szCs w:val="21"/>
                    </w:rPr>
                    <w:t>”</w:t>
                  </w:r>
                  <w:r>
                    <w:rPr>
                      <w:rFonts w:ascii="Times New Roman" w:hAnsi="Times New Roman"/>
                      <w:color w:val="000000"/>
                      <w:szCs w:val="21"/>
                    </w:rPr>
                    <w:t>（严格），具体包括：</w:t>
                  </w:r>
                  <w:r>
                    <w:rPr>
                      <w:rFonts w:ascii="Times New Roman" w:hAnsi="Times New Roman"/>
                      <w:color w:val="000000"/>
                      <w:szCs w:val="21"/>
                    </w:rPr>
                    <w:t>1</w:t>
                  </w:r>
                  <w:r>
                    <w:rPr>
                      <w:rFonts w:ascii="Times New Roman" w:hAnsi="Times New Roman"/>
                      <w:color w:val="000000"/>
                      <w:szCs w:val="21"/>
                    </w:rPr>
                    <w:t>、煤炭及其制品（包括原煤、散煤、煤矸石、煤泥、煤粉、水煤浆、型煤、焦炭、兰炭等）；</w:t>
                  </w:r>
                  <w:r>
                    <w:rPr>
                      <w:rFonts w:ascii="Times New Roman" w:hAnsi="Times New Roman"/>
                      <w:color w:val="000000"/>
                      <w:szCs w:val="21"/>
                    </w:rPr>
                    <w:t>2</w:t>
                  </w:r>
                  <w:r>
                    <w:rPr>
                      <w:rFonts w:ascii="Times New Roman" w:hAnsi="Times New Roman"/>
                      <w:color w:val="000000"/>
                      <w:szCs w:val="21"/>
                    </w:rPr>
                    <w:t>、石油焦、油页岩、原油、重油、渣油、煤焦油；</w:t>
                  </w:r>
                  <w:r>
                    <w:rPr>
                      <w:rFonts w:ascii="Times New Roman" w:hAnsi="Times New Roman"/>
                      <w:color w:val="000000"/>
                      <w:szCs w:val="21"/>
                    </w:rPr>
                    <w:t>3</w:t>
                  </w:r>
                  <w:r>
                    <w:rPr>
                      <w:rFonts w:ascii="Times New Roman" w:hAnsi="Times New Roman"/>
                      <w:color w:val="000000"/>
                      <w:szCs w:val="21"/>
                    </w:rPr>
                    <w:t>、非专用锅炉或未配置高</w:t>
                  </w:r>
                  <w:r>
                    <w:rPr>
                      <w:rFonts w:ascii="Times New Roman" w:hAnsi="Times New Roman"/>
                      <w:color w:val="000000"/>
                      <w:szCs w:val="21"/>
                    </w:rPr>
                    <w:lastRenderedPageBreak/>
                    <w:t>效除尘设施的专用锅炉燃用的生</w:t>
                  </w:r>
                  <w:r>
                    <w:rPr>
                      <w:rFonts w:ascii="Times New Roman" w:hAnsi="Times New Roman"/>
                      <w:color w:val="000000"/>
                      <w:szCs w:val="21"/>
                    </w:rPr>
                    <w:t>物质成型燃料；</w:t>
                  </w:r>
                  <w:r>
                    <w:rPr>
                      <w:rFonts w:ascii="Times New Roman" w:hAnsi="Times New Roman"/>
                      <w:color w:val="000000"/>
                      <w:szCs w:val="21"/>
                    </w:rPr>
                    <w:t>4</w:t>
                  </w:r>
                  <w:r>
                    <w:rPr>
                      <w:rFonts w:ascii="Times New Roman" w:hAnsi="Times New Roman"/>
                      <w:color w:val="000000"/>
                      <w:szCs w:val="21"/>
                    </w:rPr>
                    <w:t>、国家规定的其它高污染燃料。</w:t>
                  </w:r>
                </w:p>
              </w:tc>
              <w:tc>
                <w:tcPr>
                  <w:tcW w:w="1415" w:type="pct"/>
                  <w:tcBorders>
                    <w:tl2br w:val="nil"/>
                    <w:tr2bl w:val="nil"/>
                  </w:tcBorders>
                  <w:noWrap/>
                  <w:vAlign w:val="center"/>
                </w:tcPr>
                <w:p w:rsidR="00B46A9F" w:rsidRDefault="00D95CF0">
                  <w:pPr>
                    <w:pStyle w:val="a7"/>
                    <w:adjustRightInd w:val="0"/>
                    <w:spacing w:after="0"/>
                    <w:rPr>
                      <w:rFonts w:ascii="Times New Roman" w:hAnsi="Times New Roman"/>
                      <w:color w:val="000000"/>
                      <w:szCs w:val="21"/>
                    </w:rPr>
                  </w:pPr>
                  <w:r>
                    <w:rPr>
                      <w:rFonts w:ascii="Times New Roman" w:hAnsi="Times New Roman"/>
                      <w:color w:val="000000"/>
                      <w:szCs w:val="21"/>
                    </w:rPr>
                    <w:lastRenderedPageBreak/>
                    <w:t>本项目生产中使用电能，不涉及禁止销售使用燃料。</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bl>
          <w:p w:rsidR="00B46A9F" w:rsidRDefault="00D95CF0">
            <w:pPr>
              <w:jc w:val="center"/>
              <w:rPr>
                <w:rFonts w:ascii="Times New Roman" w:hAnsi="Times New Roman"/>
                <w:b/>
                <w:color w:val="000000"/>
                <w:sz w:val="24"/>
                <w:szCs w:val="24"/>
              </w:rPr>
            </w:pPr>
            <w:r>
              <w:rPr>
                <w:rFonts w:ascii="Times New Roman" w:hAnsi="Times New Roman"/>
                <w:b/>
                <w:color w:val="000000"/>
                <w:sz w:val="24"/>
                <w:szCs w:val="24"/>
              </w:rPr>
              <w:lastRenderedPageBreak/>
              <w:t>表</w:t>
            </w:r>
            <w:r>
              <w:rPr>
                <w:rFonts w:ascii="Times New Roman" w:hAnsi="Times New Roman"/>
                <w:b/>
                <w:color w:val="000000"/>
                <w:sz w:val="24"/>
                <w:szCs w:val="24"/>
              </w:rPr>
              <w:t>1-</w:t>
            </w:r>
            <w:r>
              <w:rPr>
                <w:rFonts w:ascii="Times New Roman" w:hAnsi="Times New Roman" w:hint="eastAsia"/>
                <w:b/>
                <w:color w:val="000000"/>
                <w:sz w:val="24"/>
                <w:szCs w:val="24"/>
              </w:rPr>
              <w:t>7</w:t>
            </w:r>
            <w:r>
              <w:rPr>
                <w:rFonts w:ascii="Times New Roman" w:hAnsi="Times New Roman"/>
                <w:b/>
                <w:color w:val="000000"/>
                <w:sz w:val="24"/>
                <w:szCs w:val="24"/>
              </w:rPr>
              <w:t xml:space="preserve">   </w:t>
            </w:r>
            <w:r>
              <w:rPr>
                <w:rFonts w:ascii="Times New Roman" w:hAnsi="Times New Roman"/>
                <w:b/>
                <w:color w:val="000000"/>
                <w:sz w:val="24"/>
                <w:szCs w:val="24"/>
              </w:rPr>
              <w:t>无锡市</w:t>
            </w:r>
            <w:r>
              <w:rPr>
                <w:rFonts w:ascii="Times New Roman" w:hAnsi="Times New Roman" w:hint="eastAsia"/>
                <w:b/>
                <w:color w:val="000000"/>
                <w:sz w:val="24"/>
                <w:szCs w:val="24"/>
              </w:rPr>
              <w:t>一般管控单元</w:t>
            </w:r>
            <w:r>
              <w:rPr>
                <w:rFonts w:ascii="Times New Roman" w:hAnsi="Times New Roman"/>
                <w:b/>
                <w:color w:val="000000"/>
                <w:sz w:val="24"/>
                <w:szCs w:val="24"/>
              </w:rPr>
              <w:t>生态环境准入清单</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ayout w:type="fixed"/>
              <w:tblLook w:val="04A0"/>
            </w:tblPr>
            <w:tblGrid>
              <w:gridCol w:w="980"/>
              <w:gridCol w:w="3098"/>
              <w:gridCol w:w="3342"/>
              <w:gridCol w:w="772"/>
            </w:tblGrid>
            <w:tr w:rsidR="00B46A9F">
              <w:trPr>
                <w:trHeight w:val="454"/>
                <w:jc w:val="center"/>
              </w:trPr>
              <w:tc>
                <w:tcPr>
                  <w:tcW w:w="598"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管控类别</w:t>
                  </w:r>
                </w:p>
              </w:tc>
              <w:tc>
                <w:tcPr>
                  <w:tcW w:w="1890"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内容</w:t>
                  </w:r>
                </w:p>
              </w:tc>
              <w:tc>
                <w:tcPr>
                  <w:tcW w:w="2039"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项目情况</w:t>
                  </w:r>
                </w:p>
              </w:tc>
              <w:tc>
                <w:tcPr>
                  <w:tcW w:w="471" w:type="pct"/>
                  <w:tcBorders>
                    <w:tl2br w:val="nil"/>
                    <w:tr2bl w:val="nil"/>
                  </w:tcBorders>
                  <w:noWrap/>
                  <w:vAlign w:val="center"/>
                </w:tcPr>
                <w:p w:rsidR="00B46A9F" w:rsidRDefault="00D95CF0">
                  <w:pPr>
                    <w:jc w:val="center"/>
                    <w:rPr>
                      <w:rFonts w:ascii="Times New Roman" w:hAnsi="Times New Roman"/>
                      <w:b/>
                      <w:bCs/>
                      <w:color w:val="000000"/>
                      <w:szCs w:val="21"/>
                    </w:rPr>
                  </w:pPr>
                  <w:r>
                    <w:rPr>
                      <w:rFonts w:ascii="Times New Roman" w:hAnsi="Times New Roman"/>
                      <w:b/>
                      <w:bCs/>
                      <w:color w:val="000000"/>
                      <w:szCs w:val="21"/>
                    </w:rPr>
                    <w:t>相符性</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空间布局约束</w:t>
                  </w:r>
                </w:p>
              </w:tc>
              <w:tc>
                <w:tcPr>
                  <w:tcW w:w="1890" w:type="pct"/>
                  <w:tcBorders>
                    <w:tl2br w:val="nil"/>
                    <w:tr2bl w:val="nil"/>
                  </w:tcBorders>
                  <w:noWrap/>
                  <w:vAlign w:val="center"/>
                </w:tcPr>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）各类开发建设活动应符合无锡市国土空间总体规划、控制性详细规划等相关要求。</w:t>
                  </w:r>
                </w:p>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）禁止引进列入《无锡市产业结构调整指导目录》（锡政办发〔</w:t>
                  </w:r>
                  <w:r>
                    <w:rPr>
                      <w:rFonts w:ascii="Times New Roman" w:hAnsi="Times New Roman" w:cs="Times New Roman" w:hint="eastAsia"/>
                      <w:szCs w:val="21"/>
                    </w:rPr>
                    <w:t>2008</w:t>
                  </w:r>
                  <w:r>
                    <w:rPr>
                      <w:rFonts w:ascii="Times New Roman" w:hAnsi="Times New Roman" w:cs="Times New Roman" w:hint="eastAsia"/>
                      <w:szCs w:val="21"/>
                    </w:rPr>
                    <w:t>〕</w:t>
                  </w:r>
                  <w:r>
                    <w:rPr>
                      <w:rFonts w:ascii="Times New Roman" w:hAnsi="Times New Roman" w:cs="Times New Roman"/>
                      <w:szCs w:val="21"/>
                    </w:rPr>
                    <w:t>6</w:t>
                  </w:r>
                  <w:r>
                    <w:rPr>
                      <w:rFonts w:ascii="Times New Roman" w:hAnsi="Times New Roman" w:cs="Times New Roman" w:hint="eastAsia"/>
                      <w:szCs w:val="21"/>
                    </w:rPr>
                    <w:t>号）禁止淘汰类的产业。</w:t>
                  </w:r>
                </w:p>
                <w:p w:rsidR="00B46A9F" w:rsidRDefault="00D95CF0">
                  <w:pPr>
                    <w:autoSpaceDE w:val="0"/>
                    <w:autoSpaceDN w:val="0"/>
                    <w:rPr>
                      <w:rFonts w:ascii="Times New Roman" w:hAnsi="Times New Roman"/>
                      <w:color w:val="000000"/>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）位于太湖流域的建设项目，符合《江苏省太湖流域水污染防治条例》等相关要求。</w:t>
                  </w:r>
                </w:p>
              </w:tc>
              <w:tc>
                <w:tcPr>
                  <w:tcW w:w="2039" w:type="pct"/>
                  <w:tcBorders>
                    <w:tl2br w:val="nil"/>
                    <w:tr2bl w:val="nil"/>
                  </w:tcBorders>
                  <w:noWrap/>
                  <w:vAlign w:val="center"/>
                </w:tcPr>
                <w:p w:rsidR="00B46A9F" w:rsidRDefault="00D95CF0">
                  <w:pPr>
                    <w:autoSpaceDE w:val="0"/>
                    <w:autoSpaceDN w:val="0"/>
                    <w:rPr>
                      <w:rFonts w:ascii="Times New Roman" w:hAnsi="Times New Roman"/>
                      <w:color w:val="000000"/>
                      <w:szCs w:val="21"/>
                    </w:rPr>
                  </w:pPr>
                  <w:r>
                    <w:rPr>
                      <w:rFonts w:hint="eastAsia"/>
                      <w:szCs w:val="21"/>
                    </w:rPr>
                    <w:t>本项目位于江阴市华士镇海达路</w:t>
                  </w:r>
                  <w:r>
                    <w:rPr>
                      <w:rFonts w:ascii="Times New Roman" w:hAnsi="Times New Roman" w:cs="Times New Roman"/>
                      <w:szCs w:val="21"/>
                    </w:rPr>
                    <w:t>80</w:t>
                  </w:r>
                  <w:r>
                    <w:rPr>
                      <w:rFonts w:hint="eastAsia"/>
                      <w:szCs w:val="21"/>
                    </w:rPr>
                    <w:t>号，对照江阴市中心城区副城控制性详细规划，本项目所在地为二类工业用地，与规划相符；本项目从事弹簧钢带生产，不属于《无锡市产业结构调整指导目录》（锡政办发</w:t>
                  </w:r>
                  <w:r>
                    <w:rPr>
                      <w:rFonts w:ascii="Times New Roman" w:hAnsi="Times New Roman" w:cs="Times New Roman" w:hint="eastAsia"/>
                      <w:szCs w:val="21"/>
                    </w:rPr>
                    <w:t>〔</w:t>
                  </w:r>
                  <w:r>
                    <w:rPr>
                      <w:rFonts w:ascii="Times New Roman" w:hAnsi="Times New Roman" w:cs="Times New Roman" w:hint="eastAsia"/>
                      <w:szCs w:val="21"/>
                    </w:rPr>
                    <w:t>2008</w:t>
                  </w:r>
                  <w:r>
                    <w:rPr>
                      <w:rFonts w:ascii="Times New Roman" w:hAnsi="Times New Roman" w:cs="Times New Roman" w:hint="eastAsia"/>
                      <w:szCs w:val="21"/>
                    </w:rPr>
                    <w:t>〕</w:t>
                  </w:r>
                  <w:r>
                    <w:rPr>
                      <w:rFonts w:ascii="Times New Roman" w:hAnsi="Times New Roman" w:cs="Times New Roman"/>
                      <w:szCs w:val="21"/>
                    </w:rPr>
                    <w:t>6</w:t>
                  </w:r>
                  <w:r>
                    <w:rPr>
                      <w:rFonts w:ascii="Times New Roman" w:hAnsi="Times New Roman" w:cs="Times New Roman" w:hint="eastAsia"/>
                      <w:szCs w:val="21"/>
                    </w:rPr>
                    <w:t>号）</w:t>
                  </w:r>
                  <w:r>
                    <w:rPr>
                      <w:rFonts w:ascii="Times New Roman" w:hAnsi="Times New Roman" w:cs="Times New Roman" w:hint="eastAsia"/>
                      <w:szCs w:val="21"/>
                    </w:rPr>
                    <w:t>禁止淘汰类产业；</w:t>
                  </w:r>
                  <w:r>
                    <w:rPr>
                      <w:rFonts w:hint="eastAsia"/>
                      <w:szCs w:val="21"/>
                    </w:rPr>
                    <w:t>根据《省政府办公厅关于公布江苏省太湖流域三级保护区</w:t>
                  </w:r>
                  <w:r>
                    <w:rPr>
                      <w:rFonts w:ascii="Times New Roman" w:hAnsi="Times New Roman" w:cs="Times New Roman" w:hint="eastAsia"/>
                      <w:szCs w:val="21"/>
                    </w:rPr>
                    <w:t>范围的通知》（苏政办发【</w:t>
                  </w:r>
                  <w:r>
                    <w:rPr>
                      <w:rFonts w:ascii="Times New Roman" w:hAnsi="Times New Roman" w:cs="Times New Roman"/>
                      <w:szCs w:val="21"/>
                    </w:rPr>
                    <w:t>2012</w:t>
                  </w:r>
                  <w:r>
                    <w:rPr>
                      <w:rFonts w:ascii="Times New Roman" w:hAnsi="Times New Roman" w:cs="Times New Roman" w:hint="eastAsia"/>
                      <w:szCs w:val="21"/>
                    </w:rPr>
                    <w:t>】</w:t>
                  </w:r>
                  <w:r>
                    <w:rPr>
                      <w:rFonts w:ascii="Times New Roman" w:hAnsi="Times New Roman" w:cs="Times New Roman" w:hint="eastAsia"/>
                      <w:szCs w:val="21"/>
                    </w:rPr>
                    <w:t>221</w:t>
                  </w:r>
                  <w:r>
                    <w:rPr>
                      <w:rFonts w:ascii="Times New Roman" w:hAnsi="Times New Roman" w:cs="Times New Roman" w:hint="eastAsia"/>
                      <w:szCs w:val="21"/>
                    </w:rPr>
                    <w:t>号），</w:t>
                  </w:r>
                  <w:r>
                    <w:rPr>
                      <w:rFonts w:ascii="Times New Roman" w:hAnsi="Times New Roman" w:cs="Times New Roman"/>
                    </w:rPr>
                    <w:t>本项目地处太湖流域三级保护区，</w:t>
                  </w:r>
                  <w:r>
                    <w:rPr>
                      <w:rFonts w:ascii="Times New Roman" w:hAnsi="Times New Roman" w:cs="Times New Roman" w:hint="eastAsia"/>
                    </w:rPr>
                    <w:t>不属于</w:t>
                  </w:r>
                  <w:r>
                    <w:rPr>
                      <w:rFonts w:ascii="Times New Roman" w:hAnsi="Times New Roman" w:cs="Times New Roman"/>
                    </w:rPr>
                    <w:t>上述禁止类项目</w:t>
                  </w:r>
                  <w:r>
                    <w:rPr>
                      <w:rFonts w:ascii="Times New Roman" w:hAnsi="Times New Roman" w:cs="Times New Roman"/>
                      <w:color w:val="000000" w:themeColor="text1"/>
                    </w:rPr>
                    <w:t>，</w:t>
                  </w:r>
                  <w:r>
                    <w:rPr>
                      <w:rFonts w:ascii="Times New Roman" w:hAnsi="Times New Roman" w:cs="Times New Roman" w:hint="eastAsia"/>
                      <w:color w:val="000000" w:themeColor="text1"/>
                    </w:rPr>
                    <w:t>本项目</w:t>
                  </w:r>
                  <w:r>
                    <w:rPr>
                      <w:rFonts w:ascii="Times New Roman" w:hAnsi="Times New Roman" w:cs="Times New Roman" w:hint="eastAsia"/>
                      <w:color w:val="000000" w:themeColor="text1"/>
                    </w:rPr>
                    <w:t>无生产废水产生</w:t>
                  </w:r>
                  <w:r>
                    <w:rPr>
                      <w:rFonts w:ascii="Times New Roman" w:hAnsi="Times New Roman" w:cs="Times New Roman" w:hint="eastAsia"/>
                      <w:color w:val="000000" w:themeColor="text1"/>
                    </w:rPr>
                    <w:t>，</w:t>
                  </w:r>
                  <w:r>
                    <w:rPr>
                      <w:rFonts w:ascii="Times New Roman" w:hAnsi="Times New Roman" w:cs="Times New Roman"/>
                      <w:color w:val="000000" w:themeColor="text1"/>
                    </w:rPr>
                    <w:t>生活污水经化粪池预处理后接管至江阴</w:t>
                  </w:r>
                  <w:r>
                    <w:rPr>
                      <w:rFonts w:ascii="Times New Roman" w:hAnsi="Times New Roman" w:cs="Times New Roman" w:hint="eastAsia"/>
                      <w:color w:val="000000" w:themeColor="text1"/>
                    </w:rPr>
                    <w:t>华士水务</w:t>
                  </w:r>
                  <w:r>
                    <w:rPr>
                      <w:rFonts w:ascii="Times New Roman" w:hAnsi="Times New Roman" w:cs="Times New Roman" w:hint="eastAsia"/>
                      <w:color w:val="000000" w:themeColor="text1"/>
                    </w:rPr>
                    <w:t>有</w:t>
                  </w:r>
                  <w:r>
                    <w:rPr>
                      <w:rFonts w:ascii="Times New Roman" w:hAnsi="Times New Roman" w:cs="Times New Roman"/>
                      <w:color w:val="000000" w:themeColor="text1"/>
                    </w:rPr>
                    <w:t>限公司集中处理。</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污染物排放管控</w:t>
                  </w:r>
                </w:p>
              </w:tc>
              <w:tc>
                <w:tcPr>
                  <w:tcW w:w="1890" w:type="pct"/>
                  <w:tcBorders>
                    <w:tl2br w:val="nil"/>
                    <w:tr2bl w:val="nil"/>
                  </w:tcBorders>
                  <w:noWrap/>
                  <w:vAlign w:val="center"/>
                </w:tcPr>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）落实污染物总量控制制度，根据区域环境质量改善目标，削减污染物排放总量。</w:t>
                  </w:r>
                </w:p>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）进一步开展管网排查，提升污水收集效率。强化餐饮油烟治理，加强噪声污染防治，严格施工扬尘监管，加强土壤和地下水污染防治与修复。</w:t>
                  </w:r>
                </w:p>
                <w:p w:rsidR="00B46A9F" w:rsidRDefault="00D95CF0">
                  <w:pPr>
                    <w:autoSpaceDE w:val="0"/>
                    <w:autoSpaceDN w:val="0"/>
                    <w:rPr>
                      <w:rFonts w:ascii="Times New Roman" w:hAnsi="Times New Roman"/>
                      <w:color w:val="000000"/>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）加强农业面源污染治理，严格控制化肥农药施加量，合理水产养殖布局，控制水产养殖污染，逐步削减农业面源污染物排放量。</w:t>
                  </w:r>
                </w:p>
              </w:tc>
              <w:tc>
                <w:tcPr>
                  <w:tcW w:w="2039" w:type="pct"/>
                  <w:tcBorders>
                    <w:tl2br w:val="nil"/>
                    <w:tr2bl w:val="nil"/>
                  </w:tcBorders>
                  <w:noWrap/>
                  <w:vAlign w:val="center"/>
                </w:tcPr>
                <w:p w:rsidR="00B46A9F" w:rsidRDefault="00D95CF0">
                  <w:pPr>
                    <w:pStyle w:val="a7"/>
                    <w:adjustRightInd w:val="0"/>
                    <w:spacing w:after="0"/>
                    <w:jc w:val="left"/>
                    <w:rPr>
                      <w:rFonts w:ascii="Times New Roman" w:hAnsi="Times New Roman"/>
                      <w:color w:val="000000"/>
                      <w:szCs w:val="21"/>
                    </w:rPr>
                  </w:pPr>
                  <w:r>
                    <w:rPr>
                      <w:rFonts w:ascii="Times New Roman" w:hAnsi="Times New Roman"/>
                      <w:color w:val="000000"/>
                      <w:szCs w:val="21"/>
                    </w:rPr>
                    <w:t>本项目</w:t>
                  </w:r>
                  <w:r>
                    <w:rPr>
                      <w:rFonts w:ascii="Times New Roman" w:hAnsi="Times New Roman" w:hint="eastAsia"/>
                      <w:color w:val="000000"/>
                      <w:szCs w:val="21"/>
                    </w:rPr>
                    <w:t>无废气产生</w:t>
                  </w:r>
                  <w:r>
                    <w:rPr>
                      <w:rFonts w:ascii="Times New Roman" w:hAnsi="Times New Roman"/>
                      <w:color w:val="000000" w:themeColor="text1"/>
                      <w:szCs w:val="21"/>
                    </w:rPr>
                    <w:t>；厂区污水管网已接通，</w:t>
                  </w:r>
                  <w:r>
                    <w:rPr>
                      <w:rFonts w:ascii="Times New Roman" w:hAnsi="Times New Roman" w:hint="eastAsia"/>
                      <w:color w:val="000000" w:themeColor="text1"/>
                      <w:szCs w:val="21"/>
                    </w:rPr>
                    <w:t>无生产废水产生</w:t>
                  </w:r>
                  <w:r>
                    <w:rPr>
                      <w:rFonts w:ascii="Times New Roman" w:hAnsi="Times New Roman" w:hint="eastAsia"/>
                      <w:color w:val="000000" w:themeColor="text1"/>
                      <w:szCs w:val="21"/>
                    </w:rPr>
                    <w:t>，</w:t>
                  </w:r>
                  <w:r>
                    <w:rPr>
                      <w:color w:val="000000" w:themeColor="text1"/>
                      <w:kern w:val="0"/>
                    </w:rPr>
                    <w:t>生活污水经化粪池预处理后接管至江阴</w:t>
                  </w:r>
                  <w:r>
                    <w:rPr>
                      <w:rFonts w:hint="eastAsia"/>
                      <w:color w:val="000000" w:themeColor="text1"/>
                      <w:kern w:val="0"/>
                    </w:rPr>
                    <w:t>华士水务</w:t>
                  </w:r>
                  <w:r>
                    <w:rPr>
                      <w:color w:val="000000" w:themeColor="text1"/>
                      <w:kern w:val="0"/>
                    </w:rPr>
                    <w:t>有限公司</w:t>
                  </w:r>
                  <w:r>
                    <w:rPr>
                      <w:rFonts w:hint="eastAsia"/>
                      <w:color w:val="000000" w:themeColor="text1"/>
                      <w:kern w:val="0"/>
                    </w:rPr>
                    <w:t>集中处理</w:t>
                  </w:r>
                  <w:r>
                    <w:rPr>
                      <w:rFonts w:ascii="Times New Roman" w:hAnsi="Times New Roman"/>
                      <w:color w:val="000000" w:themeColor="text1"/>
                      <w:szCs w:val="21"/>
                    </w:rPr>
                    <w:t>。</w:t>
                  </w:r>
                  <w:r>
                    <w:rPr>
                      <w:rFonts w:ascii="Times New Roman" w:hAnsi="Times New Roman" w:cs="Times New Roman" w:hint="eastAsia"/>
                    </w:rPr>
                    <w:t>噪声源经治理后，厂界噪声可达《工业企业厂界环境噪声排放标准》（</w:t>
                  </w:r>
                  <w:r>
                    <w:rPr>
                      <w:rFonts w:ascii="Times New Roman" w:hAnsi="Times New Roman" w:cs="Times New Roman" w:hint="eastAsia"/>
                    </w:rPr>
                    <w:t>GB12348-2008</w:t>
                  </w:r>
                  <w:r>
                    <w:rPr>
                      <w:rFonts w:ascii="Times New Roman" w:hAnsi="Times New Roman" w:cs="Times New Roman" w:hint="eastAsia"/>
                    </w:rPr>
                    <w:t>）表</w:t>
                  </w:r>
                  <w:r>
                    <w:rPr>
                      <w:rFonts w:ascii="Times New Roman" w:hAnsi="Times New Roman" w:cs="Times New Roman" w:hint="eastAsia"/>
                    </w:rPr>
                    <w:t>1</w:t>
                  </w:r>
                  <w:r>
                    <w:rPr>
                      <w:rFonts w:ascii="Times New Roman" w:hAnsi="Times New Roman" w:cs="Times New Roman" w:hint="eastAsia"/>
                    </w:rPr>
                    <w:t>中</w:t>
                  </w:r>
                  <w:r>
                    <w:rPr>
                      <w:rFonts w:ascii="Times New Roman" w:hAnsi="Times New Roman" w:cs="Times New Roman" w:hint="eastAsia"/>
                    </w:rPr>
                    <w:t>2</w:t>
                  </w:r>
                  <w:r>
                    <w:rPr>
                      <w:rFonts w:ascii="Times New Roman" w:hAnsi="Times New Roman" w:cs="Times New Roman" w:hint="eastAsia"/>
                    </w:rPr>
                    <w:t>类标准，即昼间≤</w:t>
                  </w:r>
                  <w:r>
                    <w:rPr>
                      <w:rFonts w:ascii="Times New Roman" w:hAnsi="Times New Roman" w:cs="Times New Roman" w:hint="eastAsia"/>
                    </w:rPr>
                    <w:t>6</w:t>
                  </w:r>
                  <w:r>
                    <w:rPr>
                      <w:rFonts w:ascii="Times New Roman" w:hAnsi="Times New Roman" w:cs="Times New Roman" w:hint="eastAsia"/>
                    </w:rPr>
                    <w:t>0</w:t>
                  </w:r>
                  <w:r>
                    <w:rPr>
                      <w:rFonts w:ascii="Times New Roman" w:hAnsi="Times New Roman" w:cs="Times New Roman" w:hint="eastAsia"/>
                    </w:rPr>
                    <w:t xml:space="preserve">dB(A) </w:t>
                  </w:r>
                  <w:r>
                    <w:rPr>
                      <w:rFonts w:ascii="Times New Roman" w:hAnsi="Times New Roman" w:cs="Times New Roman" w:hint="eastAsia"/>
                    </w:rPr>
                    <w:t>，</w:t>
                  </w:r>
                  <w:r>
                    <w:rPr>
                      <w:rFonts w:ascii="Times New Roman" w:hAnsi="Times New Roman" w:cs="Times New Roman" w:hint="eastAsia"/>
                    </w:rPr>
                    <w:t>夜间</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0</w:t>
                  </w:r>
                  <w:r>
                    <w:rPr>
                      <w:rFonts w:ascii="Times New Roman" w:hAnsi="Times New Roman" w:cs="Times New Roman" w:hint="eastAsia"/>
                    </w:rPr>
                    <w:t>dB(A)</w:t>
                  </w:r>
                  <w:r>
                    <w:rPr>
                      <w:rFonts w:ascii="Times New Roman" w:hAnsi="Times New Roman" w:cs="Times New Roman" w:hint="eastAsia"/>
                    </w:rPr>
                    <w:t>，敏感点间噪声可达《声环境质量标准》</w:t>
                  </w:r>
                  <w:r>
                    <w:rPr>
                      <w:rFonts w:ascii="Times New Roman" w:hAnsi="Times New Roman" w:cs="Times New Roman" w:hint="eastAsia"/>
                    </w:rPr>
                    <w:t xml:space="preserve"> (GB3096-2008)</w:t>
                  </w:r>
                  <w:r>
                    <w:rPr>
                      <w:rFonts w:ascii="Times New Roman" w:hAnsi="Times New Roman" w:cs="Times New Roman" w:hint="eastAsia"/>
                    </w:rPr>
                    <w:t>中</w:t>
                  </w:r>
                  <w:r>
                    <w:rPr>
                      <w:rFonts w:ascii="Times New Roman" w:hAnsi="Times New Roman" w:cs="Times New Roman" w:hint="eastAsia"/>
                    </w:rPr>
                    <w:t>2</w:t>
                  </w:r>
                  <w:r>
                    <w:rPr>
                      <w:rFonts w:ascii="Times New Roman" w:hAnsi="Times New Roman" w:cs="Times New Roman" w:hint="eastAsia"/>
                    </w:rPr>
                    <w:t>类区标准，即昼间≤</w:t>
                  </w:r>
                  <w:r>
                    <w:rPr>
                      <w:rFonts w:ascii="Times New Roman" w:hAnsi="Times New Roman" w:cs="Times New Roman" w:hint="eastAsia"/>
                    </w:rPr>
                    <w:t>60dB(A)</w:t>
                  </w:r>
                  <w:r>
                    <w:rPr>
                      <w:rFonts w:ascii="Times New Roman" w:hAnsi="Times New Roman" w:cs="Times New Roman" w:hint="eastAsia"/>
                    </w:rPr>
                    <w:t>，夜间≤</w:t>
                  </w:r>
                  <w:r>
                    <w:rPr>
                      <w:rFonts w:ascii="Times New Roman" w:hAnsi="Times New Roman" w:cs="Times New Roman" w:hint="eastAsia"/>
                    </w:rPr>
                    <w:t>50dB(A)</w:t>
                  </w:r>
                  <w:r>
                    <w:rPr>
                      <w:rFonts w:ascii="Times New Roman" w:hAnsi="Times New Roman" w:cs="Times New Roman" w:hint="eastAsia"/>
                    </w:rPr>
                    <w:t>。</w:t>
                  </w:r>
                  <w:r>
                    <w:rPr>
                      <w:rFonts w:ascii="Times New Roman" w:hAnsi="Times New Roman" w:cs="Times New Roman" w:hint="eastAsia"/>
                    </w:rPr>
                    <w:t>本项目不涉及农业面源污染。</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环境风险防控</w:t>
                  </w:r>
                </w:p>
              </w:tc>
              <w:tc>
                <w:tcPr>
                  <w:tcW w:w="1890" w:type="pct"/>
                  <w:tcBorders>
                    <w:tl2br w:val="nil"/>
                    <w:tr2bl w:val="nil"/>
                  </w:tcBorders>
                  <w:noWrap/>
                  <w:vAlign w:val="center"/>
                </w:tcPr>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）加强环境风险防范应急体系建设，加强环境应急预案管理，定期开展应急演练，持续开展环境安全隐患排查整治，提升应急监测能力，加强应急物资管理。</w:t>
                  </w:r>
                </w:p>
                <w:p w:rsidR="00B46A9F" w:rsidRDefault="00D95CF0">
                  <w:pPr>
                    <w:autoSpaceDE w:val="0"/>
                    <w:autoSpaceDN w:val="0"/>
                    <w:rPr>
                      <w:rFonts w:ascii="Times New Roman" w:hAnsi="Times New Roman"/>
                      <w:color w:val="000000"/>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）合理布局商业、居住、科教等功能区块，严</w:t>
                  </w:r>
                  <w:r>
                    <w:rPr>
                      <w:rFonts w:ascii="Times New Roman" w:hAnsi="Times New Roman" w:cs="Times New Roman" w:hint="eastAsia"/>
                      <w:szCs w:val="21"/>
                    </w:rPr>
                    <w:t>格控制噪声、恶臭、油烟等污染排放较大的建设项目布局。</w:t>
                  </w:r>
                </w:p>
              </w:tc>
              <w:tc>
                <w:tcPr>
                  <w:tcW w:w="2039" w:type="pct"/>
                  <w:tcBorders>
                    <w:tl2br w:val="nil"/>
                    <w:tr2bl w:val="nil"/>
                  </w:tcBorders>
                  <w:noWrap/>
                  <w:vAlign w:val="center"/>
                </w:tcPr>
                <w:p w:rsidR="00B46A9F" w:rsidRDefault="00D95CF0">
                  <w:pPr>
                    <w:autoSpaceDE w:val="0"/>
                    <w:autoSpaceDN w:val="0"/>
                  </w:pPr>
                  <w:r>
                    <w:rPr>
                      <w:rFonts w:hint="eastAsia"/>
                    </w:rPr>
                    <w:t>本项目环境风险潜势为</w:t>
                  </w:r>
                  <w:r>
                    <w:t>Ⅰ</w:t>
                  </w:r>
                  <w:r>
                    <w:rPr>
                      <w:rFonts w:hint="eastAsia"/>
                    </w:rPr>
                    <w:t>，采取风险防范措施后，处于可接受水平</w:t>
                  </w:r>
                  <w:r>
                    <w:rPr>
                      <w:rFonts w:hint="eastAsia"/>
                    </w:rPr>
                    <w:t>，</w:t>
                  </w:r>
                </w:p>
                <w:p w:rsidR="00B46A9F" w:rsidRDefault="00D95CF0">
                  <w:pPr>
                    <w:autoSpaceDE w:val="0"/>
                    <w:autoSpaceDN w:val="0"/>
                  </w:pPr>
                  <w:r>
                    <w:rPr>
                      <w:rFonts w:hint="eastAsia"/>
                    </w:rPr>
                    <w:t>本项目建成后拟配备必要的人员急救和事故应急器材；制定和落实各项环境风险防控措施和应急预案，设专职安全环保员，定期对员工进行操作规程、环境安全和安全培训与演练</w:t>
                  </w:r>
                  <w:r>
                    <w:rPr>
                      <w:rFonts w:hint="eastAsia"/>
                    </w:rPr>
                    <w:t>。本项目不属于噪声、恶臭、油烟等污染排放较大的建设项目。</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r w:rsidR="00B46A9F">
              <w:trPr>
                <w:trHeight w:val="454"/>
                <w:jc w:val="center"/>
              </w:trPr>
              <w:tc>
                <w:tcPr>
                  <w:tcW w:w="598" w:type="pct"/>
                  <w:tcBorders>
                    <w:tl2br w:val="nil"/>
                    <w:tr2bl w:val="nil"/>
                  </w:tcBorders>
                  <w:noWrap/>
                  <w:vAlign w:val="center"/>
                </w:tcPr>
                <w:p w:rsidR="00B46A9F" w:rsidRDefault="00D95CF0">
                  <w:pPr>
                    <w:pStyle w:val="a7"/>
                    <w:adjustRightInd w:val="0"/>
                    <w:spacing w:after="0"/>
                    <w:jc w:val="center"/>
                    <w:rPr>
                      <w:rFonts w:ascii="Times New Roman" w:hAnsi="Times New Roman"/>
                      <w:color w:val="000000"/>
                      <w:szCs w:val="21"/>
                    </w:rPr>
                  </w:pPr>
                  <w:r>
                    <w:rPr>
                      <w:rFonts w:ascii="Times New Roman" w:hAnsi="Times New Roman"/>
                      <w:color w:val="000000"/>
                      <w:szCs w:val="21"/>
                    </w:rPr>
                    <w:t>资源开发效率要求</w:t>
                  </w:r>
                </w:p>
              </w:tc>
              <w:tc>
                <w:tcPr>
                  <w:tcW w:w="1890" w:type="pct"/>
                  <w:tcBorders>
                    <w:tl2br w:val="nil"/>
                    <w:tr2bl w:val="nil"/>
                  </w:tcBorders>
                  <w:noWrap/>
                  <w:vAlign w:val="center"/>
                </w:tcPr>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）优化能源结构，加强能源清洁利用。</w:t>
                  </w:r>
                </w:p>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）万元</w:t>
                  </w:r>
                  <w:r>
                    <w:rPr>
                      <w:rFonts w:ascii="Times New Roman" w:hAnsi="Times New Roman" w:cs="Times New Roman" w:hint="eastAsia"/>
                      <w:szCs w:val="21"/>
                    </w:rPr>
                    <w:t>GDP</w:t>
                  </w:r>
                  <w:r>
                    <w:rPr>
                      <w:rFonts w:ascii="Times New Roman" w:hAnsi="Times New Roman" w:cs="Times New Roman" w:hint="eastAsia"/>
                      <w:szCs w:val="21"/>
                    </w:rPr>
                    <w:t>能耗、万元</w:t>
                  </w:r>
                  <w:r>
                    <w:rPr>
                      <w:rFonts w:ascii="Times New Roman" w:hAnsi="Times New Roman" w:cs="Times New Roman" w:hint="eastAsia"/>
                      <w:szCs w:val="21"/>
                    </w:rPr>
                    <w:t>GDP</w:t>
                  </w:r>
                  <w:r>
                    <w:rPr>
                      <w:rFonts w:ascii="Times New Roman" w:hAnsi="Times New Roman" w:cs="Times New Roman" w:hint="eastAsia"/>
                      <w:szCs w:val="21"/>
                    </w:rPr>
                    <w:t>用水量等指标达到市定目标。</w:t>
                  </w:r>
                </w:p>
                <w:p w:rsidR="00B46A9F" w:rsidRDefault="00D95CF0">
                  <w:pPr>
                    <w:autoSpaceDE w:val="0"/>
                    <w:autoSpaceDN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）提高土地利用效率、节约</w:t>
                  </w:r>
                  <w:r>
                    <w:rPr>
                      <w:rFonts w:ascii="Times New Roman" w:hAnsi="Times New Roman" w:cs="Times New Roman" w:hint="eastAsia"/>
                      <w:szCs w:val="21"/>
                    </w:rPr>
                    <w:lastRenderedPageBreak/>
                    <w:t>集约利用土地资源。</w:t>
                  </w:r>
                </w:p>
                <w:p w:rsidR="00B46A9F" w:rsidRDefault="00D95CF0">
                  <w:pPr>
                    <w:autoSpaceDE w:val="0"/>
                    <w:autoSpaceDN w:val="0"/>
                    <w:rPr>
                      <w:rFonts w:ascii="Times New Roman" w:hAnsi="Times New Roman"/>
                      <w:color w:val="000000"/>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）严格按照《高污染燃料目录》要求，落实相应的禁燃区管控要求。</w:t>
                  </w:r>
                </w:p>
              </w:tc>
              <w:tc>
                <w:tcPr>
                  <w:tcW w:w="2039" w:type="pct"/>
                  <w:tcBorders>
                    <w:tl2br w:val="nil"/>
                    <w:tr2bl w:val="nil"/>
                  </w:tcBorders>
                  <w:noWrap/>
                  <w:vAlign w:val="center"/>
                </w:tcPr>
                <w:p w:rsidR="00B46A9F" w:rsidRDefault="00D95CF0">
                  <w:pPr>
                    <w:pStyle w:val="a7"/>
                    <w:adjustRightInd w:val="0"/>
                    <w:spacing w:after="0"/>
                    <w:rPr>
                      <w:rFonts w:ascii="Times New Roman" w:hAnsi="Times New Roman"/>
                      <w:color w:val="000000"/>
                      <w:szCs w:val="21"/>
                    </w:rPr>
                  </w:pPr>
                  <w:r>
                    <w:rPr>
                      <w:rFonts w:ascii="Times New Roman" w:hAnsi="Times New Roman"/>
                      <w:color w:val="000000"/>
                      <w:szCs w:val="21"/>
                    </w:rPr>
                    <w:lastRenderedPageBreak/>
                    <w:t>本项目生产中使用电能</w:t>
                  </w:r>
                  <w:r>
                    <w:rPr>
                      <w:rFonts w:ascii="Times New Roman" w:hAnsi="Times New Roman" w:hint="eastAsia"/>
                      <w:color w:val="000000"/>
                      <w:szCs w:val="21"/>
                    </w:rPr>
                    <w:t>；</w:t>
                  </w:r>
                  <w:r>
                    <w:rPr>
                      <w:rFonts w:ascii="Times New Roman" w:hAnsi="Times New Roman" w:hint="eastAsia"/>
                      <w:color w:val="000000"/>
                      <w:szCs w:val="21"/>
                    </w:rPr>
                    <w:t>万元</w:t>
                  </w:r>
                  <w:r>
                    <w:rPr>
                      <w:rFonts w:ascii="Times New Roman" w:hAnsi="Times New Roman" w:hint="eastAsia"/>
                      <w:color w:val="000000"/>
                      <w:szCs w:val="21"/>
                    </w:rPr>
                    <w:t>GDP</w:t>
                  </w:r>
                  <w:r>
                    <w:rPr>
                      <w:rFonts w:ascii="Times New Roman" w:hAnsi="Times New Roman" w:hint="eastAsia"/>
                      <w:color w:val="000000"/>
                      <w:szCs w:val="21"/>
                    </w:rPr>
                    <w:t>能耗、万元</w:t>
                  </w:r>
                  <w:r>
                    <w:rPr>
                      <w:rFonts w:ascii="Times New Roman" w:hAnsi="Times New Roman" w:hint="eastAsia"/>
                      <w:color w:val="000000"/>
                      <w:szCs w:val="21"/>
                    </w:rPr>
                    <w:t>GDP</w:t>
                  </w:r>
                  <w:r>
                    <w:rPr>
                      <w:rFonts w:ascii="Times New Roman" w:hAnsi="Times New Roman" w:hint="eastAsia"/>
                      <w:color w:val="000000"/>
                      <w:szCs w:val="21"/>
                    </w:rPr>
                    <w:t>用水量等指标达市定目标；厂区布局紧凑，合理利用土地资源；</w:t>
                  </w:r>
                  <w:r>
                    <w:rPr>
                      <w:rFonts w:ascii="Times New Roman" w:hAnsi="Times New Roman"/>
                      <w:color w:val="000000"/>
                      <w:szCs w:val="21"/>
                    </w:rPr>
                    <w:t>不涉及禁止销售使用燃料。</w:t>
                  </w:r>
                </w:p>
              </w:tc>
              <w:tc>
                <w:tcPr>
                  <w:tcW w:w="471" w:type="pct"/>
                  <w:tcBorders>
                    <w:tl2br w:val="nil"/>
                    <w:tr2bl w:val="nil"/>
                  </w:tcBorders>
                  <w:noWrap/>
                  <w:vAlign w:val="center"/>
                </w:tcPr>
                <w:p w:rsidR="00B46A9F" w:rsidRDefault="00D95CF0">
                  <w:pPr>
                    <w:jc w:val="center"/>
                    <w:rPr>
                      <w:rFonts w:ascii="Times New Roman" w:hAnsi="Times New Roman"/>
                      <w:color w:val="000000"/>
                      <w:szCs w:val="21"/>
                    </w:rPr>
                  </w:pPr>
                  <w:r>
                    <w:rPr>
                      <w:rFonts w:ascii="Times New Roman" w:hAnsi="Times New Roman"/>
                      <w:color w:val="000000"/>
                      <w:szCs w:val="21"/>
                    </w:rPr>
                    <w:t>相符</w:t>
                  </w:r>
                </w:p>
              </w:tc>
            </w:tr>
          </w:tbl>
          <w:p w:rsidR="00B46A9F" w:rsidRDefault="00D95CF0">
            <w:pPr>
              <w:spacing w:line="360" w:lineRule="auto"/>
              <w:ind w:firstLineChars="200" w:firstLine="480"/>
              <w:rPr>
                <w:sz w:val="24"/>
                <w:szCs w:val="24"/>
              </w:rPr>
            </w:pPr>
            <w:r>
              <w:rPr>
                <w:rFonts w:ascii="Times New Roman" w:hAnsi="Times New Roman"/>
                <w:bCs/>
                <w:color w:val="000000"/>
                <w:sz w:val="24"/>
                <w:szCs w:val="24"/>
              </w:rPr>
              <w:lastRenderedPageBreak/>
              <w:t>综上所述，本项目符合《无锡市</w:t>
            </w:r>
            <w:r>
              <w:rPr>
                <w:rFonts w:ascii="Times New Roman" w:hAnsi="Times New Roman"/>
                <w:bCs/>
                <w:color w:val="000000"/>
                <w:sz w:val="24"/>
                <w:szCs w:val="24"/>
              </w:rPr>
              <w:t>“</w:t>
            </w:r>
            <w:r>
              <w:rPr>
                <w:rFonts w:ascii="Times New Roman" w:hAnsi="Times New Roman"/>
                <w:bCs/>
                <w:color w:val="000000"/>
                <w:sz w:val="24"/>
                <w:szCs w:val="24"/>
              </w:rPr>
              <w:t>三线一单</w:t>
            </w:r>
            <w:r>
              <w:rPr>
                <w:rFonts w:ascii="Times New Roman" w:hAnsi="Times New Roman"/>
                <w:bCs/>
                <w:color w:val="000000"/>
                <w:sz w:val="24"/>
                <w:szCs w:val="24"/>
              </w:rPr>
              <w:t>”</w:t>
            </w:r>
            <w:r>
              <w:rPr>
                <w:rFonts w:ascii="Times New Roman" w:hAnsi="Times New Roman"/>
                <w:bCs/>
                <w:color w:val="000000"/>
                <w:sz w:val="24"/>
                <w:szCs w:val="24"/>
              </w:rPr>
              <w:t>生态环境分区管控实施方案》相关要求。</w:t>
            </w:r>
          </w:p>
          <w:p w:rsidR="00B46A9F" w:rsidRDefault="00D95CF0">
            <w:pPr>
              <w:spacing w:line="360" w:lineRule="auto"/>
              <w:ind w:left="30" w:firstLineChars="187" w:firstLine="451"/>
              <w:rPr>
                <w:rFonts w:ascii="Times New Roman" w:eastAsia="宋体" w:hAnsi="Times New Roman"/>
                <w:b/>
                <w:color w:val="000000" w:themeColor="text1"/>
                <w:sz w:val="24"/>
                <w:szCs w:val="24"/>
              </w:rPr>
            </w:pPr>
            <w:r>
              <w:rPr>
                <w:rFonts w:ascii="Times New Roman" w:eastAsia="宋体" w:hAnsi="Times New Roman" w:hint="eastAsia"/>
                <w:b/>
                <w:color w:val="000000" w:themeColor="text1"/>
                <w:sz w:val="24"/>
                <w:szCs w:val="24"/>
              </w:rPr>
              <w:t>2</w:t>
            </w:r>
            <w:r>
              <w:rPr>
                <w:rFonts w:ascii="Times New Roman" w:eastAsia="宋体" w:hAnsi="Times New Roman" w:hint="eastAsia"/>
                <w:b/>
                <w:color w:val="000000" w:themeColor="text1"/>
                <w:sz w:val="24"/>
                <w:szCs w:val="24"/>
              </w:rPr>
              <w:t>、与产业政策相符性分析</w:t>
            </w:r>
          </w:p>
          <w:p w:rsidR="00B46A9F" w:rsidRDefault="00D95CF0">
            <w:pPr>
              <w:spacing w:line="360" w:lineRule="auto"/>
              <w:ind w:firstLineChars="200" w:firstLine="480"/>
              <w:rPr>
                <w:rFonts w:ascii="Times New Roman" w:eastAsia="宋体" w:hAnsi="Times New Roman"/>
                <w:b/>
                <w:color w:val="000000"/>
                <w:sz w:val="24"/>
                <w:szCs w:val="24"/>
              </w:rPr>
            </w:pPr>
            <w:r>
              <w:rPr>
                <w:sz w:val="24"/>
              </w:rPr>
              <w:t>项目从事</w:t>
            </w:r>
            <w:r>
              <w:rPr>
                <w:rFonts w:hint="eastAsia"/>
                <w:sz w:val="24"/>
              </w:rPr>
              <w:t>弹簧钢带</w:t>
            </w:r>
            <w:r>
              <w:rPr>
                <w:rFonts w:hint="eastAsia"/>
                <w:sz w:val="24"/>
              </w:rPr>
              <w:t>的生产</w:t>
            </w:r>
            <w:r>
              <w:rPr>
                <w:sz w:val="24"/>
              </w:rPr>
              <w:t>，对照《国民经济行业分类》（</w:t>
            </w:r>
            <w:r>
              <w:rPr>
                <w:rFonts w:ascii="Times New Roman" w:hAnsi="Times New Roman" w:cs="Times New Roman"/>
                <w:sz w:val="24"/>
              </w:rPr>
              <w:t>GBT4754-2017</w:t>
            </w:r>
            <w:r>
              <w:rPr>
                <w:rFonts w:ascii="Times New Roman" w:hAnsi="Times New Roman" w:cs="Times New Roman"/>
                <w:sz w:val="24"/>
              </w:rPr>
              <w:t>），</w:t>
            </w:r>
            <w:r>
              <w:rPr>
                <w:sz w:val="24"/>
              </w:rPr>
              <w:t>项目属于</w:t>
            </w:r>
            <w:r>
              <w:rPr>
                <w:rFonts w:hint="eastAsia"/>
                <w:sz w:val="24"/>
              </w:rPr>
              <w:t>钢压延加工</w:t>
            </w:r>
            <w:r>
              <w:rPr>
                <w:sz w:val="24"/>
              </w:rPr>
              <w:t>，产业政策相符性分析具体见表</w:t>
            </w:r>
            <w:r>
              <w:rPr>
                <w:rFonts w:ascii="Times New Roman" w:hAnsi="Times New Roman" w:cs="Times New Roman"/>
                <w:sz w:val="24"/>
              </w:rPr>
              <w:t>1-</w:t>
            </w:r>
            <w:r>
              <w:rPr>
                <w:rFonts w:ascii="Times New Roman" w:hAnsi="Times New Roman" w:cs="Times New Roman" w:hint="eastAsia"/>
                <w:sz w:val="24"/>
              </w:rPr>
              <w:t>8</w:t>
            </w:r>
            <w:r>
              <w:rPr>
                <w:rFonts w:ascii="Times New Roman" w:hAnsi="Times New Roman" w:cs="Times New Roman"/>
                <w:sz w:val="24"/>
              </w:rPr>
              <w:t>。</w:t>
            </w:r>
          </w:p>
          <w:p w:rsidR="00B46A9F" w:rsidRDefault="00D95CF0">
            <w:pPr>
              <w:jc w:val="center"/>
              <w:rPr>
                <w:b/>
                <w:sz w:val="24"/>
              </w:rPr>
            </w:pPr>
            <w:r>
              <w:rPr>
                <w:b/>
                <w:sz w:val="24"/>
              </w:rPr>
              <w:t>表</w:t>
            </w:r>
            <w:r>
              <w:rPr>
                <w:rFonts w:ascii="Times New Roman" w:hAnsi="Times New Roman" w:cs="Times New Roman"/>
                <w:b/>
                <w:sz w:val="24"/>
              </w:rPr>
              <w:t>1-</w:t>
            </w:r>
            <w:r>
              <w:rPr>
                <w:rFonts w:ascii="Times New Roman" w:hAnsi="Times New Roman" w:cs="Times New Roman" w:hint="eastAsia"/>
                <w:b/>
                <w:sz w:val="24"/>
              </w:rPr>
              <w:t>8</w:t>
            </w:r>
            <w:r>
              <w:rPr>
                <w:b/>
                <w:sz w:val="24"/>
              </w:rPr>
              <w:t>本项目与国家及地方产业政策相符性分析表</w:t>
            </w:r>
          </w:p>
          <w:tbl>
            <w:tblPr>
              <w:tblW w:w="4992"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694"/>
              <w:gridCol w:w="2968"/>
              <w:gridCol w:w="4524"/>
            </w:tblGrid>
            <w:tr w:rsidR="00B46A9F">
              <w:trPr>
                <w:trHeight w:val="90"/>
              </w:trPr>
              <w:tc>
                <w:tcPr>
                  <w:tcW w:w="424" w:type="pct"/>
                  <w:tcBorders>
                    <w:tl2br w:val="nil"/>
                    <w:tr2bl w:val="nil"/>
                  </w:tcBorders>
                  <w:noWrap/>
                  <w:vAlign w:val="center"/>
                </w:tcPr>
                <w:p w:rsidR="00B46A9F" w:rsidRDefault="00D95CF0">
                  <w:pPr>
                    <w:adjustRightInd w:val="0"/>
                    <w:snapToGrid w:val="0"/>
                    <w:jc w:val="center"/>
                    <w:rPr>
                      <w:b/>
                    </w:rPr>
                  </w:pPr>
                  <w:r>
                    <w:rPr>
                      <w:b/>
                    </w:rPr>
                    <w:t>序号</w:t>
                  </w:r>
                </w:p>
              </w:tc>
              <w:tc>
                <w:tcPr>
                  <w:tcW w:w="1813" w:type="pct"/>
                  <w:tcBorders>
                    <w:tl2br w:val="nil"/>
                    <w:tr2bl w:val="nil"/>
                  </w:tcBorders>
                  <w:noWrap/>
                  <w:vAlign w:val="center"/>
                </w:tcPr>
                <w:p w:rsidR="00B46A9F" w:rsidRDefault="00D95CF0">
                  <w:pPr>
                    <w:adjustRightInd w:val="0"/>
                    <w:snapToGrid w:val="0"/>
                    <w:jc w:val="center"/>
                    <w:rPr>
                      <w:b/>
                    </w:rPr>
                  </w:pPr>
                  <w:r>
                    <w:rPr>
                      <w:b/>
                    </w:rPr>
                    <w:t>文件</w:t>
                  </w:r>
                </w:p>
              </w:tc>
              <w:tc>
                <w:tcPr>
                  <w:tcW w:w="2762" w:type="pct"/>
                  <w:tcBorders>
                    <w:tl2br w:val="nil"/>
                    <w:tr2bl w:val="nil"/>
                  </w:tcBorders>
                  <w:noWrap/>
                  <w:vAlign w:val="center"/>
                </w:tcPr>
                <w:p w:rsidR="00B46A9F" w:rsidRDefault="00D95CF0">
                  <w:pPr>
                    <w:adjustRightInd w:val="0"/>
                    <w:snapToGrid w:val="0"/>
                    <w:jc w:val="center"/>
                    <w:rPr>
                      <w:b/>
                    </w:rPr>
                  </w:pPr>
                  <w:r>
                    <w:rPr>
                      <w:b/>
                    </w:rPr>
                    <w:t>相符性分析</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1</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《产业结构调整指导目录（</w:t>
                  </w:r>
                  <w:r>
                    <w:rPr>
                      <w:rFonts w:ascii="Times New Roman" w:hAnsi="Times New Roman" w:cs="Times New Roman"/>
                    </w:rPr>
                    <w:t>2019</w:t>
                  </w:r>
                  <w:r>
                    <w:rPr>
                      <w:rFonts w:ascii="Times New Roman" w:hAnsi="Times New Roman" w:cs="Times New Roman"/>
                    </w:rPr>
                    <w:t>年本）》国家发展和改革委员会令第</w:t>
                  </w:r>
                  <w:r>
                    <w:rPr>
                      <w:rFonts w:ascii="Times New Roman" w:hAnsi="Times New Roman" w:cs="Times New Roman"/>
                    </w:rPr>
                    <w:t>9</w:t>
                  </w:r>
                  <w:r>
                    <w:rPr>
                      <w:rFonts w:ascii="Times New Roman" w:hAnsi="Times New Roman" w:cs="Times New Roman"/>
                    </w:rPr>
                    <w:t>号</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项目原料、产品、所用设备及工艺均不在《产业结构调整指导目录（</w:t>
                  </w:r>
                  <w:r>
                    <w:rPr>
                      <w:rFonts w:ascii="Times New Roman" w:hAnsi="Times New Roman" w:cs="Times New Roman"/>
                    </w:rPr>
                    <w:t>2019</w:t>
                  </w:r>
                  <w:r>
                    <w:rPr>
                      <w:rFonts w:ascii="Times New Roman" w:hAnsi="Times New Roman" w:cs="Times New Roman"/>
                    </w:rPr>
                    <w:t>年）》及修订中的限制及淘汰类，为允许类，符合该文件的要求。</w:t>
                  </w:r>
                </w:p>
              </w:tc>
            </w:tr>
            <w:tr w:rsidR="00B46A9F">
              <w:trPr>
                <w:trHeight w:val="70"/>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2</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《江苏省工业和信息产业结构调整指导目录（</w:t>
                  </w:r>
                  <w:r>
                    <w:rPr>
                      <w:rFonts w:ascii="Times New Roman" w:hAnsi="Times New Roman" w:cs="Times New Roman"/>
                    </w:rPr>
                    <w:t>2012</w:t>
                  </w:r>
                  <w:r>
                    <w:rPr>
                      <w:rFonts w:ascii="Times New Roman" w:hAnsi="Times New Roman" w:cs="Times New Roman"/>
                    </w:rPr>
                    <w:t>年本）》及其修改条目</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项目产品、所用设备及工艺均不在《江苏省工业和信息产业结构调整指导目录（</w:t>
                  </w:r>
                  <w:r>
                    <w:rPr>
                      <w:rFonts w:ascii="Times New Roman" w:hAnsi="Times New Roman" w:cs="Times New Roman"/>
                    </w:rPr>
                    <w:t>2012</w:t>
                  </w:r>
                  <w:r>
                    <w:rPr>
                      <w:rFonts w:ascii="Times New Roman" w:hAnsi="Times New Roman" w:cs="Times New Roman"/>
                    </w:rPr>
                    <w:t>年本）》及其修改条目中的限制及淘汰类，为允许类，符合该文件的要求</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3</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《无锡市制造业转型发展指导目录（</w:t>
                  </w:r>
                  <w:r>
                    <w:rPr>
                      <w:rFonts w:ascii="Times New Roman" w:hAnsi="Times New Roman" w:cs="Times New Roman"/>
                    </w:rPr>
                    <w:t>2012</w:t>
                  </w:r>
                  <w:r>
                    <w:rPr>
                      <w:rFonts w:ascii="Times New Roman" w:hAnsi="Times New Roman" w:cs="Times New Roman"/>
                    </w:rPr>
                    <w:t>年本）》</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本项目不属于《无锡市制造业转型发展指导目录（</w:t>
                  </w:r>
                  <w:r>
                    <w:rPr>
                      <w:rFonts w:ascii="Times New Roman" w:hAnsi="Times New Roman" w:cs="Times New Roman"/>
                    </w:rPr>
                    <w:t>2012</w:t>
                  </w:r>
                  <w:r>
                    <w:rPr>
                      <w:rFonts w:ascii="Times New Roman" w:hAnsi="Times New Roman" w:cs="Times New Roman"/>
                    </w:rPr>
                    <w:t>年本）》中的限制类、淘汰类项目。</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4</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《无锡市内资禁止投资项目目录</w:t>
                  </w:r>
                  <w:r>
                    <w:rPr>
                      <w:rFonts w:ascii="Times New Roman" w:hAnsi="Times New Roman" w:cs="Times New Roman" w:hint="eastAsia"/>
                    </w:rPr>
                    <w:t>（</w:t>
                  </w:r>
                  <w:r>
                    <w:rPr>
                      <w:rFonts w:ascii="Times New Roman" w:hAnsi="Times New Roman" w:cs="Times New Roman"/>
                    </w:rPr>
                    <w:t>2015</w:t>
                  </w:r>
                  <w:r>
                    <w:rPr>
                      <w:rFonts w:ascii="Times New Roman" w:hAnsi="Times New Roman" w:cs="Times New Roman"/>
                    </w:rPr>
                    <w:t>年本）》</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本项目不属于《无锡市内资禁止投资项目目录（</w:t>
                  </w:r>
                  <w:r>
                    <w:rPr>
                      <w:rFonts w:ascii="Times New Roman" w:hAnsi="Times New Roman" w:cs="Times New Roman"/>
                    </w:rPr>
                    <w:t>2015</w:t>
                  </w:r>
                  <w:r>
                    <w:rPr>
                      <w:rFonts w:ascii="Times New Roman" w:hAnsi="Times New Roman" w:cs="Times New Roman"/>
                    </w:rPr>
                    <w:t>年本）》禁止类项目。</w:t>
                  </w:r>
                </w:p>
              </w:tc>
            </w:tr>
            <w:tr w:rsidR="00B46A9F">
              <w:trPr>
                <w:trHeight w:val="90"/>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5</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《江苏省工业和信息产业结构调整限制、淘汰目录和能耗限额》（苏政办发</w:t>
                  </w:r>
                  <w:r>
                    <w:rPr>
                      <w:rFonts w:ascii="Times New Roman" w:hAnsi="Times New Roman" w:cs="Times New Roman"/>
                    </w:rPr>
                    <w:t>[2015]118</w:t>
                  </w:r>
                  <w:r>
                    <w:rPr>
                      <w:rFonts w:ascii="Times New Roman" w:hAnsi="Times New Roman" w:cs="Times New Roman"/>
                    </w:rPr>
                    <w:t>号）</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本项目不属于《江苏省工业和信息产业结构调整限制、淘汰目录和能耗限额》（苏政办发</w:t>
                  </w:r>
                  <w:r>
                    <w:rPr>
                      <w:rFonts w:ascii="Times New Roman" w:hAnsi="Times New Roman" w:cs="Times New Roman"/>
                    </w:rPr>
                    <w:t>[2015]118</w:t>
                  </w:r>
                  <w:r>
                    <w:rPr>
                      <w:rFonts w:ascii="Times New Roman" w:hAnsi="Times New Roman" w:cs="Times New Roman"/>
                    </w:rPr>
                    <w:t>号）中的限制类、淘汰类、落后产品及能耗限额目录内。</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6</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《产业发展与转移指导目录（</w:t>
                  </w:r>
                  <w:r>
                    <w:rPr>
                      <w:rFonts w:ascii="Times New Roman" w:hAnsi="Times New Roman" w:cs="Times New Roman"/>
                    </w:rPr>
                    <w:t>2018</w:t>
                  </w:r>
                  <w:r>
                    <w:rPr>
                      <w:rFonts w:ascii="Times New Roman" w:hAnsi="Times New Roman" w:cs="Times New Roman"/>
                    </w:rPr>
                    <w:t>年本）》（中华人民共和国工业和信息化部公告</w:t>
                  </w:r>
                  <w:r>
                    <w:rPr>
                      <w:rFonts w:ascii="Times New Roman" w:hAnsi="Times New Roman" w:cs="Times New Roman"/>
                    </w:rPr>
                    <w:t xml:space="preserve">2018 </w:t>
                  </w:r>
                  <w:r>
                    <w:rPr>
                      <w:rFonts w:ascii="Times New Roman" w:hAnsi="Times New Roman" w:cs="Times New Roman"/>
                    </w:rPr>
                    <w:t>年第</w:t>
                  </w:r>
                  <w:r>
                    <w:rPr>
                      <w:rFonts w:ascii="Times New Roman" w:hAnsi="Times New Roman" w:cs="Times New Roman"/>
                    </w:rPr>
                    <w:t>66</w:t>
                  </w:r>
                  <w:r>
                    <w:rPr>
                      <w:rFonts w:ascii="Times New Roman" w:hAnsi="Times New Roman" w:cs="Times New Roman"/>
                    </w:rPr>
                    <w:t>号）</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不属于《产业发展与转移指导目录（</w:t>
                  </w:r>
                  <w:r>
                    <w:rPr>
                      <w:rFonts w:ascii="Times New Roman" w:hAnsi="Times New Roman" w:cs="Times New Roman"/>
                    </w:rPr>
                    <w:t>2018</w:t>
                  </w:r>
                  <w:r>
                    <w:rPr>
                      <w:rFonts w:ascii="Times New Roman" w:hAnsi="Times New Roman" w:cs="Times New Roman"/>
                    </w:rPr>
                    <w:t>年本）》（中华人民共</w:t>
                  </w:r>
                  <w:r>
                    <w:rPr>
                      <w:rFonts w:ascii="Times New Roman" w:hAnsi="Times New Roman" w:cs="Times New Roman"/>
                    </w:rPr>
                    <w:t xml:space="preserve"> </w:t>
                  </w:r>
                  <w:r>
                    <w:rPr>
                      <w:rFonts w:ascii="Times New Roman" w:hAnsi="Times New Roman" w:cs="Times New Roman"/>
                    </w:rPr>
                    <w:t>和国工业和信息化部公告</w:t>
                  </w:r>
                  <w:r>
                    <w:rPr>
                      <w:rFonts w:ascii="Times New Roman" w:hAnsi="Times New Roman" w:cs="Times New Roman"/>
                    </w:rPr>
                    <w:t>2018</w:t>
                  </w:r>
                  <w:r>
                    <w:rPr>
                      <w:rFonts w:ascii="Times New Roman" w:hAnsi="Times New Roman" w:cs="Times New Roman"/>
                    </w:rPr>
                    <w:t>年第</w:t>
                  </w:r>
                  <w:r>
                    <w:rPr>
                      <w:rFonts w:ascii="Times New Roman" w:hAnsi="Times New Roman" w:cs="Times New Roman"/>
                    </w:rPr>
                    <w:t>6</w:t>
                  </w:r>
                  <w:r>
                    <w:rPr>
                      <w:rFonts w:ascii="Times New Roman" w:hAnsi="Times New Roman" w:cs="Times New Roman" w:hint="eastAsia"/>
                    </w:rPr>
                    <w:t>6</w:t>
                  </w:r>
                  <w:r>
                    <w:rPr>
                      <w:rFonts w:ascii="Times New Roman" w:hAnsi="Times New Roman" w:cs="Times New Roman"/>
                    </w:rPr>
                    <w:t>号）引导逐步退出的产业和引导不再承接的产业。</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7</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《无锡市产业调整指导目录（试行）》（</w:t>
                  </w:r>
                  <w:r>
                    <w:rPr>
                      <w:rFonts w:ascii="Times New Roman" w:hAnsi="Times New Roman" w:cs="Times New Roman"/>
                    </w:rPr>
                    <w:t>2008</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不属于《无锡市产业调整指导目录（试行）》（</w:t>
                  </w:r>
                  <w:r>
                    <w:rPr>
                      <w:rFonts w:ascii="Times New Roman" w:hAnsi="Times New Roman" w:cs="Times New Roman"/>
                    </w:rPr>
                    <w:t>2008</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月）禁止和淘汰类项目</w:t>
                  </w:r>
                  <w:r>
                    <w:rPr>
                      <w:rFonts w:ascii="Times New Roman" w:hAnsi="Times New Roman" w:cs="Times New Roman" w:hint="eastAsia"/>
                    </w:rPr>
                    <w:t>。</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8</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《限制用地项目录（</w:t>
                  </w:r>
                  <w:r>
                    <w:rPr>
                      <w:rFonts w:ascii="Times New Roman" w:hAnsi="Times New Roman" w:cs="Times New Roman"/>
                    </w:rPr>
                    <w:t>2012</w:t>
                  </w:r>
                  <w:r>
                    <w:rPr>
                      <w:rFonts w:ascii="Times New Roman" w:hAnsi="Times New Roman" w:cs="Times New Roman"/>
                    </w:rPr>
                    <w:t>年本）》《禁止用地项目目录（</w:t>
                  </w:r>
                  <w:r>
                    <w:rPr>
                      <w:rFonts w:ascii="Times New Roman" w:hAnsi="Times New Roman" w:cs="Times New Roman"/>
                    </w:rPr>
                    <w:t>2012</w:t>
                  </w:r>
                  <w:r>
                    <w:rPr>
                      <w:rFonts w:ascii="Times New Roman" w:hAnsi="Times New Roman" w:cs="Times New Roman"/>
                    </w:rPr>
                    <w:t>年本）》</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本项目不在《限制用地项目录（</w:t>
                  </w:r>
                  <w:r>
                    <w:rPr>
                      <w:rFonts w:ascii="Times New Roman" w:hAnsi="Times New Roman" w:cs="Times New Roman"/>
                    </w:rPr>
                    <w:t>2012</w:t>
                  </w:r>
                  <w:r>
                    <w:rPr>
                      <w:rFonts w:ascii="Times New Roman" w:hAnsi="Times New Roman" w:cs="Times New Roman"/>
                    </w:rPr>
                    <w:t>年本）》《禁止用地项目目录（</w:t>
                  </w:r>
                  <w:r>
                    <w:rPr>
                      <w:rFonts w:ascii="Times New Roman" w:hAnsi="Times New Roman" w:cs="Times New Roman"/>
                    </w:rPr>
                    <w:t>2012</w:t>
                  </w:r>
                  <w:r>
                    <w:rPr>
                      <w:rFonts w:ascii="Times New Roman" w:hAnsi="Times New Roman" w:cs="Times New Roman"/>
                    </w:rPr>
                    <w:t>年本）》中</w:t>
                  </w:r>
                  <w:r>
                    <w:rPr>
                      <w:rFonts w:ascii="Times New Roman" w:hAnsi="Times New Roman" w:cs="Times New Roman" w:hint="eastAsia"/>
                    </w:rPr>
                    <w:t>。</w:t>
                  </w:r>
                </w:p>
              </w:tc>
            </w:tr>
            <w:tr w:rsidR="00B46A9F">
              <w:trPr>
                <w:trHeight w:val="397"/>
              </w:trPr>
              <w:tc>
                <w:tcPr>
                  <w:tcW w:w="42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9</w:t>
                  </w:r>
                </w:p>
              </w:tc>
              <w:tc>
                <w:tcPr>
                  <w:tcW w:w="1813"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《江苏省</w:t>
                  </w:r>
                  <w:r>
                    <w:rPr>
                      <w:rFonts w:ascii="Times New Roman" w:hAnsi="Times New Roman" w:cs="Times New Roman" w:hint="eastAsia"/>
                    </w:rPr>
                    <w:t>限制</w:t>
                  </w:r>
                  <w:r>
                    <w:rPr>
                      <w:rFonts w:ascii="Times New Roman" w:hAnsi="Times New Roman" w:cs="Times New Roman"/>
                    </w:rPr>
                    <w:t>用地项目目录（</w:t>
                  </w:r>
                  <w:r>
                    <w:rPr>
                      <w:rFonts w:ascii="Times New Roman" w:hAnsi="Times New Roman" w:cs="Times New Roman"/>
                    </w:rPr>
                    <w:t>2013</w:t>
                  </w:r>
                  <w:r>
                    <w:rPr>
                      <w:rFonts w:ascii="Times New Roman" w:hAnsi="Times New Roman" w:cs="Times New Roman"/>
                    </w:rPr>
                    <w:t>年本）》、《江苏省禁止用地项目目录（</w:t>
                  </w:r>
                  <w:r>
                    <w:rPr>
                      <w:rFonts w:ascii="Times New Roman" w:hAnsi="Times New Roman" w:cs="Times New Roman"/>
                    </w:rPr>
                    <w:t>2013</w:t>
                  </w:r>
                  <w:r>
                    <w:rPr>
                      <w:rFonts w:ascii="Times New Roman" w:hAnsi="Times New Roman" w:cs="Times New Roman"/>
                    </w:rPr>
                    <w:t>年本）》</w:t>
                  </w:r>
                </w:p>
              </w:tc>
              <w:tc>
                <w:tcPr>
                  <w:tcW w:w="2762"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rPr>
                    <w:t>本项目不在《江苏省</w:t>
                  </w:r>
                  <w:r>
                    <w:rPr>
                      <w:rFonts w:ascii="Times New Roman" w:hAnsi="Times New Roman" w:cs="Times New Roman" w:hint="eastAsia"/>
                    </w:rPr>
                    <w:t>限制</w:t>
                  </w:r>
                  <w:r>
                    <w:rPr>
                      <w:rFonts w:ascii="Times New Roman" w:hAnsi="Times New Roman" w:cs="Times New Roman"/>
                    </w:rPr>
                    <w:t>用地项目目录（</w:t>
                  </w:r>
                  <w:r>
                    <w:rPr>
                      <w:rFonts w:ascii="Times New Roman" w:hAnsi="Times New Roman" w:cs="Times New Roman"/>
                    </w:rPr>
                    <w:t>2013</w:t>
                  </w:r>
                  <w:r>
                    <w:rPr>
                      <w:rFonts w:ascii="Times New Roman" w:hAnsi="Times New Roman" w:cs="Times New Roman"/>
                    </w:rPr>
                    <w:t>年本）》、《江苏省禁止用地项目目录（</w:t>
                  </w:r>
                  <w:r>
                    <w:rPr>
                      <w:rFonts w:ascii="Times New Roman" w:hAnsi="Times New Roman" w:cs="Times New Roman"/>
                    </w:rPr>
                    <w:t>2013</w:t>
                  </w:r>
                  <w:r>
                    <w:rPr>
                      <w:rFonts w:ascii="Times New Roman" w:hAnsi="Times New Roman" w:cs="Times New Roman"/>
                    </w:rPr>
                    <w:t>年本）》中</w:t>
                  </w:r>
                  <w:r>
                    <w:rPr>
                      <w:rFonts w:ascii="Times New Roman" w:hAnsi="Times New Roman" w:cs="Times New Roman" w:hint="eastAsia"/>
                    </w:rPr>
                    <w:t>。</w:t>
                  </w:r>
                </w:p>
              </w:tc>
            </w:tr>
          </w:tbl>
          <w:p w:rsidR="00B46A9F" w:rsidRDefault="00D95CF0">
            <w:pPr>
              <w:spacing w:line="360" w:lineRule="auto"/>
              <w:ind w:firstLineChars="200" w:firstLine="480"/>
              <w:rPr>
                <w:rFonts w:ascii="Times New Roman" w:eastAsia="宋体" w:hAnsi="Times New Roman"/>
                <w:b/>
                <w:color w:val="000000"/>
                <w:sz w:val="24"/>
                <w:szCs w:val="24"/>
              </w:rPr>
            </w:pPr>
            <w:r>
              <w:rPr>
                <w:sz w:val="24"/>
              </w:rPr>
              <w:t>综上，本项目符合国家和地方产业政策要求。</w:t>
            </w:r>
          </w:p>
          <w:p w:rsidR="00B46A9F" w:rsidRDefault="00D95CF0">
            <w:pPr>
              <w:autoSpaceDE w:val="0"/>
              <w:autoSpaceDN w:val="0"/>
              <w:spacing w:line="360" w:lineRule="auto"/>
              <w:ind w:firstLineChars="200" w:firstLine="482"/>
              <w:rPr>
                <w:b/>
                <w:color w:val="000000" w:themeColor="text1"/>
                <w:sz w:val="24"/>
              </w:rPr>
            </w:pPr>
            <w:r>
              <w:rPr>
                <w:rFonts w:ascii="Times New Roman" w:hAnsi="Times New Roman" w:cs="Times New Roman" w:hint="eastAsia"/>
                <w:b/>
                <w:color w:val="000000" w:themeColor="text1"/>
                <w:sz w:val="24"/>
              </w:rPr>
              <w:t>3</w:t>
            </w:r>
            <w:r>
              <w:rPr>
                <w:rFonts w:ascii="Times New Roman" w:hAnsi="Times New Roman" w:cs="Times New Roman"/>
                <w:b/>
                <w:color w:val="000000" w:themeColor="text1"/>
                <w:sz w:val="24"/>
              </w:rPr>
              <w:t>、</w:t>
            </w:r>
            <w:r>
              <w:rPr>
                <w:b/>
                <w:color w:val="000000" w:themeColor="text1"/>
                <w:sz w:val="24"/>
              </w:rPr>
              <w:t>其他国家及地方相关政策相符性分析</w:t>
            </w:r>
          </w:p>
          <w:p w:rsidR="00B46A9F" w:rsidRDefault="00D95CF0">
            <w:pPr>
              <w:spacing w:line="360" w:lineRule="auto"/>
              <w:ind w:firstLineChars="200" w:firstLine="480"/>
              <w:rPr>
                <w:color w:val="000000" w:themeColor="text1"/>
                <w:sz w:val="24"/>
              </w:rPr>
            </w:pPr>
            <w:r>
              <w:rPr>
                <w:color w:val="000000" w:themeColor="text1"/>
                <w:sz w:val="24"/>
              </w:rPr>
              <w:t>本项目与国家及地方政策相符性分析，具体见表</w:t>
            </w:r>
            <w:r>
              <w:rPr>
                <w:rFonts w:ascii="Times New Roman" w:hAnsi="Times New Roman" w:cs="Times New Roman"/>
                <w:color w:val="000000" w:themeColor="text1"/>
                <w:sz w:val="24"/>
              </w:rPr>
              <w:t>1-</w:t>
            </w:r>
            <w:r>
              <w:rPr>
                <w:rFonts w:ascii="Times New Roman" w:hAnsi="Times New Roman" w:cs="Times New Roman" w:hint="eastAsia"/>
                <w:color w:val="000000" w:themeColor="text1"/>
                <w:sz w:val="24"/>
              </w:rPr>
              <w:t>9</w:t>
            </w:r>
            <w:r>
              <w:rPr>
                <w:color w:val="000000" w:themeColor="text1"/>
                <w:sz w:val="24"/>
              </w:rPr>
              <w:t>。</w:t>
            </w:r>
          </w:p>
          <w:p w:rsidR="00B46A9F" w:rsidRDefault="00B46A9F">
            <w:pPr>
              <w:jc w:val="center"/>
              <w:rPr>
                <w:b/>
                <w:color w:val="000000" w:themeColor="text1"/>
                <w:sz w:val="24"/>
              </w:rPr>
            </w:pPr>
          </w:p>
          <w:p w:rsidR="00B46A9F" w:rsidRDefault="00D95CF0">
            <w:pPr>
              <w:jc w:val="center"/>
              <w:rPr>
                <w:b/>
                <w:color w:val="FF0000"/>
                <w:sz w:val="24"/>
              </w:rPr>
            </w:pPr>
            <w:r>
              <w:rPr>
                <w:b/>
                <w:color w:val="000000" w:themeColor="text1"/>
                <w:sz w:val="24"/>
              </w:rPr>
              <w:lastRenderedPageBreak/>
              <w:t>表</w:t>
            </w:r>
            <w:r>
              <w:rPr>
                <w:rFonts w:ascii="Times New Roman" w:hAnsi="Times New Roman" w:cs="Times New Roman"/>
                <w:b/>
                <w:color w:val="000000" w:themeColor="text1"/>
                <w:sz w:val="24"/>
              </w:rPr>
              <w:t>1-</w:t>
            </w:r>
            <w:r>
              <w:rPr>
                <w:rFonts w:ascii="Times New Roman" w:hAnsi="Times New Roman" w:cs="Times New Roman" w:hint="eastAsia"/>
                <w:b/>
                <w:color w:val="000000" w:themeColor="text1"/>
                <w:sz w:val="24"/>
              </w:rPr>
              <w:t>9</w:t>
            </w:r>
            <w:r>
              <w:rPr>
                <w:b/>
                <w:color w:val="000000" w:themeColor="text1"/>
                <w:sz w:val="24"/>
              </w:rPr>
              <w:t>本项目与国家及地方政策相符性分析一览表</w:t>
            </w:r>
          </w:p>
          <w:tbl>
            <w:tblPr>
              <w:tblW w:w="4972"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13"/>
              <w:gridCol w:w="4093"/>
              <w:gridCol w:w="2195"/>
              <w:gridCol w:w="652"/>
            </w:tblGrid>
            <w:tr w:rsidR="00B46A9F">
              <w:trPr>
                <w:trHeight w:val="90"/>
              </w:trPr>
              <w:tc>
                <w:tcPr>
                  <w:tcW w:w="744" w:type="pct"/>
                  <w:tcBorders>
                    <w:tl2br w:val="nil"/>
                    <w:tr2bl w:val="nil"/>
                  </w:tcBorders>
                  <w:noWrap/>
                  <w:vAlign w:val="center"/>
                </w:tcPr>
                <w:p w:rsidR="00B46A9F" w:rsidRDefault="00D95CF0">
                  <w:pPr>
                    <w:adjustRightInd w:val="0"/>
                    <w:snapToGrid w:val="0"/>
                    <w:jc w:val="center"/>
                    <w:rPr>
                      <w:rFonts w:ascii="宋体" w:hAnsi="宋体" w:cs="宋体"/>
                      <w:b/>
                    </w:rPr>
                  </w:pPr>
                  <w:r>
                    <w:rPr>
                      <w:rFonts w:ascii="宋体" w:hAnsi="宋体" w:cs="宋体" w:hint="eastAsia"/>
                      <w:b/>
                    </w:rPr>
                    <w:t>文件</w:t>
                  </w:r>
                </w:p>
              </w:tc>
              <w:tc>
                <w:tcPr>
                  <w:tcW w:w="2509" w:type="pct"/>
                  <w:tcBorders>
                    <w:tl2br w:val="nil"/>
                    <w:tr2bl w:val="nil"/>
                  </w:tcBorders>
                  <w:noWrap/>
                  <w:vAlign w:val="center"/>
                </w:tcPr>
                <w:p w:rsidR="00B46A9F" w:rsidRDefault="00D95CF0">
                  <w:pPr>
                    <w:adjustRightInd w:val="0"/>
                    <w:snapToGrid w:val="0"/>
                    <w:jc w:val="center"/>
                    <w:rPr>
                      <w:rFonts w:ascii="宋体" w:hAnsi="宋体" w:cs="宋体"/>
                      <w:b/>
                    </w:rPr>
                  </w:pPr>
                  <w:r>
                    <w:rPr>
                      <w:rFonts w:ascii="宋体" w:hAnsi="宋体" w:cs="宋体" w:hint="eastAsia"/>
                      <w:b/>
                    </w:rPr>
                    <w:t>内容</w:t>
                  </w:r>
                </w:p>
              </w:tc>
              <w:tc>
                <w:tcPr>
                  <w:tcW w:w="1345" w:type="pct"/>
                  <w:tcBorders>
                    <w:tl2br w:val="nil"/>
                    <w:tr2bl w:val="nil"/>
                  </w:tcBorders>
                  <w:noWrap/>
                  <w:vAlign w:val="center"/>
                </w:tcPr>
                <w:p w:rsidR="00B46A9F" w:rsidRDefault="00D95CF0">
                  <w:pPr>
                    <w:adjustRightInd w:val="0"/>
                    <w:snapToGrid w:val="0"/>
                    <w:jc w:val="center"/>
                    <w:rPr>
                      <w:rFonts w:ascii="宋体" w:hAnsi="宋体" w:cs="宋体"/>
                      <w:b/>
                    </w:rPr>
                  </w:pPr>
                  <w:r>
                    <w:rPr>
                      <w:rFonts w:ascii="宋体" w:hAnsi="宋体" w:cs="宋体" w:hint="eastAsia"/>
                      <w:b/>
                    </w:rPr>
                    <w:t>项目情况</w:t>
                  </w:r>
                </w:p>
              </w:tc>
              <w:tc>
                <w:tcPr>
                  <w:tcW w:w="400" w:type="pct"/>
                  <w:tcBorders>
                    <w:tl2br w:val="nil"/>
                    <w:tr2bl w:val="nil"/>
                  </w:tcBorders>
                  <w:noWrap/>
                  <w:vAlign w:val="center"/>
                </w:tcPr>
                <w:p w:rsidR="00B46A9F" w:rsidRDefault="00D95CF0">
                  <w:pPr>
                    <w:adjustRightInd w:val="0"/>
                    <w:snapToGrid w:val="0"/>
                    <w:ind w:leftChars="-50" w:left="-105" w:rightChars="-50" w:right="-105"/>
                    <w:jc w:val="center"/>
                    <w:rPr>
                      <w:rFonts w:ascii="宋体" w:hAnsi="宋体" w:cs="宋体"/>
                      <w:b/>
                    </w:rPr>
                  </w:pPr>
                  <w:r>
                    <w:rPr>
                      <w:rFonts w:ascii="宋体" w:hAnsi="宋体" w:cs="宋体" w:hint="eastAsia"/>
                      <w:b/>
                    </w:rPr>
                    <w:t>相符性</w:t>
                  </w:r>
                </w:p>
              </w:tc>
            </w:tr>
            <w:tr w:rsidR="00B46A9F">
              <w:trPr>
                <w:trHeight w:val="20"/>
              </w:trPr>
              <w:tc>
                <w:tcPr>
                  <w:tcW w:w="74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《江苏省太湖水污染防治条例》</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hint="eastAsia"/>
                      <w:szCs w:val="21"/>
                    </w:rPr>
                    <w:t>太湖流域一、二、三级保护区禁止新建、改建、扩建化学制浆造纸、制革、酿造、染料、印染、电镀以及其他排放含氮、磷等污染物的企业和项目</w:t>
                  </w:r>
                  <w:r>
                    <w:rPr>
                      <w:rFonts w:hint="eastAsia"/>
                      <w:szCs w:val="21"/>
                    </w:rPr>
                    <w:t>。</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hint="eastAsia"/>
                      <w:szCs w:val="21"/>
                    </w:rPr>
                    <w:t>根据《省政府办公厅关于公布江苏省太湖流域三级保护区</w:t>
                  </w:r>
                  <w:r>
                    <w:rPr>
                      <w:rFonts w:ascii="Times New Roman" w:hAnsi="Times New Roman" w:cs="Times New Roman" w:hint="eastAsia"/>
                      <w:szCs w:val="21"/>
                    </w:rPr>
                    <w:t>范围的通知》（苏政办发【</w:t>
                  </w:r>
                  <w:r>
                    <w:rPr>
                      <w:rFonts w:ascii="Times New Roman" w:hAnsi="Times New Roman" w:cs="Times New Roman"/>
                      <w:szCs w:val="21"/>
                    </w:rPr>
                    <w:t>2012</w:t>
                  </w:r>
                  <w:r>
                    <w:rPr>
                      <w:rFonts w:ascii="Times New Roman" w:hAnsi="Times New Roman" w:cs="Times New Roman" w:hint="eastAsia"/>
                      <w:szCs w:val="21"/>
                    </w:rPr>
                    <w:t>】</w:t>
                  </w:r>
                  <w:r>
                    <w:rPr>
                      <w:rFonts w:ascii="Times New Roman" w:hAnsi="Times New Roman" w:cs="Times New Roman" w:hint="eastAsia"/>
                      <w:szCs w:val="21"/>
                    </w:rPr>
                    <w:t>221</w:t>
                  </w:r>
                  <w:r>
                    <w:rPr>
                      <w:rFonts w:ascii="Times New Roman" w:hAnsi="Times New Roman" w:cs="Times New Roman" w:hint="eastAsia"/>
                      <w:szCs w:val="21"/>
                    </w:rPr>
                    <w:t>号），</w:t>
                  </w:r>
                  <w:r>
                    <w:rPr>
                      <w:rFonts w:ascii="Times New Roman" w:hAnsi="Times New Roman" w:cs="Times New Roman"/>
                    </w:rPr>
                    <w:t>本项目地处太湖流域三级保护区，</w:t>
                  </w:r>
                  <w:r>
                    <w:rPr>
                      <w:rFonts w:ascii="Times New Roman" w:hAnsi="Times New Roman" w:cs="Times New Roman" w:hint="eastAsia"/>
                    </w:rPr>
                    <w:t>不属于</w:t>
                  </w:r>
                  <w:r>
                    <w:rPr>
                      <w:rFonts w:ascii="Times New Roman" w:hAnsi="Times New Roman" w:cs="Times New Roman"/>
                    </w:rPr>
                    <w:t>上述禁止类项目</w:t>
                  </w:r>
                  <w:r>
                    <w:rPr>
                      <w:rFonts w:ascii="Times New Roman" w:hAnsi="Times New Roman" w:cs="Times New Roman"/>
                      <w:color w:val="000000" w:themeColor="text1"/>
                    </w:rPr>
                    <w:t>，</w:t>
                  </w:r>
                  <w:r>
                    <w:rPr>
                      <w:rFonts w:ascii="Times New Roman" w:hAnsi="Times New Roman" w:cs="Times New Roman" w:hint="eastAsia"/>
                      <w:color w:val="000000" w:themeColor="text1"/>
                    </w:rPr>
                    <w:t>本项目</w:t>
                  </w:r>
                  <w:r>
                    <w:rPr>
                      <w:rFonts w:ascii="Times New Roman" w:hAnsi="Times New Roman" w:cs="Times New Roman" w:hint="eastAsia"/>
                      <w:color w:val="000000" w:themeColor="text1"/>
                    </w:rPr>
                    <w:t>无生产废水产生</w:t>
                  </w:r>
                  <w:r>
                    <w:rPr>
                      <w:rFonts w:ascii="Times New Roman" w:hAnsi="Times New Roman" w:cs="Times New Roman" w:hint="eastAsia"/>
                      <w:color w:val="000000" w:themeColor="text1"/>
                    </w:rPr>
                    <w:t>，</w:t>
                  </w:r>
                  <w:r>
                    <w:rPr>
                      <w:rFonts w:ascii="Times New Roman" w:hAnsi="Times New Roman" w:cs="Times New Roman"/>
                      <w:color w:val="000000" w:themeColor="text1"/>
                    </w:rPr>
                    <w:t>生活污水经化粪池预处理后接管至江阴</w:t>
                  </w:r>
                  <w:r>
                    <w:rPr>
                      <w:rFonts w:ascii="Times New Roman" w:hAnsi="Times New Roman" w:cs="Times New Roman" w:hint="eastAsia"/>
                      <w:color w:val="000000" w:themeColor="text1"/>
                    </w:rPr>
                    <w:t>华士水务</w:t>
                  </w:r>
                  <w:r>
                    <w:rPr>
                      <w:rFonts w:ascii="Times New Roman" w:hAnsi="Times New Roman" w:cs="Times New Roman" w:hint="eastAsia"/>
                      <w:color w:val="000000" w:themeColor="text1"/>
                    </w:rPr>
                    <w:t>有</w:t>
                  </w:r>
                  <w:r>
                    <w:rPr>
                      <w:rFonts w:ascii="Times New Roman" w:hAnsi="Times New Roman" w:cs="Times New Roman"/>
                      <w:color w:val="000000" w:themeColor="text1"/>
                    </w:rPr>
                    <w:t>限公司集中处理。</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0"/>
              </w:trPr>
              <w:tc>
                <w:tcPr>
                  <w:tcW w:w="74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《太湖流域管理条例》</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第二十八条</w:t>
                  </w:r>
                  <w:r>
                    <w:rPr>
                      <w:rFonts w:ascii="Times New Roman" w:hAnsi="Times New Roman" w:cs="Times New Roman" w:hint="eastAsia"/>
                    </w:rPr>
                    <w:t xml:space="preserve"> </w:t>
                  </w:r>
                  <w:r>
                    <w:rPr>
                      <w:rFonts w:ascii="Times New Roman" w:hAnsi="Times New Roman" w:cs="Times New Roman" w:hint="eastAsia"/>
                    </w:rPr>
                    <w:t>禁止在太湖流域设置不符合国家产业政策和水环境综合治理要求的造纸、制革、酒精、淀粉、冶金、酿造、印染、电镀等排放水污染物的生产项目</w:t>
                  </w:r>
                  <w:r>
                    <w:rPr>
                      <w:rFonts w:ascii="Times New Roman" w:hAnsi="Times New Roman" w:cs="Times New Roman" w:hint="eastAsia"/>
                    </w:rPr>
                    <w:t>。</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本项目不属于造纸</w:t>
                  </w:r>
                  <w:r>
                    <w:rPr>
                      <w:rFonts w:ascii="Times New Roman" w:hAnsi="Times New Roman" w:cs="Times New Roman" w:hint="eastAsia"/>
                    </w:rPr>
                    <w:t>、</w:t>
                  </w:r>
                  <w:r>
                    <w:rPr>
                      <w:rFonts w:ascii="Times New Roman" w:hAnsi="Times New Roman" w:cs="Times New Roman"/>
                    </w:rPr>
                    <w:t>制革</w:t>
                  </w:r>
                  <w:r>
                    <w:rPr>
                      <w:rFonts w:ascii="Times New Roman" w:hAnsi="Times New Roman" w:cs="Times New Roman" w:hint="eastAsia"/>
                    </w:rPr>
                    <w:t>、</w:t>
                  </w:r>
                  <w:r>
                    <w:rPr>
                      <w:rFonts w:ascii="Times New Roman" w:hAnsi="Times New Roman" w:cs="Times New Roman"/>
                    </w:rPr>
                    <w:t>酒</w:t>
                  </w:r>
                  <w:r>
                    <w:rPr>
                      <w:rFonts w:ascii="Times New Roman" w:hAnsi="Times New Roman" w:cs="Times New Roman"/>
                      <w:color w:val="000000" w:themeColor="text1"/>
                    </w:rPr>
                    <w:t>精</w:t>
                  </w:r>
                  <w:r>
                    <w:rPr>
                      <w:rFonts w:ascii="Times New Roman" w:hAnsi="Times New Roman" w:cs="Times New Roman" w:hint="eastAsia"/>
                      <w:color w:val="000000" w:themeColor="text1"/>
                    </w:rPr>
                    <w:t>、</w:t>
                  </w:r>
                  <w:r>
                    <w:rPr>
                      <w:rFonts w:ascii="Times New Roman" w:hAnsi="Times New Roman" w:cs="Times New Roman"/>
                      <w:color w:val="000000" w:themeColor="text1"/>
                    </w:rPr>
                    <w:t>淀粉</w:t>
                  </w:r>
                  <w:r>
                    <w:rPr>
                      <w:rFonts w:ascii="Times New Roman" w:hAnsi="Times New Roman" w:cs="Times New Roman" w:hint="eastAsia"/>
                      <w:color w:val="000000" w:themeColor="text1"/>
                    </w:rPr>
                    <w:t>、</w:t>
                  </w:r>
                  <w:r>
                    <w:rPr>
                      <w:rFonts w:ascii="Times New Roman" w:hAnsi="Times New Roman" w:cs="Times New Roman"/>
                      <w:color w:val="000000" w:themeColor="text1"/>
                    </w:rPr>
                    <w:t>冶金</w:t>
                  </w:r>
                  <w:r>
                    <w:rPr>
                      <w:rFonts w:ascii="Times New Roman" w:hAnsi="Times New Roman" w:cs="Times New Roman" w:hint="eastAsia"/>
                      <w:color w:val="000000" w:themeColor="text1"/>
                    </w:rPr>
                    <w:t>、</w:t>
                  </w:r>
                  <w:r>
                    <w:rPr>
                      <w:rFonts w:ascii="Times New Roman" w:hAnsi="Times New Roman" w:cs="Times New Roman"/>
                      <w:color w:val="000000" w:themeColor="text1"/>
                    </w:rPr>
                    <w:t>酿造</w:t>
                  </w:r>
                  <w:r>
                    <w:rPr>
                      <w:rFonts w:ascii="Times New Roman" w:hAnsi="Times New Roman" w:cs="Times New Roman" w:hint="eastAsia"/>
                      <w:color w:val="000000" w:themeColor="text1"/>
                    </w:rPr>
                    <w:t>、</w:t>
                  </w:r>
                  <w:r>
                    <w:rPr>
                      <w:rFonts w:ascii="Times New Roman" w:hAnsi="Times New Roman" w:cs="Times New Roman"/>
                      <w:color w:val="000000" w:themeColor="text1"/>
                    </w:rPr>
                    <w:t>印染及电镀企业</w:t>
                  </w:r>
                  <w:r>
                    <w:rPr>
                      <w:rFonts w:ascii="Times New Roman" w:hAnsi="Times New Roman" w:cs="Times New Roman" w:hint="eastAsia"/>
                      <w:color w:val="000000" w:themeColor="text1"/>
                    </w:rPr>
                    <w:t>，本项目</w:t>
                  </w:r>
                  <w:r>
                    <w:rPr>
                      <w:rFonts w:ascii="Times New Roman" w:hAnsi="Times New Roman" w:cs="Times New Roman" w:hint="eastAsia"/>
                      <w:color w:val="000000" w:themeColor="text1"/>
                    </w:rPr>
                    <w:t>无生产废水产生</w:t>
                  </w:r>
                  <w:r>
                    <w:rPr>
                      <w:rFonts w:ascii="Times New Roman" w:hAnsi="Times New Roman" w:cs="Times New Roman" w:hint="eastAsia"/>
                      <w:color w:val="000000" w:themeColor="text1"/>
                    </w:rPr>
                    <w:t>，</w:t>
                  </w:r>
                  <w:r>
                    <w:rPr>
                      <w:rFonts w:ascii="Times New Roman" w:hAnsi="Times New Roman" w:cs="Times New Roman"/>
                      <w:color w:val="000000" w:themeColor="text1"/>
                    </w:rPr>
                    <w:t>生活污水经化粪池预处理后接管至</w:t>
                  </w:r>
                  <w:r>
                    <w:rPr>
                      <w:rFonts w:ascii="Times New Roman" w:hAnsi="Times New Roman" w:cs="Times New Roman" w:hint="eastAsia"/>
                      <w:color w:val="000000" w:themeColor="text1"/>
                    </w:rPr>
                    <w:t>江阴华士水务</w:t>
                  </w:r>
                  <w:r>
                    <w:rPr>
                      <w:rFonts w:ascii="Times New Roman" w:hAnsi="Times New Roman" w:cs="Times New Roman"/>
                      <w:color w:val="000000" w:themeColor="text1"/>
                    </w:rPr>
                    <w:t>有限公司</w:t>
                  </w:r>
                  <w:r>
                    <w:rPr>
                      <w:rFonts w:ascii="Times New Roman" w:hAnsi="Times New Roman" w:cs="Times New Roman" w:hint="eastAsia"/>
                      <w:color w:val="000000" w:themeColor="text1"/>
                    </w:rPr>
                    <w:t>集中处理，不设废水直排口。</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0"/>
              </w:trPr>
              <w:tc>
                <w:tcPr>
                  <w:tcW w:w="74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《长江保护法》</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第四十七条</w:t>
                  </w:r>
                  <w:r>
                    <w:rPr>
                      <w:rFonts w:ascii="Times New Roman" w:hAnsi="Times New Roman" w:cs="Times New Roman" w:hint="eastAsia"/>
                    </w:rPr>
                    <w:t xml:space="preserve"> </w:t>
                  </w:r>
                  <w:r>
                    <w:rPr>
                      <w:rFonts w:ascii="Times New Roman" w:hAnsi="Times New Roman" w:cs="Times New Roman" w:hint="eastAsia"/>
                    </w:rPr>
                    <w:t>对未达到水质目标的水功能区，除污水集中处理设施排污口外，应当严格控制新设、改设或者扩大排污口。</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第四十九条</w:t>
                  </w:r>
                  <w:r>
                    <w:rPr>
                      <w:rFonts w:ascii="Times New Roman" w:hAnsi="Times New Roman" w:cs="Times New Roman" w:hint="eastAsia"/>
                    </w:rPr>
                    <w:t xml:space="preserve"> </w:t>
                  </w:r>
                  <w:r>
                    <w:rPr>
                      <w:rFonts w:ascii="Times New Roman" w:hAnsi="Times New Roman" w:cs="Times New Roman" w:hint="eastAsia"/>
                    </w:rPr>
                    <w:t>禁止在长江流域河湖管理范围内倾倒、填埋、堆放、弃置、处理固体废物。长江流</w:t>
                  </w:r>
                  <w:r>
                    <w:rPr>
                      <w:rFonts w:ascii="Times New Roman" w:hAnsi="Times New Roman" w:cs="Times New Roman" w:hint="eastAsia"/>
                    </w:rPr>
                    <w:t>域县级以上地方人民政府应当加强对固体废物非法转移和倾倒的联防联控。</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color w:val="000000" w:themeColor="text1"/>
                    </w:rPr>
                    <w:t>本项目</w:t>
                  </w:r>
                  <w:r>
                    <w:rPr>
                      <w:rFonts w:ascii="Times New Roman" w:hAnsi="Times New Roman" w:cs="Times New Roman" w:hint="eastAsia"/>
                      <w:color w:val="000000" w:themeColor="text1"/>
                    </w:rPr>
                    <w:t>无生产废水产生</w:t>
                  </w:r>
                  <w:r>
                    <w:rPr>
                      <w:rFonts w:ascii="Times New Roman" w:hAnsi="Times New Roman" w:cs="Times New Roman" w:hint="eastAsia"/>
                      <w:color w:val="000000" w:themeColor="text1"/>
                    </w:rPr>
                    <w:t>，生活污水经化粪池预处理后接管至</w:t>
                  </w:r>
                  <w:r>
                    <w:rPr>
                      <w:rFonts w:ascii="Times New Roman" w:hAnsi="Times New Roman" w:cs="Times New Roman" w:hint="eastAsia"/>
                      <w:color w:val="000000" w:themeColor="text1"/>
                    </w:rPr>
                    <w:t>江阴华士水务</w:t>
                  </w:r>
                  <w:r>
                    <w:rPr>
                      <w:rFonts w:ascii="Times New Roman" w:hAnsi="Times New Roman" w:cs="Times New Roman" w:hint="eastAsia"/>
                      <w:color w:val="000000" w:themeColor="text1"/>
                    </w:rPr>
                    <w:t>有限</w:t>
                  </w:r>
                  <w:r>
                    <w:rPr>
                      <w:rFonts w:ascii="Times New Roman" w:hAnsi="Times New Roman" w:cs="Times New Roman" w:hint="eastAsia"/>
                    </w:rPr>
                    <w:t>公司集中处理，固废均得到有效处置利用，实现零排放。</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90"/>
              </w:trPr>
              <w:tc>
                <w:tcPr>
                  <w:tcW w:w="74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《江苏省大气污染防治条例》</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第三十三条　禁止新建、扩建列入名录的高污染工业项目。禁止使用列入淘汰名录的高污染工艺设备。</w:t>
                  </w:r>
                </w:p>
              </w:tc>
              <w:tc>
                <w:tcPr>
                  <w:tcW w:w="1345" w:type="pct"/>
                  <w:tcBorders>
                    <w:tl2br w:val="nil"/>
                    <w:tr2bl w:val="nil"/>
                  </w:tcBorders>
                  <w:noWrap/>
                  <w:vAlign w:val="center"/>
                </w:tcPr>
                <w:p w:rsidR="00B46A9F" w:rsidRDefault="00D95CF0">
                  <w:pPr>
                    <w:adjustRightInd w:val="0"/>
                    <w:snapToGrid w:val="0"/>
                    <w:rPr>
                      <w:rFonts w:ascii="Times New Roman" w:hAnsi="Times New Roman" w:cs="Times New Roman"/>
                    </w:rPr>
                  </w:pPr>
                  <w:r>
                    <w:rPr>
                      <w:rFonts w:ascii="Times New Roman" w:hAnsi="Times New Roman" w:cs="Times New Roman" w:hint="eastAsia"/>
                    </w:rPr>
                    <w:t>本项目为</w:t>
                  </w:r>
                  <w:r>
                    <w:rPr>
                      <w:rFonts w:ascii="Times New Roman" w:hAnsi="Times New Roman" w:cs="Times New Roman" w:hint="eastAsia"/>
                    </w:rPr>
                    <w:t>钢压延加工</w:t>
                  </w:r>
                  <w:r>
                    <w:rPr>
                      <w:rFonts w:ascii="Times New Roman" w:hAnsi="Times New Roman" w:cs="Times New Roman" w:hint="eastAsia"/>
                    </w:rPr>
                    <w:t>（</w:t>
                  </w:r>
                  <w:r>
                    <w:rPr>
                      <w:rFonts w:ascii="Times New Roman" w:hAnsi="Times New Roman" w:cs="Times New Roman" w:hint="eastAsia"/>
                    </w:rPr>
                    <w:t>C3</w:t>
                  </w:r>
                  <w:r>
                    <w:rPr>
                      <w:rFonts w:ascii="Times New Roman" w:hAnsi="Times New Roman" w:cs="Times New Roman" w:hint="eastAsia"/>
                    </w:rPr>
                    <w:t>130</w:t>
                  </w:r>
                  <w:r>
                    <w:rPr>
                      <w:rFonts w:ascii="Times New Roman" w:hAnsi="Times New Roman" w:cs="Times New Roman" w:hint="eastAsia"/>
                    </w:rPr>
                    <w:t>），不使用煤炭，不属于高污染工业项目名录。</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1940"/>
              </w:trPr>
              <w:tc>
                <w:tcPr>
                  <w:tcW w:w="744"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关于印发《长江经济带发展负面清单指南（试行，</w:t>
                  </w:r>
                  <w:r>
                    <w:rPr>
                      <w:rFonts w:ascii="Times New Roman" w:hAnsi="Times New Roman" w:cs="Times New Roman"/>
                    </w:rPr>
                    <w:t>2022</w:t>
                  </w:r>
                  <w:r>
                    <w:rPr>
                      <w:rFonts w:ascii="Times New Roman" w:hAnsi="Times New Roman" w:cs="Times New Roman"/>
                    </w:rPr>
                    <w:t>年版）》的通知</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禁止建设不符合全国和省级港口布局规划以及港口总体规划的码头项目。禁止建设不符合《长江干线过江通道布局规划》的过长江通道项目。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禁止在自然保护区核心区，缓冲区的岸线和河段范围内投资建设旅游和生产经营项目。禁止在风景名胜区的岸线和河段范围内投资建设与风景名胜资源保护无关的项目。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禁止在饮用水水源一级保护区的岸线和河段范围内新建、改建、扩建与供水设施和保护水源无关的项目，以及网箱养殖、</w:t>
                  </w:r>
                  <w:r>
                    <w:rPr>
                      <w:rFonts w:ascii="Times New Roman" w:hAnsi="Times New Roman" w:cs="Times New Roman" w:hint="eastAsia"/>
                    </w:rPr>
                    <w:lastRenderedPageBreak/>
                    <w:t>畜禽养殖、旅游等可能污染饮用水水体的投资建设项目。禁止在饮用水水源二级保护区的岸线和河段范围内新建、改建、扩建排放污染</w:t>
                  </w:r>
                  <w:r>
                    <w:rPr>
                      <w:rFonts w:ascii="Times New Roman" w:hAnsi="Times New Roman" w:cs="Times New Roman" w:hint="eastAsia"/>
                    </w:rPr>
                    <w:t>物的投资建设项目。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禁止在水产种质资源保护区的岸线和河段范围内新建围湖造田、围海造地或围填海等投资建设项目。禁止在国家湿地公园的岸线和河段范围内挖沙、采矿，以及任何不符合主体功能定位的投资建设项目。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且。禁止在《全国重要江河湖泊水功能区划》划定的河段及湖泊保护区、保留区内投资建设不利于水资源及</w:t>
                  </w:r>
                  <w:r>
                    <w:rPr>
                      <w:rFonts w:ascii="Times New Roman" w:hAnsi="Times New Roman" w:cs="Times New Roman" w:hint="eastAsia"/>
                    </w:rPr>
                    <w:t>自然生态保护的项目。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禁止未经许可在长江干支流及湖泊新设、改设或扩大排污口。</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7.</w:t>
                  </w:r>
                  <w:r>
                    <w:rPr>
                      <w:rFonts w:ascii="Times New Roman" w:hAnsi="Times New Roman" w:cs="Times New Roman" w:hint="eastAsia"/>
                    </w:rPr>
                    <w:t>禁止在“一江一口两湖七河”和</w:t>
                  </w:r>
                  <w:r>
                    <w:rPr>
                      <w:rFonts w:ascii="Times New Roman" w:hAnsi="Times New Roman" w:cs="Times New Roman" w:hint="eastAsia"/>
                    </w:rPr>
                    <w:t>332</w:t>
                  </w:r>
                  <w:r>
                    <w:rPr>
                      <w:rFonts w:ascii="Times New Roman" w:hAnsi="Times New Roman" w:cs="Times New Roman" w:hint="eastAsia"/>
                    </w:rPr>
                    <w:t>个水生生物保护区开展生产性捕捞。</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rPr>
                    <w:t>禁止在长江干支流、重要湖泊岸线一公里范围内新建、扩建化工园区和化工项目。禁止在长江干流岸线三公里范围内和重要支流岸线一公里范围内新建、改建、扩建尾矿库、治炼渣库和磷石膏库，以提升安全、生态环境保护水平为目的的改建除外。</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9.</w:t>
                  </w:r>
                  <w:r>
                    <w:rPr>
                      <w:rFonts w:ascii="Times New Roman" w:hAnsi="Times New Roman" w:cs="Times New Roman" w:hint="eastAsia"/>
                    </w:rPr>
                    <w:t>禁止在合规园区外新建、扩建钢铁、石化、化工、焦化、建材、有色、纸浆制造等高污染项目。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10.</w:t>
                  </w:r>
                  <w:r>
                    <w:rPr>
                      <w:rFonts w:ascii="Times New Roman" w:hAnsi="Times New Roman" w:cs="Times New Roman" w:hint="eastAsia"/>
                    </w:rPr>
                    <w:t>禁止新建、扩建不符合国家石化、现代煤化工等产业布局规划的项目。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11.</w:t>
                  </w:r>
                  <w:r>
                    <w:rPr>
                      <w:rFonts w:ascii="Times New Roman" w:hAnsi="Times New Roman" w:cs="Times New Roman" w:hint="eastAsia"/>
                    </w:rPr>
                    <w:t>禁止新建、扩建法律法规和相关政策明令禁止的落后产能项目。禁止新建、扩建不符合国家产能置换要求的严重过剩产能行业的项目。禁止新建、扩建不符合要求的高耗能高排放项目。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法律法规及相关政策文件有更加严格规定的从其规定。</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1</w:t>
                  </w:r>
                  <w:r>
                    <w:rPr>
                      <w:rFonts w:ascii="Times New Roman" w:hAnsi="Times New Roman" w:cs="Times New Roman" w:hint="eastAsia"/>
                    </w:rPr>
                    <w:t>、</w:t>
                  </w:r>
                  <w:r>
                    <w:rPr>
                      <w:rFonts w:ascii="Times New Roman" w:hAnsi="Times New Roman" w:cs="Times New Roman" w:hint="eastAsia"/>
                    </w:rPr>
                    <w:t>本项目不属于码头项目和过长江通道项目；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hint="eastAsia"/>
                    </w:rPr>
                    <w:t>本项目不属于旅游和生产经营项目</w:t>
                  </w:r>
                  <w:r>
                    <w:rPr>
                      <w:rFonts w:ascii="Times New Roman" w:hAnsi="Times New Roman" w:cs="Times New Roman" w:hint="eastAsia"/>
                    </w:rPr>
                    <w:t>且不在风景名胜区的岸线和河段范围内</w:t>
                  </w:r>
                  <w:r>
                    <w:rPr>
                      <w:rFonts w:ascii="Times New Roman" w:hAnsi="Times New Roman" w:cs="Times New Roman" w:hint="eastAsia"/>
                    </w:rPr>
                    <w:t>；</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hint="eastAsia"/>
                    </w:rPr>
                    <w:t>本项目不在饮用水水源一级保护区和二级保护区范围内；</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、本项目不在水产种质资源保护区及国家</w:t>
                  </w:r>
                  <w:r>
                    <w:rPr>
                      <w:rFonts w:ascii="Times New Roman" w:hAnsi="Times New Roman" w:cs="Times New Roman" w:hint="eastAsia"/>
                    </w:rPr>
                    <w:lastRenderedPageBreak/>
                    <w:t>湿地公</w:t>
                  </w:r>
                  <w:r>
                    <w:rPr>
                      <w:rFonts w:ascii="Times New Roman" w:hAnsi="Times New Roman" w:cs="Times New Roman" w:hint="eastAsia"/>
                    </w:rPr>
                    <w:t>园的岸线和河段范围内；</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、本项目</w:t>
                  </w:r>
                  <w:r>
                    <w:rPr>
                      <w:rFonts w:ascii="Times New Roman" w:hAnsi="Times New Roman" w:cs="Times New Roman" w:hint="eastAsia"/>
                    </w:rPr>
                    <w:t>不占用长江流域河湖岸线，不在《长江岸线保护和开发利用总体规划》划定的岸线保护区和保留区内，不在《全国重要江河湖泊水功能区划》划定的河段及湖泊保护区、保留区内；</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、本项目无生产废水产生，</w:t>
                  </w:r>
                  <w:r>
                    <w:rPr>
                      <w:rFonts w:ascii="Times New Roman" w:hAnsi="Times New Roman" w:cs="Times New Roman" w:hint="eastAsia"/>
                    </w:rPr>
                    <w:t>生活污水通过现有排污口排放至污水厂处理后排放至华塘河，未新设、改设或扩大排污口；</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7</w:t>
                  </w:r>
                  <w:r>
                    <w:rPr>
                      <w:rFonts w:ascii="Times New Roman" w:hAnsi="Times New Roman" w:cs="Times New Roman" w:hint="eastAsia"/>
                    </w:rPr>
                    <w:t>、</w:t>
                  </w:r>
                  <w:r>
                    <w:rPr>
                      <w:rFonts w:ascii="Times New Roman" w:hAnsi="Times New Roman" w:cs="Times New Roman" w:hint="eastAsia"/>
                    </w:rPr>
                    <w:t>本项目</w:t>
                  </w:r>
                  <w:r>
                    <w:rPr>
                      <w:rFonts w:ascii="Times New Roman" w:hAnsi="Times New Roman" w:cs="Times New Roman" w:hint="eastAsia"/>
                    </w:rPr>
                    <w:t>不涉及生产</w:t>
                  </w:r>
                  <w:r>
                    <w:rPr>
                      <w:rFonts w:ascii="Times New Roman" w:hAnsi="Times New Roman" w:cs="Times New Roman" w:hint="eastAsia"/>
                    </w:rPr>
                    <w:t>性捕捞；</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hint="eastAsia"/>
                    </w:rPr>
                    <w:t>本项目不在长江干流岸线</w:t>
                  </w:r>
                  <w:r>
                    <w:rPr>
                      <w:rFonts w:ascii="Times New Roman" w:hAnsi="Times New Roman" w:cs="Times New Roman" w:hint="eastAsia"/>
                    </w:rPr>
                    <w:t>3</w:t>
                  </w:r>
                  <w:r>
                    <w:rPr>
                      <w:rFonts w:ascii="Times New Roman" w:hAnsi="Times New Roman" w:cs="Times New Roman" w:hint="eastAsia"/>
                    </w:rPr>
                    <w:t>公里范围内和重要支流岸线</w:t>
                  </w:r>
                  <w:r>
                    <w:rPr>
                      <w:rFonts w:ascii="Times New Roman" w:hAnsi="Times New Roman" w:cs="Times New Roman" w:hint="eastAsia"/>
                    </w:rPr>
                    <w:t>1</w:t>
                  </w:r>
                  <w:r>
                    <w:rPr>
                      <w:rFonts w:ascii="Times New Roman" w:hAnsi="Times New Roman" w:cs="Times New Roman" w:hint="eastAsia"/>
                    </w:rPr>
                    <w:t>公里范围内，且本项目不属于新建、改建、扩建尾矿库、冶炼渣库和磷石膏库；</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9</w:t>
                  </w:r>
                  <w:r>
                    <w:rPr>
                      <w:rFonts w:ascii="Times New Roman" w:hAnsi="Times New Roman" w:cs="Times New Roman" w:hint="eastAsia"/>
                    </w:rPr>
                    <w:t>、</w:t>
                  </w:r>
                  <w:r>
                    <w:rPr>
                      <w:rFonts w:ascii="Times New Roman" w:hAnsi="Times New Roman" w:cs="Times New Roman" w:hint="eastAsia"/>
                    </w:rPr>
                    <w:t>本项目位于过渡园区内，但属于白名单企业，不属于新建</w:t>
                  </w:r>
                  <w:r>
                    <w:rPr>
                      <w:rFonts w:ascii="Times New Roman" w:hAnsi="Times New Roman" w:cs="Times New Roman" w:hint="eastAsia"/>
                    </w:rPr>
                    <w:t>、扩建钢铁、石化、化工、焦化、建材、有色、制浆造纸等高污染项目</w:t>
                  </w:r>
                  <w:r>
                    <w:rPr>
                      <w:rFonts w:ascii="Times New Roman" w:hAnsi="Times New Roman" w:cs="Times New Roman" w:hint="eastAsia"/>
                    </w:rPr>
                    <w:t>；</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10</w:t>
                  </w:r>
                  <w:r>
                    <w:rPr>
                      <w:rFonts w:ascii="Times New Roman" w:hAnsi="Times New Roman" w:cs="Times New Roman" w:hint="eastAsia"/>
                    </w:rPr>
                    <w:t>、本项目不属于国家石化、现代煤化工等产业布局规划的项目；</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11</w:t>
                  </w:r>
                  <w:r>
                    <w:rPr>
                      <w:rFonts w:ascii="Times New Roman" w:hAnsi="Times New Roman" w:cs="Times New Roman" w:hint="eastAsia"/>
                    </w:rPr>
                    <w:t>、本项目</w:t>
                  </w:r>
                  <w:r>
                    <w:rPr>
                      <w:rFonts w:ascii="Times New Roman" w:hAnsi="Times New Roman" w:cs="Times New Roman" w:hint="eastAsia"/>
                    </w:rPr>
                    <w:t>不属于</w:t>
                  </w:r>
                  <w:r>
                    <w:rPr>
                      <w:rFonts w:ascii="Times New Roman" w:hAnsi="Times New Roman" w:cs="Times New Roman" w:hint="eastAsia"/>
                    </w:rPr>
                    <w:t>落后产能项目，不属于不符合国家产能置换要求的严重过剩产能行业且不属于</w:t>
                  </w:r>
                  <w:r>
                    <w:rPr>
                      <w:rFonts w:ascii="Times New Roman" w:hAnsi="Times New Roman" w:cs="Times New Roman" w:hint="eastAsia"/>
                    </w:rPr>
                    <w:t>“两高”产业；</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w:t>
                  </w:r>
                  <w:r>
                    <w:rPr>
                      <w:rFonts w:ascii="Times New Roman" w:hAnsi="Times New Roman" w:cs="Times New Roman" w:hint="eastAsia"/>
                    </w:rPr>
                    <w:t>于</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w:t>
                  </w:r>
                  <w:r>
                    <w:rPr>
                      <w:rFonts w:ascii="Times New Roman" w:hAnsi="Times New Roman" w:cs="Times New Roman" w:hint="eastAsia"/>
                    </w:rPr>
                    <w:t>12</w:t>
                  </w:r>
                  <w:r>
                    <w:rPr>
                      <w:rFonts w:ascii="Times New Roman" w:hAnsi="Times New Roman" w:cs="Times New Roman" w:hint="eastAsia"/>
                    </w:rPr>
                    <w:t>日，江阴市华士镇人民政府以“备案证号：江阴华士备〔</w:t>
                  </w:r>
                  <w:r>
                    <w:rPr>
                      <w:rFonts w:ascii="Times New Roman" w:hAnsi="Times New Roman" w:cs="Times New Roman" w:hint="eastAsia"/>
                    </w:rPr>
                    <w:t>2022</w:t>
                  </w:r>
                  <w:r>
                    <w:rPr>
                      <w:rFonts w:ascii="Times New Roman" w:hAnsi="Times New Roman" w:cs="Times New Roman" w:hint="eastAsia"/>
                    </w:rPr>
                    <w:t>〕</w:t>
                  </w:r>
                  <w:r>
                    <w:rPr>
                      <w:rFonts w:ascii="Times New Roman" w:hAnsi="Times New Roman" w:cs="Times New Roman" w:hint="eastAsia"/>
                    </w:rPr>
                    <w:t>169</w:t>
                  </w:r>
                  <w:r>
                    <w:rPr>
                      <w:rFonts w:ascii="Times New Roman" w:hAnsi="Times New Roman" w:cs="Times New Roman" w:hint="eastAsia"/>
                    </w:rPr>
                    <w:t>号”文对</w:t>
                  </w:r>
                  <w:r>
                    <w:rPr>
                      <w:rFonts w:ascii="Times New Roman" w:hAnsi="Times New Roman" w:cs="Times New Roman" w:hint="eastAsia"/>
                    </w:rPr>
                    <w:lastRenderedPageBreak/>
                    <w:t>本项目准予备案，项目代码</w:t>
                  </w:r>
                  <w:r>
                    <w:rPr>
                      <w:rFonts w:ascii="Times New Roman" w:hAnsi="Times New Roman" w:cs="Times New Roman" w:hint="eastAsia"/>
                    </w:rPr>
                    <w:t>: 2210-320266-89-03-145782</w:t>
                  </w:r>
                  <w:r>
                    <w:rPr>
                      <w:rFonts w:ascii="Times New Roman" w:hAnsi="Times New Roman" w:cs="Times New Roman" w:hint="eastAsia"/>
                    </w:rPr>
                    <w:t>，符合产业政策要求。</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符合</w:t>
                  </w:r>
                </w:p>
              </w:tc>
            </w:tr>
            <w:tr w:rsidR="00B46A9F">
              <w:trPr>
                <w:trHeight w:val="505"/>
              </w:trPr>
              <w:tc>
                <w:tcPr>
                  <w:tcW w:w="744" w:type="pct"/>
                  <w:vMerge w:val="restar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中共中央</w:t>
                  </w:r>
                  <w:r>
                    <w:rPr>
                      <w:rFonts w:ascii="Times New Roman" w:hAnsi="Times New Roman" w:cs="Times New Roman" w:hint="eastAsia"/>
                    </w:rPr>
                    <w:t xml:space="preserve">  </w:t>
                  </w:r>
                  <w:r>
                    <w:rPr>
                      <w:rFonts w:ascii="Times New Roman" w:hAnsi="Times New Roman" w:cs="Times New Roman" w:hint="eastAsia"/>
                    </w:rPr>
                    <w:t>国务院关于深入打好污染防治攻坚战的意见</w:t>
                  </w:r>
                  <w:r>
                    <w:rPr>
                      <w:rFonts w:ascii="Times New Roman" w:hAnsi="Times New Roman" w:cs="Times New Roman" w:hint="eastAsia"/>
                    </w:rPr>
                    <w:t>(2021</w:t>
                  </w:r>
                  <w:r>
                    <w:rPr>
                      <w:rFonts w:ascii="Times New Roman" w:hAnsi="Times New Roman" w:cs="Times New Roman" w:hint="eastAsia"/>
                    </w:rPr>
                    <w:t>年</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hint="eastAsia"/>
                    </w:rPr>
                    <w:t>日）</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深入打好蓝天保卫战。（一）着力打好臭氧污染防治攻坚战。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完善挥发性有机物监测技术和排放量计算方法，在相关条件成熟后，研究适时将挥发性有机物纳入环境保护税征收范围。推进钢铁、水泥、焦化行业企业超低排放改造，重点区域钢铁、燃煤机组、燃煤锅炉实现超低排放。开展涉</w:t>
                  </w:r>
                  <w:r>
                    <w:rPr>
                      <w:rFonts w:ascii="Times New Roman" w:hAnsi="Times New Roman" w:cs="Times New Roman" w:hint="eastAsia"/>
                    </w:rPr>
                    <w:t>气产业集群排查及分类治理，推进企业升级改造和区域环境综合整治。到</w:t>
                  </w:r>
                  <w:r>
                    <w:rPr>
                      <w:rFonts w:ascii="Times New Roman" w:hAnsi="Times New Roman" w:cs="Times New Roman" w:hint="eastAsia"/>
                    </w:rPr>
                    <w:t>2025</w:t>
                  </w:r>
                  <w:r>
                    <w:rPr>
                      <w:rFonts w:ascii="Times New Roman" w:hAnsi="Times New Roman" w:cs="Times New Roman" w:hint="eastAsia"/>
                    </w:rPr>
                    <w:t>年，挥发性有机物、氮氧化物排放总量比</w:t>
                  </w:r>
                  <w:r>
                    <w:rPr>
                      <w:rFonts w:ascii="Times New Roman" w:hAnsi="Times New Roman" w:cs="Times New Roman" w:hint="eastAsia"/>
                    </w:rPr>
                    <w:t>2020</w:t>
                  </w:r>
                  <w:r>
                    <w:rPr>
                      <w:rFonts w:ascii="Times New Roman" w:hAnsi="Times New Roman" w:cs="Times New Roman" w:hint="eastAsia"/>
                    </w:rPr>
                    <w:t>年分别下降</w:t>
                  </w:r>
                  <w:r>
                    <w:rPr>
                      <w:rFonts w:ascii="Times New Roman" w:hAnsi="Times New Roman" w:cs="Times New Roman" w:hint="eastAsia"/>
                    </w:rPr>
                    <w:t>10%</w:t>
                  </w:r>
                  <w:r>
                    <w:rPr>
                      <w:rFonts w:ascii="Times New Roman" w:hAnsi="Times New Roman" w:cs="Times New Roman" w:hint="eastAsia"/>
                    </w:rPr>
                    <w:t>以上，臭氧浓度增长趋势得到有效遏制，实现细颗粒物和臭氧协同控制。</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（二）加强大气面源和噪声污染治理。强化施工、道路、堆场、裸露地面等扬尘管控，加强城市保洁和清扫。加大餐饮油烟污染、恶臭异味治理力度。强化秸秆综合利用和禁烧管控。到</w:t>
                  </w:r>
                  <w:r>
                    <w:rPr>
                      <w:rFonts w:ascii="Times New Roman" w:hAnsi="Times New Roman" w:cs="Times New Roman" w:hint="eastAsia"/>
                    </w:rPr>
                    <w:t>2025</w:t>
                  </w:r>
                  <w:r>
                    <w:rPr>
                      <w:rFonts w:ascii="Times New Roman" w:hAnsi="Times New Roman" w:cs="Times New Roman" w:hint="eastAsia"/>
                    </w:rPr>
                    <w:t>年，京津冀及周边地区大型规模化养殖场氨排放总量比</w:t>
                  </w:r>
                  <w:r>
                    <w:rPr>
                      <w:rFonts w:ascii="Times New Roman" w:hAnsi="Times New Roman" w:cs="Times New Roman" w:hint="eastAsia"/>
                    </w:rPr>
                    <w:t>2020</w:t>
                  </w:r>
                  <w:r>
                    <w:rPr>
                      <w:rFonts w:ascii="Times New Roman" w:hAnsi="Times New Roman" w:cs="Times New Roman" w:hint="eastAsia"/>
                    </w:rPr>
                    <w:t>年下降</w:t>
                  </w:r>
                  <w:r>
                    <w:rPr>
                      <w:rFonts w:ascii="Times New Roman" w:hAnsi="Times New Roman" w:cs="Times New Roman" w:hint="eastAsia"/>
                    </w:rPr>
                    <w:t>5%</w:t>
                  </w:r>
                  <w:r>
                    <w:rPr>
                      <w:rFonts w:ascii="Times New Roman" w:hAnsi="Times New Roman" w:cs="Times New Roman" w:hint="eastAsia"/>
                    </w:rPr>
                    <w:t>。深化消耗臭氧层物质和氢氟碳化物环境管理。实施噪声污染防治行动，加快解决群众关</w:t>
                  </w:r>
                  <w:r>
                    <w:rPr>
                      <w:rFonts w:ascii="Times New Roman" w:hAnsi="Times New Roman" w:cs="Times New Roman" w:hint="eastAsia"/>
                    </w:rPr>
                    <w:t>心的突出噪声问题。到</w:t>
                  </w:r>
                  <w:r>
                    <w:rPr>
                      <w:rFonts w:ascii="Times New Roman" w:hAnsi="Times New Roman" w:cs="Times New Roman" w:hint="eastAsia"/>
                    </w:rPr>
                    <w:t>2025</w:t>
                  </w:r>
                  <w:r>
                    <w:rPr>
                      <w:rFonts w:ascii="Times New Roman" w:hAnsi="Times New Roman" w:cs="Times New Roman" w:hint="eastAsia"/>
                    </w:rPr>
                    <w:t>年，地级及以上城市全面实现功能区声环境质量自动监测，全国声环境功能区夜间达标率达到</w:t>
                  </w:r>
                  <w:r>
                    <w:rPr>
                      <w:rFonts w:ascii="Times New Roman" w:hAnsi="Times New Roman" w:cs="Times New Roman" w:hint="eastAsia"/>
                    </w:rPr>
                    <w:t>85%</w:t>
                  </w:r>
                  <w:r>
                    <w:rPr>
                      <w:rFonts w:ascii="Times New Roman" w:hAnsi="Times New Roman" w:cs="Times New Roman" w:hint="eastAsia"/>
                    </w:rPr>
                    <w:t>。</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w:t>
                  </w:r>
                  <w:r>
                    <w:rPr>
                      <w:rFonts w:ascii="Times New Roman" w:hAnsi="Times New Roman" w:cs="Times New Roman" w:hint="eastAsia"/>
                    </w:rPr>
                    <w:t>无废气产生</w:t>
                  </w:r>
                  <w:r>
                    <w:rPr>
                      <w:rFonts w:ascii="Times New Roman" w:hAnsi="Times New Roman" w:cs="Times New Roman" w:hint="eastAsia"/>
                    </w:rPr>
                    <w:t>；噪声源经治理后，厂界噪声可达《工业企业厂界环境噪声排放标准》（</w:t>
                  </w:r>
                  <w:r>
                    <w:rPr>
                      <w:rFonts w:ascii="Times New Roman" w:hAnsi="Times New Roman" w:cs="Times New Roman" w:hint="eastAsia"/>
                    </w:rPr>
                    <w:t>GB12348-2008</w:t>
                  </w:r>
                  <w:r>
                    <w:rPr>
                      <w:rFonts w:ascii="Times New Roman" w:hAnsi="Times New Roman" w:cs="Times New Roman" w:hint="eastAsia"/>
                    </w:rPr>
                    <w:t>）表</w:t>
                  </w:r>
                  <w:r>
                    <w:rPr>
                      <w:rFonts w:ascii="Times New Roman" w:hAnsi="Times New Roman" w:cs="Times New Roman" w:hint="eastAsia"/>
                    </w:rPr>
                    <w:t>1</w:t>
                  </w:r>
                  <w:r>
                    <w:rPr>
                      <w:rFonts w:ascii="Times New Roman" w:hAnsi="Times New Roman" w:cs="Times New Roman" w:hint="eastAsia"/>
                    </w:rPr>
                    <w:t>中</w:t>
                  </w:r>
                  <w:r>
                    <w:rPr>
                      <w:rFonts w:ascii="Times New Roman" w:hAnsi="Times New Roman" w:cs="Times New Roman" w:hint="eastAsia"/>
                    </w:rPr>
                    <w:t>2</w:t>
                  </w:r>
                  <w:r>
                    <w:rPr>
                      <w:rFonts w:ascii="Times New Roman" w:hAnsi="Times New Roman" w:cs="Times New Roman" w:hint="eastAsia"/>
                    </w:rPr>
                    <w:t>类标准，即昼间≤</w:t>
                  </w:r>
                  <w:r>
                    <w:rPr>
                      <w:rFonts w:ascii="Times New Roman" w:hAnsi="Times New Roman" w:cs="Times New Roman" w:hint="eastAsia"/>
                    </w:rPr>
                    <w:t>6</w:t>
                  </w:r>
                  <w:r>
                    <w:rPr>
                      <w:rFonts w:ascii="Times New Roman" w:hAnsi="Times New Roman" w:cs="Times New Roman" w:hint="eastAsia"/>
                    </w:rPr>
                    <w:t>0</w:t>
                  </w:r>
                  <w:r>
                    <w:rPr>
                      <w:rFonts w:ascii="Times New Roman" w:hAnsi="Times New Roman" w:cs="Times New Roman" w:hint="eastAsia"/>
                    </w:rPr>
                    <w:t xml:space="preserve">dB(A) </w:t>
                  </w:r>
                  <w:r>
                    <w:rPr>
                      <w:rFonts w:ascii="Times New Roman" w:hAnsi="Times New Roman" w:cs="Times New Roman" w:hint="eastAsia"/>
                    </w:rPr>
                    <w:t>，</w:t>
                  </w:r>
                  <w:r>
                    <w:rPr>
                      <w:rFonts w:ascii="Times New Roman" w:hAnsi="Times New Roman" w:cs="Times New Roman" w:hint="eastAsia"/>
                    </w:rPr>
                    <w:t>夜间</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0</w:t>
                  </w:r>
                  <w:r>
                    <w:rPr>
                      <w:rFonts w:ascii="Times New Roman" w:hAnsi="Times New Roman" w:cs="Times New Roman" w:hint="eastAsia"/>
                    </w:rPr>
                    <w:t>dB(A)</w:t>
                  </w:r>
                  <w:r>
                    <w:rPr>
                      <w:rFonts w:ascii="Times New Roman" w:hAnsi="Times New Roman" w:cs="Times New Roman" w:hint="eastAsia"/>
                    </w:rPr>
                    <w:t>，敏感点间噪声可达《声环境质量标准》</w:t>
                  </w:r>
                  <w:r>
                    <w:rPr>
                      <w:rFonts w:ascii="Times New Roman" w:hAnsi="Times New Roman" w:cs="Times New Roman" w:hint="eastAsia"/>
                    </w:rPr>
                    <w:t xml:space="preserve"> (GB3096-2008)</w:t>
                  </w:r>
                  <w:r>
                    <w:rPr>
                      <w:rFonts w:ascii="Times New Roman" w:hAnsi="Times New Roman" w:cs="Times New Roman" w:hint="eastAsia"/>
                    </w:rPr>
                    <w:t>中</w:t>
                  </w:r>
                  <w:r>
                    <w:rPr>
                      <w:rFonts w:ascii="Times New Roman" w:hAnsi="Times New Roman" w:cs="Times New Roman" w:hint="eastAsia"/>
                    </w:rPr>
                    <w:t>2</w:t>
                  </w:r>
                  <w:r>
                    <w:rPr>
                      <w:rFonts w:ascii="Times New Roman" w:hAnsi="Times New Roman" w:cs="Times New Roman" w:hint="eastAsia"/>
                    </w:rPr>
                    <w:t>类区标准，即昼间≤</w:t>
                  </w:r>
                  <w:r>
                    <w:rPr>
                      <w:rFonts w:ascii="Times New Roman" w:hAnsi="Times New Roman" w:cs="Times New Roman" w:hint="eastAsia"/>
                    </w:rPr>
                    <w:t>60dB(A)</w:t>
                  </w:r>
                  <w:r>
                    <w:rPr>
                      <w:rFonts w:ascii="Times New Roman" w:hAnsi="Times New Roman" w:cs="Times New Roman" w:hint="eastAsia"/>
                    </w:rPr>
                    <w:t>，夜间≤</w:t>
                  </w:r>
                  <w:r>
                    <w:rPr>
                      <w:rFonts w:ascii="Times New Roman" w:hAnsi="Times New Roman" w:cs="Times New Roman" w:hint="eastAsia"/>
                    </w:rPr>
                    <w:t>50dB(A)</w:t>
                  </w:r>
                  <w:r>
                    <w:rPr>
                      <w:rFonts w:ascii="Times New Roman" w:hAnsi="Times New Roman" w:cs="Times New Roman" w:hint="eastAsia"/>
                    </w:rPr>
                    <w:t>。</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10010"/>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深入打好碧水保卫战。（一）持续打好城市黑臭水体治理攻坚战。统筹好上下游、左右岸、干支流、城市和乡村，系统推进城市黑臭水体治理。加强农业农村和工业企业污染防治，有效控制入河污染物排放。强化溯源整治，杜绝污水直接排入雨水管网。推进城镇污水管网全覆盖，对进水情况出现明显异常的污水处理厂，开展片区管网系统化整治。因地制宜开展水体内源污染治理和生态修复，增强河湖自净功能。充分发挥河长制、湖长制作用，巩固城市黑臭水体治理成效，建立防止返黑返臭的长效机制。</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月底前，县级城市政府完成建成区内黑臭水体排查并制定整治</w:t>
                  </w:r>
                  <w:r>
                    <w:rPr>
                      <w:rFonts w:ascii="Times New Roman" w:hAnsi="Times New Roman" w:cs="Times New Roman" w:hint="eastAsia"/>
                    </w:rPr>
                    <w:t>方案，统一公布黑臭水体清单及达标期限。到</w:t>
                  </w:r>
                  <w:r>
                    <w:rPr>
                      <w:rFonts w:ascii="Times New Roman" w:hAnsi="Times New Roman" w:cs="Times New Roman" w:hint="eastAsia"/>
                    </w:rPr>
                    <w:t>2025</w:t>
                  </w:r>
                  <w:r>
                    <w:rPr>
                      <w:rFonts w:ascii="Times New Roman" w:hAnsi="Times New Roman" w:cs="Times New Roman" w:hint="eastAsia"/>
                    </w:rPr>
                    <w:t>年，县级城市建成区基本消除黑臭水体，京津冀、长三角、珠三角等区域力争提前</w:t>
                  </w:r>
                  <w:r>
                    <w:rPr>
                      <w:rFonts w:ascii="Times New Roman" w:hAnsi="Times New Roman" w:cs="Times New Roman" w:hint="eastAsia"/>
                    </w:rPr>
                    <w:t>1</w:t>
                  </w:r>
                  <w:r>
                    <w:rPr>
                      <w:rFonts w:ascii="Times New Roman" w:hAnsi="Times New Roman" w:cs="Times New Roman" w:hint="eastAsia"/>
                    </w:rPr>
                    <w:t>年完成。</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二）持续打好长江保护修复攻坚战。推动长江全流域按单元精细化分区管控。狠抓突出生态环境问题整改，扎实推进城镇污水垃圾处理和工业、农业面源、船舶、尾矿库等污染治理工程。加强渝湘黔交界武陵山区“锰三角”污染综合整治。持续开展工业园区污染治理、“三磷”行业整治等专项行动。推进长江岸线生态修复，巩固小水电清理整改成果。实施好长江流域重点水域十年禁渔，有效恢复长江水生生物多样性。建立健全</w:t>
                  </w:r>
                  <w:r>
                    <w:rPr>
                      <w:rFonts w:ascii="Times New Roman" w:hAnsi="Times New Roman" w:cs="Times New Roman" w:hint="eastAsia"/>
                    </w:rPr>
                    <w:t>长江流域水生态环境考核评价制度并抓好组织实施。加强太湖、巢湖、滇池等重要湖泊蓝藻水华防控，开展河湖水生植被恢复、氮磷通量监测等试点。到</w:t>
                  </w:r>
                  <w:r>
                    <w:rPr>
                      <w:rFonts w:ascii="Times New Roman" w:hAnsi="Times New Roman" w:cs="Times New Roman" w:hint="eastAsia"/>
                    </w:rPr>
                    <w:t>2025</w:t>
                  </w:r>
                  <w:r>
                    <w:rPr>
                      <w:rFonts w:ascii="Times New Roman" w:hAnsi="Times New Roman" w:cs="Times New Roman" w:hint="eastAsia"/>
                    </w:rPr>
                    <w:t>年，长江流域总体水质保持为优，干流水质稳定达到Ⅱ类，重要河湖生态用水得到有效保障，水生态质量明显提升。</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本项目厂区内雨污分流，无生产废水</w:t>
                  </w:r>
                  <w:r>
                    <w:rPr>
                      <w:rFonts w:ascii="Times New Roman" w:hAnsi="Times New Roman" w:cs="Times New Roman" w:hint="eastAsia"/>
                    </w:rPr>
                    <w:t>产生</w:t>
                  </w:r>
                  <w:r>
                    <w:rPr>
                      <w:rFonts w:ascii="Times New Roman" w:hAnsi="Times New Roman" w:cs="Times New Roman" w:hint="eastAsia"/>
                    </w:rPr>
                    <w:t>，生活污水经“化粪池”预处理后接管至江阴</w:t>
                  </w:r>
                  <w:r>
                    <w:rPr>
                      <w:rFonts w:ascii="Times New Roman" w:hAnsi="Times New Roman" w:cs="Times New Roman" w:hint="eastAsia"/>
                    </w:rPr>
                    <w:t>华士水务</w:t>
                  </w:r>
                  <w:r>
                    <w:rPr>
                      <w:rFonts w:ascii="Times New Roman" w:hAnsi="Times New Roman" w:cs="Times New Roman" w:hint="eastAsia"/>
                    </w:rPr>
                    <w:t>有限公司处理后达标排放。</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558"/>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深入打好净土保卫战。（一）有效管控建设用地土壤污染风险。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完成重点地区危险化学品生产企业搬迁改造，推进腾退地块风险管控和修复。</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本项目不属于农药、化工行业。</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166"/>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切实维护生态环境安全。（一）强化生态保护监管。用好第三次全国国土调查成果，</w:t>
                  </w:r>
                  <w:r>
                    <w:rPr>
                      <w:rFonts w:ascii="Times New Roman" w:hAnsi="Times New Roman" w:cs="Times New Roman" w:hint="eastAsia"/>
                    </w:rPr>
                    <w:lastRenderedPageBreak/>
                    <w:t>构建完善生态监测网络，建立全国生态状况评估报告制度，加强重点区域流域海域、生态保护红线、自然保护地、县域重点生态功能区等生态状况监测评估。加强自然保护地和生态保护红线监管，依法加大生态破坏问题监督和查处力度，持续推进“绿盾”自然保护地强化监督专项行动。深入推动生态文明建设示范创建、“绿水青山就是金山银山”实践创新基地建设和美丽中国地方实践。</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本项目不在生态保护红线范围内</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50"/>
              </w:trPr>
              <w:tc>
                <w:tcPr>
                  <w:tcW w:w="744" w:type="pct"/>
                  <w:vMerge w:val="restar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江苏印发《关于深入打好污染防治攻坚战的实施意见》</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加强细颗粒物和臭氧协同控制，深入打好蓝天保卫战。（一）着力打好臭氧污染防治攻坚战。以石化、化工、涂装、医药、包装印刷、油品储运销等行业领域为重点，实施原辅材料和产品源头替代工程。开展涉气产业集群排查及分类治理，推进企业升级改造和区域环境综合整治。到</w:t>
                  </w:r>
                  <w:r>
                    <w:rPr>
                      <w:rFonts w:ascii="Times New Roman" w:hAnsi="Times New Roman" w:cs="Times New Roman"/>
                    </w:rPr>
                    <w:t>2025</w:t>
                  </w:r>
                  <w:r>
                    <w:rPr>
                      <w:rFonts w:ascii="Times New Roman" w:hAnsi="Times New Roman" w:cs="Times New Roman" w:hint="eastAsia"/>
                    </w:rPr>
                    <w:t>年，挥发性有机物、氮氧化物排放总量比</w:t>
                  </w:r>
                  <w:r>
                    <w:rPr>
                      <w:rFonts w:ascii="Times New Roman" w:hAnsi="Times New Roman" w:cs="Times New Roman" w:hint="eastAsia"/>
                    </w:rPr>
                    <w:t>2020</w:t>
                  </w:r>
                  <w:r>
                    <w:rPr>
                      <w:rFonts w:ascii="Times New Roman" w:hAnsi="Times New Roman" w:cs="Times New Roman" w:hint="eastAsia"/>
                    </w:rPr>
                    <w:t>年分别下降</w:t>
                  </w:r>
                  <w:r>
                    <w:rPr>
                      <w:rFonts w:ascii="Times New Roman" w:hAnsi="Times New Roman" w:cs="Times New Roman" w:hint="eastAsia"/>
                    </w:rPr>
                    <w:t>10%</w:t>
                  </w:r>
                  <w:r>
                    <w:rPr>
                      <w:rFonts w:ascii="Times New Roman" w:hAnsi="Times New Roman" w:cs="Times New Roman" w:hint="eastAsia"/>
                    </w:rPr>
                    <w:t>以上，臭氧浓度增长趋势得到有效遏制。（二）推进固定源深度治理。推动钢铁、焦化、水泥、玻璃、石化等行业企业和工业炉窑、垃圾焚烧重点设施超低排放改造（深度治理），严格控制物料（含废渣）运输、装卸、储存</w:t>
                  </w:r>
                  <w:r>
                    <w:rPr>
                      <w:rFonts w:ascii="Times New Roman" w:hAnsi="Times New Roman" w:cs="Times New Roman" w:hint="eastAsia"/>
                    </w:rPr>
                    <w:t>、转移和工艺过程无组织排放。探索将氨排放控制纳入电力、水泥、焦化等重点行业地方排放标准。深化消耗臭氧层物质和氢氟碳化物环境管理。推进大气汞和持久性有机污染物排放控制，加强有毒有害大气污染物风险管控。</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w:t>
                  </w:r>
                  <w:r>
                    <w:rPr>
                      <w:rFonts w:ascii="Times New Roman" w:hAnsi="Times New Roman" w:cs="Times New Roman" w:hint="eastAsia"/>
                    </w:rPr>
                    <w:t>无废气产生</w:t>
                  </w:r>
                  <w:r>
                    <w:rPr>
                      <w:rFonts w:ascii="Times New Roman" w:hAnsi="Times New Roman" w:cs="Times New Roman" w:hint="eastAsia"/>
                    </w:rPr>
                    <w:t>，</w:t>
                  </w:r>
                  <w:r>
                    <w:rPr>
                      <w:rFonts w:ascii="Times New Roman" w:hAnsi="Times New Roman" w:cs="Times New Roman" w:hint="eastAsia"/>
                    </w:rPr>
                    <w:t>不属于钢铁、焦化、水泥、玻璃、石化等行业，不涉及工业炉窑、垃圾焚烧等重点设施</w:t>
                  </w:r>
                  <w:r>
                    <w:rPr>
                      <w:rFonts w:ascii="Times New Roman" w:hAnsi="Times New Roman" w:cs="Times New Roman" w:hint="eastAsia"/>
                    </w:rPr>
                    <w:t>。</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600"/>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加强流域海域协同治理，深入打好碧水保卫战。（一）持续打好黑臭水体治理攻坚战。充分发挥河（湖）长制作用，建立健全水体长效管护机制，巩固城市黑臭水体治理成效，进一步排查城市建成区水体，</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月底前，县级以上城市人民政府将排查结果向社会公布，对发现的黑臭水体，实行即时整治，动态消除。深入推进城镇污水处理提质增效“</w:t>
                  </w:r>
                  <w:r>
                    <w:rPr>
                      <w:rFonts w:ascii="Times New Roman" w:hAnsi="Times New Roman" w:cs="Times New Roman" w:hint="eastAsia"/>
                    </w:rPr>
                    <w:t>333</w:t>
                  </w:r>
                  <w:r>
                    <w:rPr>
                      <w:rFonts w:ascii="Times New Roman" w:hAnsi="Times New Roman" w:cs="Times New Roman" w:hint="eastAsia"/>
                    </w:rPr>
                    <w:t>”行动，加强排水管网排查检测和修复改造，着力解决雨污水管网错接、混接、渗漏和外水入侵等问题，提升城镇污水收集效能。开展城镇区域水污染物平衡核算管理。因地制宜开展城市河道驳岸生态化改造，实施城市</w:t>
                  </w:r>
                  <w:r>
                    <w:rPr>
                      <w:rFonts w:ascii="Times New Roman" w:hAnsi="Times New Roman" w:cs="Times New Roman" w:hint="eastAsia"/>
                    </w:rPr>
                    <w:t>活水循环工程，推动城镇污水处理厂尾水生态化利用。到</w:t>
                  </w:r>
                  <w:r>
                    <w:rPr>
                      <w:rFonts w:ascii="Times New Roman" w:hAnsi="Times New Roman" w:cs="Times New Roman" w:hint="eastAsia"/>
                    </w:rPr>
                    <w:t>2025</w:t>
                  </w:r>
                  <w:r>
                    <w:rPr>
                      <w:rFonts w:ascii="Times New Roman" w:hAnsi="Times New Roman" w:cs="Times New Roman" w:hint="eastAsia"/>
                    </w:rPr>
                    <w:t>年，苏南县级以上城市建成区</w:t>
                  </w:r>
                  <w:r>
                    <w:rPr>
                      <w:rFonts w:ascii="Times New Roman" w:hAnsi="Times New Roman" w:cs="Times New Roman" w:hint="eastAsia"/>
                    </w:rPr>
                    <w:t>80%</w:t>
                  </w:r>
                  <w:r>
                    <w:rPr>
                      <w:rFonts w:ascii="Times New Roman" w:hAnsi="Times New Roman" w:cs="Times New Roman" w:hint="eastAsia"/>
                    </w:rPr>
                    <w:t>以上面积，苏中、苏北县级以上城市建成区</w:t>
                  </w:r>
                  <w:r>
                    <w:rPr>
                      <w:rFonts w:ascii="Times New Roman" w:hAnsi="Times New Roman" w:cs="Times New Roman" w:hint="eastAsia"/>
                    </w:rPr>
                    <w:t>60%</w:t>
                  </w:r>
                  <w:r>
                    <w:rPr>
                      <w:rFonts w:ascii="Times New Roman" w:hAnsi="Times New Roman" w:cs="Times New Roman" w:hint="eastAsia"/>
                    </w:rPr>
                    <w:t>以上面积，建成“污水处理提质增效达标区”。</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w:t>
                  </w:r>
                  <w:r>
                    <w:rPr>
                      <w:rFonts w:ascii="Times New Roman" w:hAnsi="Times New Roman" w:cs="Times New Roman" w:hint="eastAsia"/>
                    </w:rPr>
                    <w:t>无生产废水产生</w:t>
                  </w:r>
                  <w:r>
                    <w:rPr>
                      <w:rFonts w:ascii="Times New Roman" w:hAnsi="Times New Roman" w:cs="Times New Roman" w:hint="eastAsia"/>
                    </w:rPr>
                    <w:t>，生活污水经“化粪池”预处理后接管至江阴</w:t>
                  </w:r>
                  <w:r>
                    <w:rPr>
                      <w:rFonts w:ascii="Times New Roman" w:hAnsi="Times New Roman" w:cs="Times New Roman" w:hint="eastAsia"/>
                    </w:rPr>
                    <w:t>华士水务</w:t>
                  </w:r>
                  <w:r>
                    <w:rPr>
                      <w:rFonts w:ascii="Times New Roman" w:hAnsi="Times New Roman" w:cs="Times New Roman" w:hint="eastAsia"/>
                    </w:rPr>
                    <w:t>有限公司处理后达标排放。</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890"/>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加强源头和过程协同施策，深入打好净土保卫战。（一）强化危险废物全生命周期监管。加强危险废物源头管控，严格项目准入，科学鉴定评价危险废物。加快推进危险废物集中收集体系建设，补齐医疗废物等危险废物处置能力短板。持续优化危险废物全生命周期监控系统，基本实现全省危险废物“来源可查、去向可追、全程留痕”。实施危险废物经营单位退出机制，从严打击非法转运、倾倒、填埋、利用处置危险废物等环境违法犯罪行为，保障市场公平有序。到</w:t>
                  </w:r>
                  <w:r>
                    <w:rPr>
                      <w:rFonts w:ascii="Times New Roman" w:hAnsi="Times New Roman" w:cs="Times New Roman" w:hint="eastAsia"/>
                    </w:rPr>
                    <w:t>2022</w:t>
                  </w:r>
                  <w:r>
                    <w:rPr>
                      <w:rFonts w:ascii="Times New Roman" w:hAnsi="Times New Roman" w:cs="Times New Roman" w:hint="eastAsia"/>
                    </w:rPr>
                    <w:t>年，医疗废物和生活垃圾焚烧飞灰、废盐等危险废物收集处置能力满足实际需求，县级以上城市建成区医</w:t>
                  </w:r>
                  <w:r>
                    <w:rPr>
                      <w:rFonts w:ascii="Times New Roman" w:hAnsi="Times New Roman" w:cs="Times New Roman" w:hint="eastAsia"/>
                    </w:rPr>
                    <w:t>疗废物无害化处置率达到</w:t>
                  </w:r>
                  <w:r>
                    <w:rPr>
                      <w:rFonts w:ascii="Times New Roman" w:hAnsi="Times New Roman" w:cs="Times New Roman" w:hint="eastAsia"/>
                    </w:rPr>
                    <w:t>100%</w:t>
                  </w:r>
                  <w:r>
                    <w:rPr>
                      <w:rFonts w:ascii="Times New Roman" w:hAnsi="Times New Roman" w:cs="Times New Roman" w:hint="eastAsia"/>
                    </w:rPr>
                    <w:t>。</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本项目产生的危险废物委托有资质单位处置。</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1052"/>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加强生态安全和环境风险协同管控，深入打好生态环境安全保卫战。（一）强化生态保护监管。完善生态监测网络，加强重点区域流域海域、生态空间管控区域、生态保护红线、自然保护地等生态状况监测评估。开展“绿盾”自然保护地强化监督专项行动，依法加大生态破坏问题监督查处力度。推进生态文明建设示范创建、“绿水青山就是金山银山”实践创新基地建设和美丽中国地方实践，推动生态产品价值实现机制不断完善。</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本项目不在生态保护红线范围内</w:t>
                  </w:r>
                  <w:r>
                    <w:rPr>
                      <w:rFonts w:ascii="Times New Roman" w:hAnsi="Times New Roman" w:cs="Times New Roman" w:hint="eastAsia"/>
                    </w:rPr>
                    <w:t>。</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90"/>
              </w:trPr>
              <w:tc>
                <w:tcPr>
                  <w:tcW w:w="744"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关于印发《江阴市坚决遏制</w:t>
                  </w:r>
                  <w:r>
                    <w:rPr>
                      <w:rFonts w:ascii="Times New Roman" w:hAnsi="Times New Roman" w:cs="Times New Roman"/>
                    </w:rPr>
                    <w:t>“</w:t>
                  </w:r>
                  <w:r>
                    <w:rPr>
                      <w:rFonts w:ascii="Times New Roman" w:hAnsi="Times New Roman" w:cs="Times New Roman"/>
                    </w:rPr>
                    <w:t>两高</w:t>
                  </w:r>
                  <w:r>
                    <w:rPr>
                      <w:rFonts w:ascii="Times New Roman" w:hAnsi="Times New Roman" w:cs="Times New Roman"/>
                    </w:rPr>
                    <w:t>”</w:t>
                  </w:r>
                  <w:r>
                    <w:rPr>
                      <w:rFonts w:ascii="Times New Roman" w:hAnsi="Times New Roman" w:cs="Times New Roman"/>
                    </w:rPr>
                    <w:t>项目盲目发展工作方案》的通知（澄双控办〔</w:t>
                  </w:r>
                  <w:r>
                    <w:rPr>
                      <w:rFonts w:ascii="Times New Roman" w:hAnsi="Times New Roman" w:cs="Times New Roman"/>
                    </w:rPr>
                    <w:t>2022</w:t>
                  </w:r>
                  <w:r>
                    <w:rPr>
                      <w:rFonts w:ascii="Times New Roman" w:hAnsi="Times New Roman" w:cs="Times New Roman"/>
                    </w:rPr>
                    <w:t>〕</w:t>
                  </w:r>
                  <w:r>
                    <w:rPr>
                      <w:rFonts w:ascii="Times New Roman" w:hAnsi="Times New Roman" w:cs="Times New Roman"/>
                    </w:rPr>
                    <w:t xml:space="preserve"> 1</w:t>
                  </w:r>
                  <w:r>
                    <w:rPr>
                      <w:rFonts w:ascii="Times New Roman" w:hAnsi="Times New Roman" w:cs="Times New Roman"/>
                    </w:rPr>
                    <w:t>号）</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二、项目范围</w:t>
                  </w:r>
                </w:p>
                <w:p w:rsidR="00B46A9F" w:rsidRDefault="00D95CF0">
                  <w:pPr>
                    <w:adjustRightInd w:val="0"/>
                    <w:snapToGrid w:val="0"/>
                    <w:jc w:val="left"/>
                    <w:rPr>
                      <w:rFonts w:ascii="Times New Roman" w:hAnsi="Times New Roman" w:cs="Times New Roman"/>
                    </w:rPr>
                  </w:pPr>
                  <w:r>
                    <w:rPr>
                      <w:rFonts w:ascii="Times New Roman" w:hAnsi="Times New Roman" w:cs="Times New Roman"/>
                    </w:rPr>
                    <w:t>暂以石化、焦化、煤化工、化工、建材、钢铁、有色、煤电等行业的项目为重点，加强</w:t>
                  </w:r>
                  <w:r>
                    <w:rPr>
                      <w:rFonts w:ascii="Times New Roman" w:hAnsi="Times New Roman" w:cs="Times New Roman"/>
                    </w:rPr>
                    <w:t>“</w:t>
                  </w:r>
                  <w:r>
                    <w:rPr>
                      <w:rFonts w:ascii="Times New Roman" w:hAnsi="Times New Roman" w:cs="Times New Roman"/>
                    </w:rPr>
                    <w:t>两高</w:t>
                  </w:r>
                  <w:r>
                    <w:rPr>
                      <w:rFonts w:ascii="Times New Roman" w:hAnsi="Times New Roman" w:cs="Times New Roman"/>
                    </w:rPr>
                    <w:t>”</w:t>
                  </w:r>
                  <w:r>
                    <w:rPr>
                      <w:rFonts w:ascii="Times New Roman" w:hAnsi="Times New Roman" w:cs="Times New Roman"/>
                    </w:rPr>
                    <w:t>项目管理。具体包括但不限于石油炼制，石油化工，现代煤化工，焦化（含兰炭），煤电，长流程钢铁，独立烧结、球团，铁合金，合成氨，铜、铝、铅、锌、硅等冶炼，水泥、玻璃、陶瓷、石灰、耐火材料、保温材料、砖瓦等建材行业，制药、农药等行业项目；其他行业涉煤及煤制品、石油焦、渣油、重油等高污染燃料使用工业炉窑、锅炉的项目。</w:t>
                  </w:r>
                  <w:r>
                    <w:rPr>
                      <w:rFonts w:ascii="Times New Roman" w:hAnsi="Times New Roman" w:cs="Times New Roman"/>
                    </w:rPr>
                    <w:t>“</w:t>
                  </w:r>
                  <w:r>
                    <w:rPr>
                      <w:rFonts w:ascii="Times New Roman" w:hAnsi="Times New Roman" w:cs="Times New Roman"/>
                    </w:rPr>
                    <w:t>两高</w:t>
                  </w:r>
                  <w:r>
                    <w:rPr>
                      <w:rFonts w:ascii="Times New Roman" w:hAnsi="Times New Roman" w:cs="Times New Roman"/>
                    </w:rPr>
                    <w:t>”</w:t>
                  </w:r>
                  <w:r>
                    <w:rPr>
                      <w:rFonts w:ascii="Times New Roman" w:hAnsi="Times New Roman" w:cs="Times New Roman"/>
                    </w:rPr>
                    <w:t>项目</w:t>
                  </w:r>
                  <w:r>
                    <w:rPr>
                      <w:rFonts w:ascii="Times New Roman" w:hAnsi="Times New Roman" w:cs="Times New Roman"/>
                    </w:rPr>
                    <w:t>范围实行动态调整，如国家、省有新调整则从其规定。</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本项目为</w:t>
                  </w:r>
                  <w:r>
                    <w:rPr>
                      <w:rFonts w:ascii="Times New Roman" w:hAnsi="Times New Roman" w:cs="Times New Roman" w:hint="eastAsia"/>
                    </w:rPr>
                    <w:t>钢压延加工</w:t>
                  </w:r>
                  <w:r>
                    <w:rPr>
                      <w:rFonts w:ascii="Times New Roman" w:hAnsi="Times New Roman" w:cs="Times New Roman" w:hint="eastAsia"/>
                    </w:rPr>
                    <w:t>（</w:t>
                  </w:r>
                  <w:r>
                    <w:rPr>
                      <w:rFonts w:ascii="Times New Roman" w:hAnsi="Times New Roman" w:cs="Times New Roman" w:hint="eastAsia"/>
                    </w:rPr>
                    <w:t>C3</w:t>
                  </w:r>
                  <w:r>
                    <w:rPr>
                      <w:rFonts w:ascii="Times New Roman" w:hAnsi="Times New Roman" w:cs="Times New Roman" w:hint="eastAsia"/>
                    </w:rPr>
                    <w:t>130</w:t>
                  </w:r>
                  <w:r>
                    <w:rPr>
                      <w:rFonts w:ascii="Times New Roman" w:hAnsi="Times New Roman" w:cs="Times New Roman" w:hint="eastAsia"/>
                    </w:rPr>
                    <w:t>）</w:t>
                  </w:r>
                  <w:r>
                    <w:rPr>
                      <w:rFonts w:ascii="Times New Roman" w:hAnsi="Times New Roman" w:cs="Times New Roman"/>
                    </w:rPr>
                    <w:t>，不使用工业炉窑及锅炉，不属于</w:t>
                  </w:r>
                  <w:r>
                    <w:rPr>
                      <w:rFonts w:ascii="Times New Roman" w:hAnsi="Times New Roman" w:cs="Times New Roman"/>
                    </w:rPr>
                    <w:t>“</w:t>
                  </w:r>
                  <w:r>
                    <w:rPr>
                      <w:rFonts w:ascii="Times New Roman" w:hAnsi="Times New Roman" w:cs="Times New Roman"/>
                    </w:rPr>
                    <w:t>两高</w:t>
                  </w:r>
                  <w:r>
                    <w:rPr>
                      <w:rFonts w:ascii="Times New Roman" w:hAnsi="Times New Roman" w:cs="Times New Roman"/>
                    </w:rPr>
                    <w:t>”</w:t>
                  </w:r>
                  <w:r>
                    <w:rPr>
                      <w:rFonts w:ascii="Times New Roman" w:hAnsi="Times New Roman" w:cs="Times New Roman"/>
                    </w:rPr>
                    <w:t>项目。</w:t>
                  </w:r>
                  <w:r>
                    <w:rPr>
                      <w:rFonts w:ascii="Times New Roman" w:hAnsi="Times New Roman" w:cs="Times New Roman" w:hint="eastAsia"/>
                    </w:rPr>
                    <w:t>于</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w:t>
                  </w:r>
                  <w:r>
                    <w:rPr>
                      <w:rFonts w:ascii="Times New Roman" w:hAnsi="Times New Roman" w:cs="Times New Roman" w:hint="eastAsia"/>
                    </w:rPr>
                    <w:t>12</w:t>
                  </w:r>
                  <w:r>
                    <w:rPr>
                      <w:rFonts w:ascii="Times New Roman" w:hAnsi="Times New Roman" w:cs="Times New Roman" w:hint="eastAsia"/>
                    </w:rPr>
                    <w:t>日，江阴市华士镇人民政府以“备案证号：江阴华士备〔</w:t>
                  </w:r>
                  <w:r>
                    <w:rPr>
                      <w:rFonts w:ascii="Times New Roman" w:hAnsi="Times New Roman" w:cs="Times New Roman" w:hint="eastAsia"/>
                    </w:rPr>
                    <w:t>2022</w:t>
                  </w:r>
                  <w:r>
                    <w:rPr>
                      <w:rFonts w:ascii="Times New Roman" w:hAnsi="Times New Roman" w:cs="Times New Roman" w:hint="eastAsia"/>
                    </w:rPr>
                    <w:t>〕</w:t>
                  </w:r>
                  <w:r>
                    <w:rPr>
                      <w:rFonts w:ascii="Times New Roman" w:hAnsi="Times New Roman" w:cs="Times New Roman" w:hint="eastAsia"/>
                    </w:rPr>
                    <w:t>169</w:t>
                  </w:r>
                  <w:r>
                    <w:rPr>
                      <w:rFonts w:ascii="Times New Roman" w:hAnsi="Times New Roman" w:cs="Times New Roman" w:hint="eastAsia"/>
                    </w:rPr>
                    <w:t>号”文对本项目准予备案，项目代码</w:t>
                  </w:r>
                  <w:r>
                    <w:rPr>
                      <w:rFonts w:ascii="Times New Roman" w:hAnsi="Times New Roman" w:cs="Times New Roman" w:hint="eastAsia"/>
                    </w:rPr>
                    <w:t>: 2210-320266-89-03</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-145782</w:t>
                  </w:r>
                  <w:r>
                    <w:rPr>
                      <w:rFonts w:ascii="Times New Roman" w:hAnsi="Times New Roman" w:cs="Times New Roman" w:hint="eastAsia"/>
                    </w:rPr>
                    <w:t>，符合产业政策要求。</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符合</w:t>
                  </w:r>
                </w:p>
              </w:tc>
            </w:tr>
            <w:tr w:rsidR="00B46A9F">
              <w:trPr>
                <w:trHeight w:val="250"/>
              </w:trPr>
              <w:tc>
                <w:tcPr>
                  <w:tcW w:w="744" w:type="pct"/>
                  <w:vMerge w:val="restar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《省生态环境厅关于进一步做好建设项目环评审批工作的通知》苏环办</w:t>
                  </w:r>
                  <w:r>
                    <w:rPr>
                      <w:rFonts w:ascii="Times New Roman" w:hAnsi="Times New Roman" w:cs="Times New Roman" w:hint="eastAsia"/>
                    </w:rPr>
                    <w:lastRenderedPageBreak/>
                    <w:t>[2019]36</w:t>
                  </w:r>
                  <w:r>
                    <w:rPr>
                      <w:rFonts w:ascii="Times New Roman" w:hAnsi="Times New Roman" w:cs="Times New Roman" w:hint="eastAsia"/>
                    </w:rPr>
                    <w:t>号</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一、有下列情形之一的，不予批准：（</w:t>
                  </w:r>
                  <w:r>
                    <w:rPr>
                      <w:rFonts w:ascii="Times New Roman" w:hAnsi="Times New Roman" w:cs="Times New Roman" w:hint="eastAsia"/>
                    </w:rPr>
                    <w:t>1</w:t>
                  </w:r>
                  <w:r>
                    <w:rPr>
                      <w:rFonts w:ascii="Times New Roman" w:hAnsi="Times New Roman" w:cs="Times New Roman" w:hint="eastAsia"/>
                    </w:rPr>
                    <w:t>）建设项目类型及其选址、布局、规模等不符合环境保护法律法规和相关法定规划；（</w:t>
                  </w:r>
                  <w:r>
                    <w:rPr>
                      <w:rFonts w:ascii="Times New Roman" w:hAnsi="Times New Roman" w:cs="Times New Roman" w:hint="eastAsia"/>
                    </w:rPr>
                    <w:t>2</w:t>
                  </w:r>
                  <w:r>
                    <w:rPr>
                      <w:rFonts w:ascii="Times New Roman" w:hAnsi="Times New Roman" w:cs="Times New Roman" w:hint="eastAsia"/>
                    </w:rPr>
                    <w:t>）所在区域环境质量未达到国家或者地方环境质量标准，</w:t>
                  </w:r>
                  <w:r>
                    <w:rPr>
                      <w:rFonts w:ascii="Times New Roman" w:hAnsi="Times New Roman" w:cs="Times New Roman" w:hint="eastAsia"/>
                    </w:rPr>
                    <w:t xml:space="preserve"> </w:t>
                  </w:r>
                  <w:r>
                    <w:rPr>
                      <w:rFonts w:ascii="Times New Roman" w:hAnsi="Times New Roman" w:cs="Times New Roman" w:hint="eastAsia"/>
                    </w:rPr>
                    <w:t>且建设项目拟采取的措施不能满足区域环境质量改善目标管理要求；（</w:t>
                  </w:r>
                  <w:r>
                    <w:rPr>
                      <w:rFonts w:ascii="Times New Roman" w:hAnsi="Times New Roman" w:cs="Times New Roman" w:hint="eastAsia"/>
                    </w:rPr>
                    <w:t>3</w:t>
                  </w:r>
                  <w:r>
                    <w:rPr>
                      <w:rFonts w:ascii="Times New Roman" w:hAnsi="Times New Roman" w:cs="Times New Roman" w:hint="eastAsia"/>
                    </w:rPr>
                    <w:t>）建设项目采取的污染防治措施无法确保污染物排放达到国家和地方排放标</w:t>
                  </w:r>
                  <w:r>
                    <w:rPr>
                      <w:rFonts w:ascii="Times New Roman" w:hAnsi="Times New Roman" w:cs="Times New Roman" w:hint="eastAsia"/>
                    </w:rPr>
                    <w:lastRenderedPageBreak/>
                    <w:t>准，或者未采取必要措施预防和控制生态破坏；（</w:t>
                  </w:r>
                  <w:r>
                    <w:rPr>
                      <w:rFonts w:ascii="Times New Roman" w:hAnsi="Times New Roman" w:cs="Times New Roman" w:hint="eastAsia"/>
                    </w:rPr>
                    <w:t>4</w:t>
                  </w:r>
                  <w:r>
                    <w:rPr>
                      <w:rFonts w:ascii="Times New Roman" w:hAnsi="Times New Roman" w:cs="Times New Roman" w:hint="eastAsia"/>
                    </w:rPr>
                    <w:t>）改建、</w:t>
                  </w:r>
                  <w:r>
                    <w:rPr>
                      <w:rFonts w:ascii="Times New Roman" w:hAnsi="Times New Roman" w:cs="Times New Roman" w:hint="eastAsia"/>
                    </w:rPr>
                    <w:t xml:space="preserve"> </w:t>
                  </w:r>
                  <w:r>
                    <w:rPr>
                      <w:rFonts w:ascii="Times New Roman" w:hAnsi="Times New Roman" w:cs="Times New Roman" w:hint="eastAsia"/>
                    </w:rPr>
                    <w:t>扩建和技术改造项目，</w:t>
                  </w:r>
                  <w:r>
                    <w:rPr>
                      <w:rFonts w:ascii="Times New Roman" w:hAnsi="Times New Roman" w:cs="Times New Roman" w:hint="eastAsia"/>
                    </w:rPr>
                    <w:t xml:space="preserve"> </w:t>
                  </w:r>
                  <w:r>
                    <w:rPr>
                      <w:rFonts w:ascii="Times New Roman" w:hAnsi="Times New Roman" w:cs="Times New Roman" w:hint="eastAsia"/>
                    </w:rPr>
                    <w:t>未针对项目原有环境污染和生态破坏提出有效防止措施；（</w:t>
                  </w:r>
                  <w:r>
                    <w:rPr>
                      <w:rFonts w:ascii="Times New Roman" w:hAnsi="Times New Roman" w:cs="Times New Roman" w:hint="eastAsia"/>
                    </w:rPr>
                    <w:t>5</w:t>
                  </w:r>
                  <w:r>
                    <w:rPr>
                      <w:rFonts w:ascii="Times New Roman" w:hAnsi="Times New Roman" w:cs="Times New Roman" w:hint="eastAsia"/>
                    </w:rPr>
                    <w:t>）建设项目的环境影响报告书、环境影响报告表的基础资料数据明显不实，内容存在重大缺陷、</w:t>
                  </w:r>
                  <w:r>
                    <w:rPr>
                      <w:rFonts w:ascii="Times New Roman" w:hAnsi="Times New Roman" w:cs="Times New Roman" w:hint="eastAsia"/>
                    </w:rPr>
                    <w:t>遗漏，或者环境影响评价结论不明确、不合理。</w:t>
                  </w:r>
                  <w:r>
                    <w:rPr>
                      <w:rFonts w:ascii="Times New Roman" w:hAnsi="Times New Roman" w:cs="Times New Roman" w:hint="eastAsia"/>
                    </w:rPr>
                    <w:t>-</w:t>
                  </w:r>
                  <w:r>
                    <w:rPr>
                      <w:rFonts w:ascii="Times New Roman" w:hAnsi="Times New Roman" w:cs="Times New Roman" w:hint="eastAsia"/>
                    </w:rPr>
                    <w:t>《建设项目环境保护管理条例》</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本项目类型及其选址、布局、规模等符合环境保护法律法规和相关法定规划；根据《</w:t>
                  </w:r>
                  <w:r>
                    <w:rPr>
                      <w:rFonts w:ascii="Times New Roman" w:hAnsi="Times New Roman" w:cs="Times New Roman"/>
                    </w:rPr>
                    <w:t>20</w:t>
                  </w:r>
                  <w:r>
                    <w:rPr>
                      <w:rFonts w:ascii="Times New Roman" w:hAnsi="Times New Roman" w:cs="Times New Roman" w:hint="eastAsia"/>
                    </w:rPr>
                    <w:t>21</w:t>
                  </w:r>
                  <w:r>
                    <w:rPr>
                      <w:rFonts w:ascii="Times New Roman" w:hAnsi="Times New Roman" w:cs="Times New Roman" w:hint="eastAsia"/>
                    </w:rPr>
                    <w:t>年度江阴市环境状况公报》数据可知，建设项目所在区域华士镇判定为不</w:t>
                  </w:r>
                  <w:r>
                    <w:rPr>
                      <w:rFonts w:ascii="Times New Roman" w:hAnsi="Times New Roman" w:cs="Times New Roman" w:hint="eastAsia"/>
                    </w:rPr>
                    <w:lastRenderedPageBreak/>
                    <w:t>达标区，目前华士镇已制定了《华士镇大气污染综合整治实施方案》；采取的污染防治措施可确保污染物排放达到国家和地方排放标准。</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二、严格控制在优先保护类耕地集中区域新建有色金属冶炼、石油加工、化工、焦化、电镀、制革等行业企业，有关环境保护主管部门依法不予审批可能造成耕地土壤污染的建设项目环境影响报告书或者报告表。</w:t>
                  </w:r>
                  <w:r>
                    <w:rPr>
                      <w:rFonts w:ascii="Times New Roman" w:hAnsi="Times New Roman" w:cs="Times New Roman" w:hint="eastAsia"/>
                    </w:rPr>
                    <w:t>-</w:t>
                  </w:r>
                  <w:r>
                    <w:rPr>
                      <w:rFonts w:ascii="Times New Roman" w:hAnsi="Times New Roman" w:cs="Times New Roman" w:hint="eastAsia"/>
                    </w:rPr>
                    <w:t>《农用地土壤环境管理办法（试行）》（环境保护部</w:t>
                  </w:r>
                  <w:r>
                    <w:rPr>
                      <w:rFonts w:ascii="Times New Roman" w:hAnsi="Times New Roman" w:cs="Times New Roman" w:hint="eastAsia"/>
                    </w:rPr>
                    <w:t xml:space="preserve"> </w:t>
                  </w:r>
                  <w:r>
                    <w:rPr>
                      <w:rFonts w:ascii="Times New Roman" w:hAnsi="Times New Roman" w:cs="Times New Roman" w:hint="eastAsia"/>
                    </w:rPr>
                    <w:t>农业部令第</w:t>
                  </w:r>
                  <w:r>
                    <w:rPr>
                      <w:rFonts w:ascii="Times New Roman" w:hAnsi="Times New Roman" w:cs="Times New Roman" w:hint="eastAsia"/>
                    </w:rPr>
                    <w:t>46</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本项目选址非优先保护类耕地集中区域，非有色金属冶炼、石油加工、化工、焦化、电镀、制革等行业。</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三、严格落实污染物排放总量控制制度，把主要污染物排放总量指标作为建设项目环境影响评价审批的前置条件。排放主要污染物的建设项目，在环境影响评价文件审批前，须取得主要污染物排放总量指标。</w:t>
                  </w:r>
                  <w:r>
                    <w:rPr>
                      <w:rFonts w:ascii="Times New Roman" w:hAnsi="Times New Roman" w:cs="Times New Roman" w:hint="eastAsia"/>
                    </w:rPr>
                    <w:t>-</w:t>
                  </w:r>
                  <w:r>
                    <w:rPr>
                      <w:rFonts w:ascii="Times New Roman" w:hAnsi="Times New Roman" w:cs="Times New Roman" w:hint="eastAsia"/>
                    </w:rPr>
                    <w:t>《关于印发</w:t>
                  </w:r>
                  <w:r>
                    <w:rPr>
                      <w:rFonts w:ascii="Times New Roman" w:hAnsi="Times New Roman" w:cs="Times New Roman" w:hint="eastAsia"/>
                    </w:rPr>
                    <w:t>&lt;</w:t>
                  </w:r>
                  <w:r>
                    <w:rPr>
                      <w:rFonts w:ascii="Times New Roman" w:hAnsi="Times New Roman" w:cs="Times New Roman" w:hint="eastAsia"/>
                    </w:rPr>
                    <w:t>建设项目主要污染物排放总量指标审核及管理暂行办法</w:t>
                  </w:r>
                  <w:r>
                    <w:rPr>
                      <w:rFonts w:ascii="Times New Roman" w:hAnsi="Times New Roman" w:cs="Times New Roman" w:hint="eastAsia"/>
                    </w:rPr>
                    <w:t>&gt;</w:t>
                  </w:r>
                  <w:r>
                    <w:rPr>
                      <w:rFonts w:ascii="Times New Roman" w:hAnsi="Times New Roman" w:cs="Times New Roman" w:hint="eastAsia"/>
                    </w:rPr>
                    <w:t>的通知》（环发</w:t>
                  </w:r>
                  <w:r>
                    <w:rPr>
                      <w:rFonts w:ascii="Times New Roman" w:hAnsi="Times New Roman" w:cs="Times New Roman" w:hint="eastAsia"/>
                    </w:rPr>
                    <w:t>[2014]197</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w:t>
                  </w:r>
                  <w:r>
                    <w:rPr>
                      <w:rFonts w:ascii="Times New Roman" w:hAnsi="Times New Roman" w:cs="Times New Roman" w:hint="eastAsia"/>
                    </w:rPr>
                    <w:t>无废气产生</w:t>
                  </w:r>
                  <w:r>
                    <w:rPr>
                      <w:rFonts w:ascii="Times New Roman" w:hAnsi="Times New Roman" w:cs="Times New Roman" w:hint="eastAsia"/>
                    </w:rPr>
                    <w:t>，</w:t>
                  </w:r>
                  <w:r>
                    <w:rPr>
                      <w:rFonts w:ascii="Times New Roman" w:hAnsi="Times New Roman" w:cs="Times New Roman"/>
                    </w:rPr>
                    <w:t>生活污水经与处理后接入</w:t>
                  </w:r>
                  <w:r>
                    <w:rPr>
                      <w:rFonts w:ascii="Times New Roman" w:hAnsi="Times New Roman" w:cs="Times New Roman" w:hint="eastAsia"/>
                    </w:rPr>
                    <w:t>江阴</w:t>
                  </w:r>
                  <w:r>
                    <w:rPr>
                      <w:rFonts w:ascii="Times New Roman" w:hAnsi="Times New Roman" w:cs="Times New Roman" w:hint="eastAsia"/>
                    </w:rPr>
                    <w:t>华士水务</w:t>
                  </w:r>
                  <w:r>
                    <w:rPr>
                      <w:rFonts w:ascii="Times New Roman" w:hAnsi="Times New Roman" w:cs="Times New Roman" w:hint="eastAsia"/>
                    </w:rPr>
                    <w:t>有限公司</w:t>
                  </w:r>
                  <w:r>
                    <w:rPr>
                      <w:rFonts w:ascii="Times New Roman" w:hAnsi="Times New Roman" w:cs="Times New Roman"/>
                    </w:rPr>
                    <w:t>集中处理，本项目水污染物排放总量可在</w:t>
                  </w:r>
                  <w:r>
                    <w:rPr>
                      <w:rFonts w:ascii="Times New Roman" w:hAnsi="Times New Roman" w:cs="Times New Roman" w:hint="eastAsia"/>
                    </w:rPr>
                    <w:t>华士镇控源截污</w:t>
                  </w:r>
                  <w:r>
                    <w:rPr>
                      <w:rFonts w:ascii="Times New Roman" w:hAnsi="Times New Roman" w:cs="Times New Roman"/>
                    </w:rPr>
                    <w:t>内平衡</w:t>
                  </w:r>
                  <w:r>
                    <w:rPr>
                      <w:rFonts w:ascii="Times New Roman" w:hAnsi="Times New Roman" w:cs="Times New Roman" w:hint="eastAsia"/>
                    </w:rPr>
                    <w:t>。</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四、（</w:t>
                  </w:r>
                  <w:r>
                    <w:rPr>
                      <w:rFonts w:ascii="Times New Roman" w:hAnsi="Times New Roman" w:cs="Times New Roman"/>
                    </w:rPr>
                    <w:t>1</w:t>
                  </w:r>
                  <w:r>
                    <w:rPr>
                      <w:rFonts w:ascii="Times New Roman" w:hAnsi="Times New Roman" w:cs="Times New Roman"/>
                    </w:rPr>
                    <w:t>）规划环评要作为规划所包含项目环评的重要依据，对于不符合规划环评结论及审查意见的项目环评，</w:t>
                  </w:r>
                  <w:r>
                    <w:rPr>
                      <w:rFonts w:ascii="Times New Roman" w:hAnsi="Times New Roman" w:cs="Times New Roman"/>
                    </w:rPr>
                    <w:t>依法不予审批。（</w:t>
                  </w:r>
                  <w:r>
                    <w:rPr>
                      <w:rFonts w:ascii="Times New Roman" w:hAnsi="Times New Roman" w:cs="Times New Roman"/>
                    </w:rPr>
                    <w:t>2</w:t>
                  </w:r>
                  <w:r>
                    <w:rPr>
                      <w:rFonts w:ascii="Times New Roman" w:hAnsi="Times New Roman" w:cs="Times New Roman"/>
                    </w:rPr>
                    <w:t>）对于现有同类型项目环境污染或生态破坏严重、环境违法违规现象多发，致使环境容量接近或超过承载能力的地区，在现有问题整改到位前，依法暂停审批该地区同类行业的项目环评文件。（</w:t>
                  </w:r>
                  <w:r>
                    <w:rPr>
                      <w:rFonts w:ascii="Times New Roman" w:hAnsi="Times New Roman" w:cs="Times New Roman"/>
                    </w:rPr>
                    <w:t>3</w:t>
                  </w:r>
                  <w:r>
                    <w:rPr>
                      <w:rFonts w:ascii="Times New Roman" w:hAnsi="Times New Roman" w:cs="Times New Roman"/>
                    </w:rPr>
                    <w:t>）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w:t>
                  </w:r>
                </w:p>
                <w:p w:rsidR="00B46A9F" w:rsidRDefault="00D95CF0">
                  <w:pPr>
                    <w:adjustRightInd w:val="0"/>
                    <w:snapToGrid w:val="0"/>
                    <w:jc w:val="left"/>
                    <w:rPr>
                      <w:rFonts w:ascii="Times New Roman" w:hAnsi="Times New Roman" w:cs="Times New Roman"/>
                    </w:rPr>
                  </w:pPr>
                  <w:r>
                    <w:rPr>
                      <w:rFonts w:ascii="Times New Roman" w:hAnsi="Times New Roman" w:cs="Times New Roman"/>
                    </w:rPr>
                    <w:t>除受自然条件限制、确实无法避让的铁路、公路、航道、防洪、管道、干渠、通讯、输变电等重要基础设</w:t>
                  </w:r>
                  <w:r>
                    <w:rPr>
                      <w:rFonts w:ascii="Times New Roman" w:hAnsi="Times New Roman" w:cs="Times New Roman"/>
                    </w:rPr>
                    <w:t>施项目外，在生态保护红线范围内，严控各类开发建设活动，依法不予审批新建工业项目和矿产开发项目的环评文件</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《关于以改善环境质量为核心加强环境影响评价管理的通知》（环环评</w:t>
                  </w:r>
                  <w:r>
                    <w:rPr>
                      <w:rFonts w:ascii="Times New Roman" w:hAnsi="Times New Roman" w:cs="Times New Roman" w:hint="eastAsia"/>
                    </w:rPr>
                    <w:t>[2016]150</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本项目不属于规划环评；建设项目所在区域华士镇判定为不达标区，目前华士镇已制定了《华士镇大气污染综合整治实施方案》；本项目</w:t>
                  </w:r>
                  <w:r>
                    <w:rPr>
                      <w:rFonts w:ascii="Times New Roman" w:hAnsi="Times New Roman" w:cs="Times New Roman" w:hint="eastAsia"/>
                    </w:rPr>
                    <w:t>无废气、生产废水产生。</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五、严禁在长江干流及主要支流岸线</w:t>
                  </w:r>
                  <w:r>
                    <w:rPr>
                      <w:rFonts w:ascii="Times New Roman" w:hAnsi="Times New Roman" w:cs="Times New Roman" w:hint="eastAsia"/>
                    </w:rPr>
                    <w:t>1</w:t>
                  </w:r>
                  <w:r>
                    <w:rPr>
                      <w:rFonts w:ascii="Times New Roman" w:hAnsi="Times New Roman" w:cs="Times New Roman" w:hint="eastAsia"/>
                    </w:rPr>
                    <w:t>公里范围内新建布局化工园区和化工企业。</w:t>
                  </w:r>
                  <w:r>
                    <w:rPr>
                      <w:rFonts w:ascii="Times New Roman" w:hAnsi="Times New Roman" w:cs="Times New Roman" w:hint="eastAsia"/>
                    </w:rPr>
                    <w:lastRenderedPageBreak/>
                    <w:t>严格化工项目环评审批，提高准入门槛，新建化工项目原则上投资额不得低于</w:t>
                  </w:r>
                  <w:r>
                    <w:rPr>
                      <w:rFonts w:ascii="Times New Roman" w:hAnsi="Times New Roman" w:cs="Times New Roman" w:hint="eastAsia"/>
                    </w:rPr>
                    <w:t>10</w:t>
                  </w:r>
                  <w:r>
                    <w:rPr>
                      <w:rFonts w:ascii="Times New Roman" w:hAnsi="Times New Roman" w:cs="Times New Roman" w:hint="eastAsia"/>
                    </w:rPr>
                    <w:t>亿元，不得新建、改建、扩建三类中间体项目。</w:t>
                  </w:r>
                  <w:r>
                    <w:rPr>
                      <w:rFonts w:ascii="Times New Roman" w:hAnsi="Times New Roman" w:cs="Times New Roman" w:hint="eastAsia"/>
                    </w:rPr>
                    <w:t>-</w:t>
                  </w:r>
                  <w:r>
                    <w:rPr>
                      <w:rFonts w:ascii="Times New Roman" w:hAnsi="Times New Roman" w:cs="Times New Roman" w:hint="eastAsia"/>
                    </w:rPr>
                    <w:t>《关于全面加强生态环境保护坚决打好污染防治攻坚战的实施意见》（苏发</w:t>
                  </w:r>
                  <w:r>
                    <w:rPr>
                      <w:rFonts w:ascii="Times New Roman" w:hAnsi="Times New Roman" w:cs="Times New Roman" w:hint="eastAsia"/>
                    </w:rPr>
                    <w:t>[2018]24</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本项目不属于化工项目。</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六、禁止新建燃煤自备电厂。在重点地区执行《江苏省化工钢铁煤电行业环境准入和排放标准》。燃煤电厂</w:t>
                  </w:r>
                  <w:r>
                    <w:rPr>
                      <w:rFonts w:ascii="Times New Roman" w:hAnsi="Times New Roman" w:cs="Times New Roman" w:hint="eastAsia"/>
                    </w:rPr>
                    <w:t>2019</w:t>
                  </w:r>
                  <w:r>
                    <w:rPr>
                      <w:rFonts w:ascii="Times New Roman" w:hAnsi="Times New Roman" w:cs="Times New Roman" w:hint="eastAsia"/>
                    </w:rPr>
                    <w:t>年底前全部实行超低排放。</w:t>
                  </w:r>
                  <w:r>
                    <w:rPr>
                      <w:rFonts w:ascii="Times New Roman" w:hAnsi="Times New Roman" w:cs="Times New Roman" w:hint="eastAsia"/>
                    </w:rPr>
                    <w:t>-</w:t>
                  </w:r>
                  <w:r>
                    <w:rPr>
                      <w:rFonts w:ascii="Times New Roman" w:hAnsi="Times New Roman" w:cs="Times New Roman" w:hint="eastAsia"/>
                    </w:rPr>
                    <w:t>《关于加快全省化工钢铁煤电行业转型升级高质量发展的实施意见》（苏办发</w:t>
                  </w:r>
                  <w:r>
                    <w:rPr>
                      <w:rFonts w:ascii="Times New Roman" w:hAnsi="Times New Roman" w:cs="Times New Roman" w:hint="eastAsia"/>
                    </w:rPr>
                    <w:t>[2018]32</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本项目不新建燃煤自备电厂。</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七、禁止建设生产和使用高</w:t>
                  </w:r>
                  <w:r>
                    <w:rPr>
                      <w:rFonts w:ascii="Times New Roman" w:hAnsi="Times New Roman" w:cs="Times New Roman" w:hint="eastAsia"/>
                    </w:rPr>
                    <w:t>VOCs</w:t>
                  </w:r>
                  <w:r>
                    <w:rPr>
                      <w:rFonts w:ascii="Times New Roman" w:hAnsi="Times New Roman" w:cs="Times New Roman" w:hint="eastAsia"/>
                    </w:rPr>
                    <w:t>含量的溶剂型涂料、油墨、胶粘剂等项目。</w:t>
                  </w:r>
                  <w:r>
                    <w:rPr>
                      <w:rFonts w:ascii="Times New Roman" w:hAnsi="Times New Roman" w:cs="Times New Roman" w:hint="eastAsia"/>
                    </w:rPr>
                    <w:t>-</w:t>
                  </w:r>
                  <w:r>
                    <w:rPr>
                      <w:rFonts w:ascii="Times New Roman" w:hAnsi="Times New Roman" w:cs="Times New Roman" w:hint="eastAsia"/>
                    </w:rPr>
                    <w:t>《江苏省打赢蓝天保卫战三年行动计划实施方案》（苏政发</w:t>
                  </w:r>
                  <w:r>
                    <w:rPr>
                      <w:rFonts w:ascii="Times New Roman" w:hAnsi="Times New Roman" w:cs="Times New Roman" w:hint="eastAsia"/>
                    </w:rPr>
                    <w:t>[2018]122</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本项目不涉及涂料、油墨、胶粘剂的使用</w:t>
                  </w:r>
                  <w:r>
                    <w:rPr>
                      <w:rFonts w:ascii="Times New Roman" w:hAnsi="Times New Roman" w:cs="Times New Roman" w:hint="eastAsia"/>
                    </w:rPr>
                    <w:t>。</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rPr>
                    <w:t>八、一律不批新的化工园区，一律不批化工园区外化工企业（除化工重点监测点和提升安全、环保、节能水平及油品质量升级、结构调整以外的改扩建项目），一律不批化工园区内环境基础设施不完善或长期不能稳定运行企业的新改扩建化工项目。新建（含搬迁）化工项目必须进入已经依法完成规划环评审查的化工园区。</w:t>
                  </w:r>
                </w:p>
                <w:p w:rsidR="00B46A9F" w:rsidRDefault="00D95CF0">
                  <w:pPr>
                    <w:adjustRightInd w:val="0"/>
                    <w:snapToGrid w:val="0"/>
                    <w:jc w:val="left"/>
                    <w:rPr>
                      <w:rFonts w:ascii="Times New Roman" w:hAnsi="Times New Roman" w:cs="Times New Roman"/>
                    </w:rPr>
                  </w:pPr>
                  <w:r>
                    <w:rPr>
                      <w:rFonts w:ascii="Times New Roman" w:hAnsi="Times New Roman" w:cs="Times New Roman"/>
                    </w:rPr>
                    <w:t>严禁在长江干流及主要支流岸线</w:t>
                  </w:r>
                  <w:r>
                    <w:rPr>
                      <w:rFonts w:ascii="Times New Roman" w:hAnsi="Times New Roman" w:cs="Times New Roman"/>
                    </w:rPr>
                    <w:t>1</w:t>
                  </w:r>
                  <w:r>
                    <w:rPr>
                      <w:rFonts w:ascii="Times New Roman" w:hAnsi="Times New Roman" w:cs="Times New Roman"/>
                    </w:rPr>
                    <w:t>公里范围内新建危化品码头。</w:t>
                  </w:r>
                  <w:r>
                    <w:rPr>
                      <w:rFonts w:ascii="Times New Roman" w:hAnsi="Times New Roman" w:cs="Times New Roman" w:hint="eastAsia"/>
                    </w:rPr>
                    <w:t>-</w:t>
                  </w:r>
                  <w:r>
                    <w:rPr>
                      <w:rFonts w:ascii="Times New Roman" w:hAnsi="Times New Roman" w:cs="Times New Roman" w:hint="eastAsia"/>
                    </w:rPr>
                    <w:t>《省政府关于深入推进全省化工行业转型发展的实施意见》（苏政发</w:t>
                  </w:r>
                  <w:r>
                    <w:rPr>
                      <w:rFonts w:ascii="Times New Roman" w:hAnsi="Times New Roman" w:cs="Times New Roman" w:hint="eastAsia"/>
                    </w:rPr>
                    <w:t>[2016]128</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本项目不涉及化工园区。</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九、生态保护红线原则上按禁止开发区域的要求进行管理</w:t>
                  </w:r>
                  <w:r>
                    <w:rPr>
                      <w:rFonts w:ascii="Times New Roman" w:hAnsi="Times New Roman" w:cs="Times New Roman" w:hint="eastAsia"/>
                    </w:rPr>
                    <w:t>，严禁不符合主体功能定位的各类开发活动，严禁任意改变用途。</w:t>
                  </w:r>
                  <w:r>
                    <w:rPr>
                      <w:rFonts w:ascii="Times New Roman" w:hAnsi="Times New Roman" w:cs="Times New Roman" w:hint="eastAsia"/>
                    </w:rPr>
                    <w:t>-</w:t>
                  </w:r>
                  <w:r>
                    <w:rPr>
                      <w:rFonts w:ascii="Times New Roman" w:hAnsi="Times New Roman" w:cs="Times New Roman" w:hint="eastAsia"/>
                    </w:rPr>
                    <w:t>《省政府关于印发江苏省国家级生态保护红线规划的通知》（苏政发</w:t>
                  </w:r>
                  <w:r>
                    <w:rPr>
                      <w:rFonts w:ascii="Times New Roman" w:hAnsi="Times New Roman" w:cs="Times New Roman" w:hint="eastAsia"/>
                    </w:rPr>
                    <w:t>[2018]74</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本项目不在生态保护红线范围内</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十、禁止审批无法落实危险废物利用、处置途径的项目，从严审批危险废物产生量大、本地无配套利用处置能力、且需设区市统筹解决的项目。</w:t>
                  </w:r>
                  <w:r>
                    <w:rPr>
                      <w:rFonts w:ascii="Times New Roman" w:hAnsi="Times New Roman" w:cs="Times New Roman" w:hint="eastAsia"/>
                    </w:rPr>
                    <w:t>-</w:t>
                  </w:r>
                  <w:r>
                    <w:rPr>
                      <w:rFonts w:ascii="Times New Roman" w:hAnsi="Times New Roman" w:cs="Times New Roman" w:hint="eastAsia"/>
                    </w:rPr>
                    <w:t>《省政府办公厅关于加强危险废物污染防治工作的意见》（苏政办发</w:t>
                  </w:r>
                  <w:r>
                    <w:rPr>
                      <w:rFonts w:ascii="Times New Roman" w:hAnsi="Times New Roman" w:cs="Times New Roman" w:hint="eastAsia"/>
                    </w:rPr>
                    <w:t>[2018]91</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本项目产生的危险废物委托有资质单位处置。</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244"/>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十一、（</w:t>
                  </w:r>
                  <w:r>
                    <w:rPr>
                      <w:rFonts w:ascii="Times New Roman" w:hAnsi="Times New Roman" w:cs="Times New Roman" w:hint="eastAsia"/>
                    </w:rPr>
                    <w:t>1</w:t>
                  </w:r>
                  <w:r>
                    <w:rPr>
                      <w:rFonts w:ascii="Times New Roman" w:hAnsi="Times New Roman" w:cs="Times New Roman" w:hint="eastAsia"/>
                    </w:rPr>
                    <w:t>）禁止建设不符合全国和省级港口布局规划以及港口总体规划的码头项目，禁止建设不符合《长江干线过江通道布局规划》的过长江通道项目。（</w:t>
                  </w:r>
                  <w:r>
                    <w:rPr>
                      <w:rFonts w:ascii="Times New Roman" w:hAnsi="Times New Roman" w:cs="Times New Roman" w:hint="eastAsia"/>
                    </w:rPr>
                    <w:t>2</w:t>
                  </w:r>
                  <w:r>
                    <w:rPr>
                      <w:rFonts w:ascii="Times New Roman" w:hAnsi="Times New Roman" w:cs="Times New Roman" w:hint="eastAsia"/>
                    </w:rPr>
                    <w:t>）禁止在自然保护区核心区、缓冲区的岸线和河段范围内投资建设旅游和生产经营项目。禁止在风景名胜区核心景区的岸线和河段范围内投资建设与风景名胜资源保护无关的项目。（</w:t>
                  </w:r>
                  <w:r>
                    <w:rPr>
                      <w:rFonts w:ascii="Times New Roman" w:hAnsi="Times New Roman" w:cs="Times New Roman" w:hint="eastAsia"/>
                    </w:rPr>
                    <w:t>3</w:t>
                  </w:r>
                  <w:r>
                    <w:rPr>
                      <w:rFonts w:ascii="Times New Roman" w:hAnsi="Times New Roman" w:cs="Times New Roman" w:hint="eastAsia"/>
                    </w:rPr>
                    <w:t>）禁止在饮用水水源一级保护</w:t>
                  </w:r>
                  <w:r>
                    <w:rPr>
                      <w:rFonts w:ascii="Times New Roman" w:hAnsi="Times New Roman" w:cs="Times New Roman" w:hint="eastAsia"/>
                    </w:rPr>
                    <w:lastRenderedPageBreak/>
                    <w:t>区的岸线和河段范围内新建、改建、扩建与供水设施和保护水源无关的项目，以及网箱养殖、旅游等可能污染饮用水水体的投资建设项目。禁止在饮用水水源二级保护区的岸线和河段范围内新建、改建、扩建排</w:t>
                  </w:r>
                  <w:r>
                    <w:rPr>
                      <w:rFonts w:ascii="Times New Roman" w:hAnsi="Times New Roman" w:cs="Times New Roman" w:hint="eastAsia"/>
                    </w:rPr>
                    <w:t>放污染物的投资建设项目。（</w:t>
                  </w:r>
                  <w:r>
                    <w:rPr>
                      <w:rFonts w:ascii="Times New Roman" w:hAnsi="Times New Roman" w:cs="Times New Roman" w:hint="eastAsia"/>
                    </w:rPr>
                    <w:t>4</w:t>
                  </w:r>
                  <w:r>
                    <w:rPr>
                      <w:rFonts w:ascii="Times New Roman" w:hAnsi="Times New Roman" w:cs="Times New Roman" w:hint="eastAsia"/>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r>
                    <w:rPr>
                      <w:rFonts w:ascii="Times New Roman" w:hAnsi="Times New Roman" w:cs="Times New Roman" w:hint="eastAsia"/>
                    </w:rPr>
                    <w:t>5</w:t>
                  </w:r>
                  <w:r>
                    <w:rPr>
                      <w:rFonts w:ascii="Times New Roman" w:hAnsi="Times New Roman" w:cs="Times New Roman" w:hint="eastAsia"/>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w:t>
                  </w:r>
                  <w:r>
                    <w:rPr>
                      <w:rFonts w:ascii="Times New Roman" w:hAnsi="Times New Roman" w:cs="Times New Roman" w:hint="eastAsia"/>
                    </w:rPr>
                    <w:t>河段保护区、保留区内投资建设不利于水资源及自然生态保护的项目。（</w:t>
                  </w:r>
                  <w:r>
                    <w:rPr>
                      <w:rFonts w:ascii="Times New Roman" w:hAnsi="Times New Roman" w:cs="Times New Roman" w:hint="eastAsia"/>
                    </w:rPr>
                    <w:t>6</w:t>
                  </w:r>
                  <w:r>
                    <w:rPr>
                      <w:rFonts w:ascii="Times New Roman" w:hAnsi="Times New Roman" w:cs="Times New Roman" w:hint="eastAsia"/>
                    </w:rPr>
                    <w:t>）禁止在生态保护红线和永久基本农田范围内投资建设除国家重大战略资源勘查项目、生态保护修复和环境治理项目、重大基础设施项目、军事国防项目以及农牧民基本生产生活等必要的民生项目以外的项目。（</w:t>
                  </w:r>
                  <w:r>
                    <w:rPr>
                      <w:rFonts w:ascii="Times New Roman" w:hAnsi="Times New Roman" w:cs="Times New Roman" w:hint="eastAsia"/>
                    </w:rPr>
                    <w:t>7</w:t>
                  </w:r>
                  <w:r>
                    <w:rPr>
                      <w:rFonts w:ascii="Times New Roman" w:hAnsi="Times New Roman" w:cs="Times New Roman" w:hint="eastAsia"/>
                    </w:rPr>
                    <w:t>）禁止在长江干支流</w:t>
                  </w:r>
                  <w:r>
                    <w:rPr>
                      <w:rFonts w:ascii="Times New Roman" w:hAnsi="Times New Roman" w:cs="Times New Roman" w:hint="eastAsia"/>
                    </w:rPr>
                    <w:t>1</w:t>
                  </w:r>
                  <w:r>
                    <w:rPr>
                      <w:rFonts w:ascii="Times New Roman" w:hAnsi="Times New Roman" w:cs="Times New Roman" w:hint="eastAsia"/>
                    </w:rPr>
                    <w:t>公里范围内新建、扩建化工园区和化工项目。禁止在合规园区外新建、扩建钢铁、石化、化工、焦化、建材、有色等高污染项目。（</w:t>
                  </w:r>
                  <w:r>
                    <w:rPr>
                      <w:rFonts w:ascii="Times New Roman" w:hAnsi="Times New Roman" w:cs="Times New Roman" w:hint="eastAsia"/>
                    </w:rPr>
                    <w:t>8</w:t>
                  </w:r>
                  <w:r>
                    <w:rPr>
                      <w:rFonts w:ascii="Times New Roman" w:hAnsi="Times New Roman" w:cs="Times New Roman" w:hint="eastAsia"/>
                    </w:rPr>
                    <w:t>）禁止新建、扩建不符合国家石化、现代煤化工等产业布局规划的项目。（</w:t>
                  </w:r>
                  <w:r>
                    <w:rPr>
                      <w:rFonts w:ascii="Times New Roman" w:hAnsi="Times New Roman" w:cs="Times New Roman" w:hint="eastAsia"/>
                    </w:rPr>
                    <w:t>9</w:t>
                  </w:r>
                  <w:r>
                    <w:rPr>
                      <w:rFonts w:ascii="Times New Roman" w:hAnsi="Times New Roman" w:cs="Times New Roman" w:hint="eastAsia"/>
                    </w:rPr>
                    <w:t>）禁止新建、扩建法律法规和相关政策明令禁止的落后产能</w:t>
                  </w:r>
                  <w:r>
                    <w:rPr>
                      <w:rFonts w:ascii="Times New Roman" w:hAnsi="Times New Roman" w:cs="Times New Roman" w:hint="eastAsia"/>
                    </w:rPr>
                    <w:t>项目。（</w:t>
                  </w:r>
                  <w:r>
                    <w:rPr>
                      <w:rFonts w:ascii="Times New Roman" w:hAnsi="Times New Roman" w:cs="Times New Roman" w:hint="eastAsia"/>
                    </w:rPr>
                    <w:t>10</w:t>
                  </w:r>
                  <w:r>
                    <w:rPr>
                      <w:rFonts w:ascii="Times New Roman" w:hAnsi="Times New Roman" w:cs="Times New Roman" w:hint="eastAsia"/>
                    </w:rPr>
                    <w:t>）禁止新建、扩建不符合国家产能置换要求的严重过剩产能行业的项目。</w:t>
                  </w:r>
                  <w:r>
                    <w:rPr>
                      <w:rFonts w:ascii="Times New Roman" w:hAnsi="Times New Roman" w:cs="Times New Roman" w:hint="eastAsia"/>
                    </w:rPr>
                    <w:t>-</w:t>
                  </w:r>
                  <w:r>
                    <w:rPr>
                      <w:rFonts w:ascii="Times New Roman" w:hAnsi="Times New Roman" w:cs="Times New Roman" w:hint="eastAsia"/>
                    </w:rPr>
                    <w:t>关于发布《长江经济带发展负面清单指南（试行）》的通知（推动长江经济带发展领导小组办公室文件第</w:t>
                  </w:r>
                  <w:r>
                    <w:rPr>
                      <w:rFonts w:ascii="Times New Roman" w:hAnsi="Times New Roman" w:cs="Times New Roman" w:hint="eastAsia"/>
                    </w:rPr>
                    <w:t>89</w:t>
                  </w:r>
                  <w:r>
                    <w:rPr>
                      <w:rFonts w:ascii="Times New Roman" w:hAnsi="Times New Roman" w:cs="Times New Roman" w:hint="eastAsia"/>
                    </w:rPr>
                    <w:t>号）</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本项目不属于码头项目，选址不在自然保护区核心区、缓冲区的岸线和河段；本项目不在饮用水水源一级保护区、二级保护区；距离最近江阴市低山生态公益林（砂山）</w:t>
                  </w:r>
                  <w:r>
                    <w:rPr>
                      <w:rFonts w:ascii="Times New Roman" w:hAnsi="Times New Roman" w:cs="Times New Roman" w:hint="eastAsia"/>
                    </w:rPr>
                    <w:t>33</w:t>
                  </w:r>
                  <w:r>
                    <w:rPr>
                      <w:rFonts w:ascii="Times New Roman" w:hAnsi="Times New Roman" w:cs="Times New Roman" w:hint="eastAsia"/>
                    </w:rPr>
                    <w:t>00m</w:t>
                  </w:r>
                  <w:r>
                    <w:rPr>
                      <w:rFonts w:ascii="Times New Roman" w:hAnsi="Times New Roman" w:cs="Times New Roman" w:hint="eastAsia"/>
                    </w:rPr>
                    <w:t>，利用存量</w:t>
                  </w:r>
                  <w:r>
                    <w:rPr>
                      <w:rFonts w:ascii="Times New Roman" w:hAnsi="Times New Roman" w:cs="Times New Roman" w:hint="eastAsia"/>
                    </w:rPr>
                    <w:lastRenderedPageBreak/>
                    <w:t>资产进行建设，不占用永久基本农田；不属于钢铁、石化、化工、焦化、建材、有色等高污染项目；于</w:t>
                  </w:r>
                  <w:r>
                    <w:rPr>
                      <w:rFonts w:ascii="Times New Roman" w:hAnsi="Times New Roman" w:cs="Times New Roman"/>
                    </w:rPr>
                    <w:t>202</w:t>
                  </w:r>
                  <w:r>
                    <w:rPr>
                      <w:rFonts w:ascii="Times New Roman" w:hAnsi="Times New Roman" w:cs="Times New Roman" w:hint="eastAsia"/>
                    </w:rPr>
                    <w:t>1</w:t>
                  </w:r>
                  <w:r>
                    <w:rPr>
                      <w:rFonts w:ascii="Times New Roman" w:hAnsi="Times New Roman" w:cs="Times New Roman"/>
                    </w:rPr>
                    <w:t>年</w:t>
                  </w:r>
                  <w:r>
                    <w:rPr>
                      <w:rFonts w:ascii="Times New Roman" w:hAnsi="Times New Roman" w:cs="Times New Roman" w:hint="eastAsia"/>
                    </w:rPr>
                    <w:t>11</w:t>
                  </w:r>
                  <w:r>
                    <w:rPr>
                      <w:rFonts w:ascii="Times New Roman" w:hAnsi="Times New Roman" w:cs="Times New Roman"/>
                    </w:rPr>
                    <w:t>月</w:t>
                  </w:r>
                  <w:r>
                    <w:rPr>
                      <w:rFonts w:ascii="Times New Roman" w:hAnsi="Times New Roman" w:cs="Times New Roman" w:hint="eastAsia"/>
                    </w:rPr>
                    <w:t>24</w:t>
                  </w:r>
                  <w:r>
                    <w:rPr>
                      <w:rFonts w:ascii="Times New Roman" w:hAnsi="Times New Roman" w:cs="Times New Roman"/>
                    </w:rPr>
                    <w:t>日，江阴市华士镇人民政府以</w:t>
                  </w:r>
                  <w:r>
                    <w:rPr>
                      <w:rFonts w:ascii="Times New Roman" w:hAnsi="Times New Roman" w:cs="Times New Roman"/>
                    </w:rPr>
                    <w:t>“</w:t>
                  </w:r>
                  <w:r>
                    <w:rPr>
                      <w:rFonts w:ascii="Times New Roman" w:hAnsi="Times New Roman" w:cs="Times New Roman"/>
                    </w:rPr>
                    <w:t>备案证号：江阴华士备</w:t>
                  </w:r>
                  <w:r>
                    <w:rPr>
                      <w:rFonts w:ascii="Times New Roman" w:hAnsi="Times New Roman" w:cs="Times New Roman"/>
                    </w:rPr>
                    <w:t>[20</w:t>
                  </w:r>
                  <w:r>
                    <w:rPr>
                      <w:rFonts w:ascii="Times New Roman" w:hAnsi="Times New Roman" w:cs="Times New Roman"/>
                    </w:rPr>
                    <w:t>2</w:t>
                  </w:r>
                  <w:r>
                    <w:rPr>
                      <w:rFonts w:ascii="Times New Roman" w:hAnsi="Times New Roman" w:cs="Times New Roman" w:hint="eastAsia"/>
                    </w:rPr>
                    <w:t>1]157</w:t>
                  </w:r>
                  <w:r>
                    <w:rPr>
                      <w:rFonts w:ascii="Times New Roman" w:hAnsi="Times New Roman" w:cs="Times New Roman"/>
                    </w:rPr>
                    <w:t>号</w:t>
                  </w:r>
                  <w:r>
                    <w:rPr>
                      <w:rFonts w:ascii="Times New Roman" w:hAnsi="Times New Roman" w:cs="Times New Roman"/>
                    </w:rPr>
                    <w:t>”</w:t>
                  </w:r>
                  <w:r>
                    <w:rPr>
                      <w:rFonts w:ascii="Times New Roman" w:hAnsi="Times New Roman" w:cs="Times New Roman"/>
                    </w:rPr>
                    <w:t>文对本项目准予备案，项目代码：</w:t>
                  </w:r>
                  <w:r>
                    <w:rPr>
                      <w:rFonts w:ascii="Times New Roman" w:hAnsi="Times New Roman" w:cs="Times New Roman" w:hint="eastAsia"/>
                    </w:rPr>
                    <w:t>2111</w:t>
                  </w:r>
                  <w:r>
                    <w:rPr>
                      <w:rFonts w:ascii="Times New Roman" w:hAnsi="Times New Roman" w:cs="Times New Roman"/>
                    </w:rPr>
                    <w:t>-32026</w:t>
                  </w:r>
                  <w:r>
                    <w:rPr>
                      <w:rFonts w:ascii="Times New Roman" w:hAnsi="Times New Roman" w:cs="Times New Roman" w:hint="eastAsia"/>
                    </w:rPr>
                    <w:t>6-89-03-483713</w:t>
                  </w:r>
                  <w:r>
                    <w:rPr>
                      <w:rFonts w:ascii="Times New Roman" w:hAnsi="Times New Roman" w:cs="Times New Roman" w:hint="eastAsia"/>
                    </w:rPr>
                    <w:t>，</w:t>
                  </w:r>
                  <w:r>
                    <w:rPr>
                      <w:rFonts w:ascii="Times New Roman" w:hAnsi="Times New Roman" w:cs="Times New Roman"/>
                    </w:rPr>
                    <w:t>符合产业政策要求</w:t>
                  </w:r>
                  <w:r>
                    <w:rPr>
                      <w:rFonts w:ascii="Times New Roman" w:hAnsi="Times New Roman" w:cs="Times New Roman" w:hint="eastAsia"/>
                    </w:rPr>
                    <w:t>。</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符合</w:t>
                  </w:r>
                </w:p>
              </w:tc>
            </w:tr>
            <w:tr w:rsidR="00B46A9F">
              <w:trPr>
                <w:trHeight w:val="244"/>
              </w:trPr>
              <w:tc>
                <w:tcPr>
                  <w:tcW w:w="744"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《关于加强高耗能、高排放建设项目生态环境源头防控的指导意见》（环环评〔</w:t>
                  </w:r>
                  <w:r>
                    <w:rPr>
                      <w:rFonts w:ascii="Times New Roman" w:hAnsi="Times New Roman" w:cs="Times New Roman"/>
                    </w:rPr>
                    <w:t>2021</w:t>
                  </w:r>
                  <w:r>
                    <w:rPr>
                      <w:rFonts w:ascii="Times New Roman" w:hAnsi="Times New Roman" w:cs="Times New Roman" w:hint="eastAsia"/>
                    </w:rPr>
                    <w:t>〕</w:t>
                  </w:r>
                  <w:r>
                    <w:rPr>
                      <w:rFonts w:ascii="Times New Roman" w:hAnsi="Times New Roman" w:cs="Times New Roman"/>
                    </w:rPr>
                    <w:t>45</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号）</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严把建设项目环境准入关。新建、改建、</w:t>
                  </w:r>
                  <w:r>
                    <w:rPr>
                      <w:rFonts w:ascii="Times New Roman" w:hAnsi="Times New Roman" w:cs="Times New Roman" w:hint="eastAsia"/>
                    </w:rPr>
                    <w:t xml:space="preserve"> </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各级生态环境部门和行政审批部门要严格把</w:t>
                  </w:r>
                  <w:r>
                    <w:rPr>
                      <w:rFonts w:ascii="Times New Roman" w:hAnsi="Times New Roman" w:cs="Times New Roman" w:hint="eastAsia"/>
                    </w:rPr>
                    <w:lastRenderedPageBreak/>
                    <w:t>关，对于不符合相关法律法规的，依法不予审批。</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本项目不属于“两高”项目，废水污染物总量可在华士镇内部平衡，符合污染物排放总量控制、华士镇规划、国家及地</w:t>
                  </w:r>
                  <w:r>
                    <w:rPr>
                      <w:rFonts w:ascii="Times New Roman" w:hAnsi="Times New Roman" w:cs="Times New Roman" w:hint="eastAsia"/>
                    </w:rPr>
                    <w:t>方政策等准入条件。</w:t>
                  </w:r>
                </w:p>
              </w:tc>
              <w:tc>
                <w:tcPr>
                  <w:tcW w:w="400"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符合</w:t>
                  </w:r>
                </w:p>
              </w:tc>
            </w:tr>
            <w:tr w:rsidR="00B46A9F">
              <w:trPr>
                <w:trHeight w:val="965"/>
              </w:trPr>
              <w:tc>
                <w:tcPr>
                  <w:tcW w:w="744" w:type="pct"/>
                  <w:vMerge w:val="restar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《关于在环评审批阶段开展</w:t>
                  </w:r>
                </w:p>
                <w:p w:rsidR="00B46A9F" w:rsidRDefault="00D95CF0">
                  <w:pPr>
                    <w:adjustRightInd w:val="0"/>
                    <w:snapToGrid w:val="0"/>
                    <w:jc w:val="left"/>
                    <w:rPr>
                      <w:rFonts w:ascii="Times New Roman" w:hAnsi="Times New Roman" w:cs="Times New Roman"/>
                    </w:rPr>
                  </w:pPr>
                  <w:r>
                    <w:rPr>
                      <w:rFonts w:ascii="Times New Roman" w:hAnsi="Times New Roman" w:cs="Times New Roman"/>
                    </w:rPr>
                    <w:t>“</w:t>
                  </w:r>
                  <w:r>
                    <w:rPr>
                      <w:rFonts w:ascii="Times New Roman" w:hAnsi="Times New Roman" w:cs="Times New Roman"/>
                    </w:rPr>
                    <w:t>源头管控行</w:t>
                  </w:r>
                  <w:r>
                    <w:rPr>
                      <w:rFonts w:ascii="Times New Roman" w:hAnsi="Times New Roman" w:cs="Times New Roman" w:hint="eastAsia"/>
                    </w:rPr>
                    <w:t>动”的工作意见》锡环办〔</w:t>
                  </w:r>
                  <w:r>
                    <w:rPr>
                      <w:rFonts w:ascii="Times New Roman" w:hAnsi="Times New Roman" w:cs="Times New Roman" w:hint="eastAsia"/>
                    </w:rPr>
                    <w:t>2021</w:t>
                  </w:r>
                  <w:r>
                    <w:rPr>
                      <w:rFonts w:ascii="Times New Roman" w:hAnsi="Times New Roman" w:cs="Times New Roman" w:hint="eastAsia"/>
                    </w:rPr>
                    <w:t>〕</w:t>
                  </w:r>
                  <w:r>
                    <w:rPr>
                      <w:rFonts w:ascii="Times New Roman" w:hAnsi="Times New Roman" w:cs="Times New Roman" w:hint="eastAsia"/>
                    </w:rPr>
                    <w:t xml:space="preserve">142 </w:t>
                  </w:r>
                  <w:r>
                    <w:rPr>
                      <w:rFonts w:ascii="Times New Roman" w:hAnsi="Times New Roman" w:cs="Times New Roman" w:hint="eastAsia"/>
                    </w:rPr>
                    <w:t>号</w:t>
                  </w: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一</w:t>
                  </w:r>
                  <w:r>
                    <w:rPr>
                      <w:rFonts w:ascii="Times New Roman" w:hAnsi="Times New Roman" w:cs="Times New Roman" w:hint="eastAsia"/>
                    </w:rPr>
                    <w:t>）</w:t>
                  </w:r>
                  <w:r>
                    <w:rPr>
                      <w:rFonts w:ascii="Times New Roman" w:hAnsi="Times New Roman" w:cs="Times New Roman" w:hint="eastAsia"/>
                    </w:rPr>
                    <w:t>生产工艺、装备、原料、环境四替代</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用国际国内先进工艺、装备、低挥发水性溶剂等环境友好型原材料、先进高效的污染治理设施替代传统工艺、普通装备、高挥发性原料、落后的污染治理设施，从场址选取、厂区布局、厂房设计、设备选型等方面充分考虑环境保护的需求，从源头控制无组织排放、初期雨水收集、环境风险防范等问题。生产工艺选用的各种涂料、厂房建筑用涂料、工业设备防护涂料等，除有特殊要求外，必须选用符合《低挥发性有机化合物含量涂料产品技术要求》（</w:t>
                  </w:r>
                  <w:r>
                    <w:rPr>
                      <w:rFonts w:ascii="Times New Roman" w:hAnsi="Times New Roman" w:cs="Times New Roman" w:hint="eastAsia"/>
                    </w:rPr>
                    <w:t>GB/T38597-2020</w:t>
                  </w:r>
                  <w:r>
                    <w:rPr>
                      <w:rFonts w:ascii="Times New Roman" w:hAnsi="Times New Roman" w:cs="Times New Roman" w:hint="eastAsia"/>
                    </w:rPr>
                    <w:t>）标准的产品。对“两高”项目（当前按煤电、石化、化工、钢铁、有色、建材界定）要严格环境</w:t>
                  </w:r>
                  <w:r>
                    <w:rPr>
                      <w:rFonts w:ascii="Times New Roman" w:hAnsi="Times New Roman" w:cs="Times New Roman" w:hint="eastAsia"/>
                    </w:rPr>
                    <w:t>准入，满足总量控制、碳达峰碳中和目标、生态环境准入清单、规划环评及行业建设环境准入条件。</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本项目场址选取、厂区布局、厂房设计、设备选型等满足环境保护的需求。本项目不涉及涂料、油墨、胶粘剂的使用。</w:t>
                  </w:r>
                  <w:r>
                    <w:rPr>
                      <w:rFonts w:ascii="Times New Roman" w:hAnsi="Times New Roman" w:cs="Times New Roman" w:hint="eastAsia"/>
                    </w:rPr>
                    <w:t>本项目无废气产生</w:t>
                  </w:r>
                  <w:r>
                    <w:rPr>
                      <w:rFonts w:ascii="Times New Roman" w:hAnsi="Times New Roman" w:cs="Times New Roman" w:hint="eastAsia"/>
                    </w:rPr>
                    <w:t>。</w:t>
                  </w:r>
                </w:p>
              </w:tc>
              <w:tc>
                <w:tcPr>
                  <w:tcW w:w="400" w:type="pct"/>
                  <w:tcBorders>
                    <w:tl2br w:val="nil"/>
                    <w:tr2bl w:val="nil"/>
                  </w:tcBorders>
                  <w:noWrap/>
                  <w:vAlign w:val="center"/>
                </w:tcPr>
                <w:p w:rsidR="00B46A9F" w:rsidRDefault="00B46A9F">
                  <w:pPr>
                    <w:adjustRightInd w:val="0"/>
                    <w:snapToGrid w:val="0"/>
                    <w:jc w:val="left"/>
                    <w:rPr>
                      <w:rFonts w:ascii="Times New Roman" w:hAnsi="Times New Roman" w:cs="Times New Roman"/>
                    </w:rPr>
                  </w:pPr>
                </w:p>
              </w:tc>
            </w:tr>
            <w:tr w:rsidR="00B46A9F">
              <w:trPr>
                <w:trHeight w:val="850"/>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（二）生产过程中水回用、物料回收</w:t>
                  </w:r>
                  <w:r>
                    <w:rPr>
                      <w:rFonts w:ascii="Times New Roman" w:hAnsi="Times New Roman" w:cs="Times New Roman" w:hint="eastAsia"/>
                    </w:rPr>
                    <w:t xml:space="preserve"> </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强化项目的节水设计，提高项目中水回用率，新建、改建项目的中水回用水平必须高于行业平均水平，达到国内先进水平以上。根据《江苏省太湖水污染防治条例》规定，非战略性新兴产业，不得新增含磷、氮的生产废水。用水量较大的印染、电子等行业必须大幅提高中水回用率。冷却水强排水、反渗透（</w:t>
                  </w:r>
                  <w:r>
                    <w:rPr>
                      <w:rFonts w:ascii="Times New Roman" w:hAnsi="Times New Roman" w:cs="Times New Roman" w:hint="eastAsia"/>
                    </w:rPr>
                    <w:t>RO</w:t>
                  </w:r>
                  <w:r>
                    <w:rPr>
                      <w:rFonts w:ascii="Times New Roman" w:hAnsi="Times New Roman" w:cs="Times New Roman" w:hint="eastAsia"/>
                    </w:rPr>
                    <w:t>）尾水等“清净下水”必须按照生产废水接管，不得接入雨水口排放。强化生产过程中的物料回收利用，鼓励有条件的挥发性有机物排放企业（如印刷、包装类企业）通过冷凝、吸附、吸收等技术实现物料回用，强化固体废物源头减量和综合利用，配套的回收利用设施必</w:t>
                  </w:r>
                  <w:r>
                    <w:rPr>
                      <w:rFonts w:ascii="Times New Roman" w:hAnsi="Times New Roman" w:cs="Times New Roman" w:hint="eastAsia"/>
                    </w:rPr>
                    <w:t>须达到主生产装置同样的设计水平和环保要求，提升回收效率，需外送利用处置固体废物和危险废物的需在</w:t>
                  </w:r>
                  <w:r>
                    <w:rPr>
                      <w:rFonts w:ascii="Times New Roman" w:hAnsi="Times New Roman" w:cs="Times New Roman" w:hint="eastAsia"/>
                    </w:rPr>
                    <w:cr/>
                  </w:r>
                  <w:r>
                    <w:rPr>
                      <w:rFonts w:ascii="Times New Roman" w:hAnsi="Times New Roman" w:cs="Times New Roman" w:hint="eastAsia"/>
                    </w:rPr>
                    <w:t>市应具</w:t>
                  </w:r>
                  <w:r>
                    <w:rPr>
                      <w:rFonts w:ascii="Times New Roman" w:hAnsi="Times New Roman" w:cs="Times New Roman" w:hint="eastAsia"/>
                    </w:rPr>
                    <w:cr/>
                  </w:r>
                  <w:r>
                    <w:rPr>
                      <w:rFonts w:ascii="Times New Roman" w:hAnsi="Times New Roman" w:cs="Times New Roman" w:hint="eastAsia"/>
                    </w:rPr>
                    <w:t>稳定可靠的承</w:t>
                  </w:r>
                  <w:r>
                    <w:rPr>
                      <w:rFonts w:ascii="Times New Roman" w:hAnsi="Times New Roman" w:cs="Times New Roman" w:hint="eastAsia"/>
                    </w:rPr>
                    <w:cr/>
                  </w:r>
                  <w:r>
                    <w:rPr>
                      <w:rFonts w:ascii="Times New Roman" w:hAnsi="Times New Roman" w:cs="Times New Roman" w:hint="eastAsia"/>
                    </w:rPr>
                    <w:t>单位。</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本项目无生产废水</w:t>
                  </w:r>
                  <w:r>
                    <w:rPr>
                      <w:rFonts w:ascii="Times New Roman" w:hAnsi="Times New Roman" w:cs="Times New Roman" w:hint="eastAsia"/>
                    </w:rPr>
                    <w:t>产生</w:t>
                  </w:r>
                  <w:r>
                    <w:rPr>
                      <w:rFonts w:ascii="Times New Roman" w:hAnsi="Times New Roman" w:cs="Times New Roman" w:hint="eastAsia"/>
                    </w:rPr>
                    <w:t>；生活污水接入江阴</w:t>
                  </w:r>
                  <w:r>
                    <w:rPr>
                      <w:rFonts w:ascii="Times New Roman" w:hAnsi="Times New Roman" w:cs="Times New Roman" w:hint="eastAsia"/>
                    </w:rPr>
                    <w:t>华士水务</w:t>
                  </w:r>
                  <w:r>
                    <w:rPr>
                      <w:rFonts w:ascii="Times New Roman" w:hAnsi="Times New Roman" w:cs="Times New Roman" w:hint="eastAsia"/>
                    </w:rPr>
                    <w:t>有限公司集中处理，本项目水污染物排放总量可在华士镇控源截污内平衡。本项目一般工业固废（</w:t>
                  </w:r>
                  <w:r>
                    <w:rPr>
                      <w:rFonts w:ascii="Times New Roman" w:hAnsi="Times New Roman" w:cs="Times New Roman" w:hint="eastAsia"/>
                    </w:rPr>
                    <w:t>边角料</w:t>
                  </w:r>
                  <w:r>
                    <w:rPr>
                      <w:rFonts w:ascii="Times New Roman" w:hAnsi="Times New Roman" w:cs="Times New Roman" w:hint="eastAsia"/>
                    </w:rPr>
                    <w:t>）经收集后均外售综合利用，生活垃圾由环卫部门收集后统一处置；危险固废（</w:t>
                  </w:r>
                  <w:r>
                    <w:rPr>
                      <w:rFonts w:ascii="Times New Roman" w:hAnsi="Times New Roman" w:cs="Times New Roman" w:hint="eastAsia"/>
                    </w:rPr>
                    <w:t>废乳化液</w:t>
                  </w:r>
                  <w:r>
                    <w:rPr>
                      <w:rFonts w:ascii="Times New Roman" w:hAnsi="Times New Roman" w:cs="Times New Roman" w:hint="eastAsia"/>
                    </w:rPr>
                    <w:t>）委托有资质单位处置。</w:t>
                  </w:r>
                </w:p>
              </w:tc>
              <w:tc>
                <w:tcPr>
                  <w:tcW w:w="400" w:type="pct"/>
                  <w:tcBorders>
                    <w:tl2br w:val="nil"/>
                    <w:tr2bl w:val="nil"/>
                  </w:tcBorders>
                  <w:noWrap/>
                  <w:vAlign w:val="center"/>
                </w:tcPr>
                <w:p w:rsidR="00B46A9F" w:rsidRDefault="00B46A9F">
                  <w:pPr>
                    <w:adjustRightInd w:val="0"/>
                    <w:snapToGrid w:val="0"/>
                    <w:jc w:val="left"/>
                    <w:rPr>
                      <w:rFonts w:ascii="Times New Roman" w:hAnsi="Times New Roman" w:cs="Times New Roman"/>
                    </w:rPr>
                  </w:pPr>
                </w:p>
              </w:tc>
            </w:tr>
            <w:tr w:rsidR="00B46A9F">
              <w:trPr>
                <w:trHeight w:val="1159"/>
              </w:trPr>
              <w:tc>
                <w:tcPr>
                  <w:tcW w:w="744" w:type="pct"/>
                  <w:vMerge/>
                  <w:tcBorders>
                    <w:tl2br w:val="nil"/>
                    <w:tr2bl w:val="nil"/>
                  </w:tcBorders>
                  <w:noWrap/>
                  <w:vAlign w:val="center"/>
                </w:tcPr>
                <w:p w:rsidR="00B46A9F" w:rsidRDefault="00B46A9F">
                  <w:pPr>
                    <w:adjustRightInd w:val="0"/>
                    <w:snapToGrid w:val="0"/>
                    <w:jc w:val="left"/>
                    <w:rPr>
                      <w:rFonts w:ascii="Times New Roman" w:hAnsi="Times New Roman" w:cs="Times New Roman"/>
                    </w:rPr>
                  </w:pPr>
                </w:p>
              </w:tc>
              <w:tc>
                <w:tcPr>
                  <w:tcW w:w="2509"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（三）治污设施提高标准、提高效率</w:t>
                  </w:r>
                  <w:r>
                    <w:rPr>
                      <w:rFonts w:ascii="Times New Roman" w:hAnsi="Times New Roman" w:cs="Times New Roman" w:hint="eastAsia"/>
                    </w:rPr>
                    <w:t xml:space="preserve"> </w:t>
                  </w:r>
                </w:p>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t>项目审批阶段必须征求水、气、固体等要素部门意见，审核项目污染防治措施是否已达到目前上级要求的最先进水平，未达最严标准、最新要求的一律不得审批。要按照所属行业的《排污许可证申请与核发技术规范》要求，选择采用可行性技术，提高治污设施的标准和要求，对于未采用</w:t>
                  </w:r>
                  <w:r>
                    <w:rPr>
                      <w:rFonts w:ascii="Times New Roman" w:hAnsi="Times New Roman" w:cs="Times New Roman" w:hint="eastAsia"/>
                    </w:rPr>
                    <w:lastRenderedPageBreak/>
                    <w:t>污染防治可行技术的项目不予受理；鼓励采用具备应用案例或中试数据等条件的新型污染防治技术。涉挥发性有机物排放的项目，必须严格落实国家《重点行业挥发性有机物综合治理方案》的要求，对挥发性有机物要有效收集、提高效率，鼓励采用吸附、吸收、生物净化、催化燃烧、蓄热燃烧等</w:t>
                  </w:r>
                  <w:r>
                    <w:rPr>
                      <w:rFonts w:ascii="Times New Roman" w:hAnsi="Times New Roman" w:cs="Times New Roman" w:hint="eastAsia"/>
                    </w:rPr>
                    <w:t>多种治理技术联合应用的工艺路线，确保稳定达标并符合《挥发性有机物无组织排放控制标准》的相关要求。对于无组织排放点多、难以有效收集的情况，要整体建设负压车间，对含挥发性有机物的废气进行全收集和治理。对涉水、涉气重点项目，必须要安装用电工况和自动在线监控设备设施并联网。新建天然气锅炉必须采用低氮燃烧技术，工业炉窑达到深度治理要求</w:t>
                  </w:r>
                </w:p>
              </w:tc>
              <w:tc>
                <w:tcPr>
                  <w:tcW w:w="1345" w:type="pct"/>
                  <w:tcBorders>
                    <w:tl2br w:val="nil"/>
                    <w:tr2bl w:val="nil"/>
                  </w:tcBorders>
                  <w:noWrap/>
                  <w:vAlign w:val="center"/>
                </w:tcPr>
                <w:p w:rsidR="00B46A9F" w:rsidRDefault="00D95CF0">
                  <w:pPr>
                    <w:adjustRightInd w:val="0"/>
                    <w:snapToGrid w:val="0"/>
                    <w:jc w:val="left"/>
                    <w:rPr>
                      <w:rFonts w:ascii="Times New Roman" w:hAnsi="Times New Roman" w:cs="Times New Roman"/>
                    </w:rPr>
                  </w:pPr>
                  <w:r>
                    <w:rPr>
                      <w:rFonts w:ascii="Times New Roman" w:hAnsi="Times New Roman" w:cs="Times New Roman" w:hint="eastAsia"/>
                    </w:rPr>
                    <w:lastRenderedPageBreak/>
                    <w:t>本项目无</w:t>
                  </w:r>
                  <w:r>
                    <w:rPr>
                      <w:rFonts w:ascii="Times New Roman" w:hAnsi="Times New Roman" w:cs="Times New Roman" w:hint="eastAsia"/>
                    </w:rPr>
                    <w:t>废气产生</w:t>
                  </w:r>
                  <w:r>
                    <w:rPr>
                      <w:rFonts w:ascii="Times New Roman" w:hAnsi="Times New Roman" w:cs="Times New Roman" w:hint="eastAsia"/>
                    </w:rPr>
                    <w:t>；生活污水接入江阴</w:t>
                  </w:r>
                  <w:r>
                    <w:rPr>
                      <w:rFonts w:ascii="Times New Roman" w:hAnsi="Times New Roman" w:cs="Times New Roman" w:hint="eastAsia"/>
                    </w:rPr>
                    <w:t>华士水务</w:t>
                  </w:r>
                  <w:r>
                    <w:rPr>
                      <w:rFonts w:ascii="Times New Roman" w:hAnsi="Times New Roman" w:cs="Times New Roman" w:hint="eastAsia"/>
                    </w:rPr>
                    <w:t>有限公司集中处理，本项目水污染物排放总量可在华士镇控源截污内平衡。本项目一般工业固废（</w:t>
                  </w:r>
                  <w:r>
                    <w:rPr>
                      <w:rFonts w:ascii="Times New Roman" w:hAnsi="Times New Roman" w:cs="Times New Roman" w:hint="eastAsia"/>
                    </w:rPr>
                    <w:t>边角料</w:t>
                  </w:r>
                  <w:r>
                    <w:rPr>
                      <w:rFonts w:ascii="Times New Roman" w:hAnsi="Times New Roman" w:cs="Times New Roman" w:hint="eastAsia"/>
                    </w:rPr>
                    <w:t>）经收集后</w:t>
                  </w:r>
                  <w:r>
                    <w:rPr>
                      <w:rFonts w:ascii="Times New Roman" w:hAnsi="Times New Roman" w:cs="Times New Roman" w:hint="eastAsia"/>
                    </w:rPr>
                    <w:lastRenderedPageBreak/>
                    <w:t>均外售综合利用，生活垃圾由环卫部门收集后</w:t>
                  </w:r>
                  <w:r>
                    <w:rPr>
                      <w:rFonts w:ascii="Times New Roman" w:hAnsi="Times New Roman" w:cs="Times New Roman" w:hint="eastAsia"/>
                    </w:rPr>
                    <w:t>统一处置；危险固废（</w:t>
                  </w:r>
                  <w:r>
                    <w:rPr>
                      <w:rFonts w:ascii="Times New Roman" w:hAnsi="Times New Roman" w:cs="Times New Roman" w:hint="eastAsia"/>
                    </w:rPr>
                    <w:t>废乳化液</w:t>
                  </w:r>
                  <w:r>
                    <w:rPr>
                      <w:rFonts w:ascii="Times New Roman" w:hAnsi="Times New Roman" w:cs="Times New Roman" w:hint="eastAsia"/>
                    </w:rPr>
                    <w:t>）委托有资质单位处置。</w:t>
                  </w:r>
                </w:p>
              </w:tc>
              <w:tc>
                <w:tcPr>
                  <w:tcW w:w="400" w:type="pct"/>
                  <w:tcBorders>
                    <w:tl2br w:val="nil"/>
                    <w:tr2bl w:val="nil"/>
                  </w:tcBorders>
                  <w:noWrap/>
                  <w:vAlign w:val="center"/>
                </w:tcPr>
                <w:p w:rsidR="00B46A9F" w:rsidRDefault="00B46A9F">
                  <w:pPr>
                    <w:adjustRightInd w:val="0"/>
                    <w:snapToGrid w:val="0"/>
                    <w:jc w:val="left"/>
                    <w:rPr>
                      <w:rFonts w:ascii="Times New Roman" w:hAnsi="Times New Roman" w:cs="Times New Roman"/>
                    </w:rPr>
                  </w:pPr>
                </w:p>
              </w:tc>
            </w:tr>
          </w:tbl>
          <w:p w:rsidR="00B46A9F" w:rsidRDefault="00B46A9F">
            <w:pPr>
              <w:autoSpaceDE w:val="0"/>
              <w:autoSpaceDN w:val="0"/>
              <w:adjustRightInd w:val="0"/>
              <w:snapToGrid w:val="0"/>
              <w:rPr>
                <w:rFonts w:ascii="Times New Roman" w:eastAsia="宋体" w:hAnsi="Times New Roman"/>
                <w:color w:val="000000"/>
                <w:sz w:val="24"/>
                <w:szCs w:val="24"/>
              </w:rPr>
            </w:pPr>
          </w:p>
        </w:tc>
      </w:tr>
    </w:tbl>
    <w:p w:rsidR="00B46A9F" w:rsidRDefault="00B46A9F">
      <w:pPr>
        <w:spacing w:line="360" w:lineRule="auto"/>
        <w:outlineLvl w:val="0"/>
        <w:rPr>
          <w:rFonts w:ascii="Times New Roman" w:eastAsia="宋体" w:hAnsi="Times New Roman"/>
          <w:sz w:val="30"/>
        </w:rPr>
        <w:sectPr w:rsidR="00B46A9F">
          <w:footerReference w:type="default" r:id="rId11"/>
          <w:pgSz w:w="11906" w:h="16838"/>
          <w:pgMar w:top="1701" w:right="1531" w:bottom="1701" w:left="1531" w:header="851" w:footer="1077" w:gutter="0"/>
          <w:pgNumType w:start="1"/>
          <w:cols w:space="720"/>
          <w:docGrid w:linePitch="312"/>
        </w:sectPr>
      </w:pPr>
    </w:p>
    <w:p w:rsidR="00B46A9F" w:rsidRDefault="00D95CF0">
      <w:pPr>
        <w:pStyle w:val="ae"/>
        <w:spacing w:before="0" w:beforeAutospacing="0" w:after="0" w:afterAutospacing="0"/>
        <w:jc w:val="center"/>
        <w:outlineLvl w:val="0"/>
        <w:rPr>
          <w:rFonts w:ascii="Times New Roman" w:hAnsi="Times New Roman"/>
          <w:b/>
          <w:snapToGrid w:val="0"/>
          <w:sz w:val="30"/>
          <w:szCs w:val="30"/>
        </w:rPr>
      </w:pPr>
      <w:r>
        <w:rPr>
          <w:rFonts w:ascii="Times New Roman" w:hAnsi="Times New Roman" w:hint="eastAsia"/>
          <w:b/>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96"/>
        <w:gridCol w:w="8488"/>
      </w:tblGrid>
      <w:tr w:rsidR="00B46A9F">
        <w:trPr>
          <w:trHeight w:val="12884"/>
          <w:jc w:val="center"/>
        </w:trPr>
        <w:tc>
          <w:tcPr>
            <w:tcW w:w="496" w:type="dxa"/>
            <w:vAlign w:val="center"/>
          </w:tcPr>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建设内容</w:t>
            </w:r>
          </w:p>
        </w:tc>
        <w:tc>
          <w:tcPr>
            <w:tcW w:w="8488" w:type="dxa"/>
          </w:tcPr>
          <w:p w:rsidR="00B46A9F" w:rsidRDefault="00D95CF0">
            <w:pPr>
              <w:adjustRightInd w:val="0"/>
              <w:snapToGrid w:val="0"/>
              <w:spacing w:line="360" w:lineRule="auto"/>
              <w:jc w:val="left"/>
              <w:rPr>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w:t>
            </w:r>
            <w:r>
              <w:rPr>
                <w:rFonts w:hint="eastAsia"/>
                <w:b/>
                <w:bCs/>
                <w:sz w:val="24"/>
                <w:szCs w:val="24"/>
              </w:rPr>
              <w:t>项目由来</w:t>
            </w:r>
          </w:p>
          <w:p w:rsidR="00B46A9F" w:rsidRDefault="00D95CF0">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江阴市鼎祺金属制品有限公司成立于</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4</w:t>
            </w:r>
            <w:r>
              <w:rPr>
                <w:rFonts w:ascii="Times New Roman" w:hAnsi="Times New Roman" w:cs="Times New Roman" w:hint="eastAsia"/>
                <w:sz w:val="24"/>
                <w:szCs w:val="24"/>
              </w:rPr>
              <w:t>月</w:t>
            </w:r>
            <w:r>
              <w:rPr>
                <w:rFonts w:ascii="Times New Roman" w:hAnsi="Times New Roman" w:cs="Times New Roman" w:hint="eastAsia"/>
                <w:sz w:val="24"/>
                <w:szCs w:val="24"/>
              </w:rPr>
              <w:t>6</w:t>
            </w:r>
            <w:r>
              <w:rPr>
                <w:rFonts w:ascii="Times New Roman" w:hAnsi="Times New Roman" w:cs="Times New Roman" w:hint="eastAsia"/>
                <w:sz w:val="24"/>
                <w:szCs w:val="24"/>
              </w:rPr>
              <w:t>日，位于江阴市华士镇</w:t>
            </w:r>
            <w:r>
              <w:rPr>
                <w:rFonts w:ascii="Times New Roman" w:hAnsi="Times New Roman" w:cs="Times New Roman" w:hint="eastAsia"/>
                <w:sz w:val="24"/>
                <w:szCs w:val="24"/>
              </w:rPr>
              <w:t>海达路</w:t>
            </w:r>
            <w:r>
              <w:rPr>
                <w:rFonts w:ascii="Times New Roman" w:hAnsi="Times New Roman" w:cs="Times New Roman" w:hint="eastAsia"/>
                <w:sz w:val="24"/>
                <w:szCs w:val="24"/>
              </w:rPr>
              <w:t>78</w:t>
            </w:r>
            <w:r>
              <w:rPr>
                <w:rFonts w:ascii="Times New Roman" w:hAnsi="Times New Roman" w:cs="Times New Roman" w:hint="eastAsia"/>
                <w:sz w:val="24"/>
                <w:szCs w:val="24"/>
              </w:rPr>
              <w:t>号，</w:t>
            </w:r>
            <w:r>
              <w:rPr>
                <w:rFonts w:ascii="Times New Roman" w:hAnsi="Times New Roman" w:cs="Times New Roman" w:hint="eastAsia"/>
                <w:sz w:val="24"/>
                <w:szCs w:val="24"/>
              </w:rPr>
              <w:t>企业</w:t>
            </w:r>
            <w:r>
              <w:rPr>
                <w:rFonts w:ascii="Times New Roman" w:hAnsi="Times New Roman" w:cs="Times New Roman" w:hint="eastAsia"/>
                <w:sz w:val="24"/>
                <w:szCs w:val="24"/>
              </w:rPr>
              <w:t>于</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w:t>
            </w:r>
            <w:r>
              <w:rPr>
                <w:rFonts w:ascii="Times New Roman" w:hAnsi="Times New Roman" w:cs="Times New Roman" w:hint="eastAsia"/>
                <w:sz w:val="24"/>
                <w:szCs w:val="24"/>
              </w:rPr>
              <w:t>26</w:t>
            </w:r>
            <w:r>
              <w:rPr>
                <w:rFonts w:ascii="Times New Roman" w:hAnsi="Times New Roman" w:cs="Times New Roman" w:hint="eastAsia"/>
                <w:sz w:val="24"/>
                <w:szCs w:val="24"/>
              </w:rPr>
              <w:t>日完成了</w:t>
            </w:r>
            <w:r>
              <w:rPr>
                <w:rFonts w:ascii="Times New Roman" w:hAnsi="Times New Roman" w:cs="Times New Roman" w:hint="eastAsia"/>
                <w:sz w:val="24"/>
                <w:szCs w:val="24"/>
              </w:rPr>
              <w:t>《</w:t>
            </w:r>
            <w:r>
              <w:rPr>
                <w:rFonts w:ascii="Times New Roman" w:hAnsi="Times New Roman" w:cs="Times New Roman" w:hint="eastAsia"/>
                <w:sz w:val="24"/>
                <w:szCs w:val="24"/>
              </w:rPr>
              <w:t>金属带钢建设项目</w:t>
            </w:r>
            <w:r>
              <w:rPr>
                <w:rFonts w:ascii="Times New Roman" w:hAnsi="Times New Roman" w:cs="Times New Roman" w:hint="eastAsia"/>
                <w:sz w:val="24"/>
                <w:szCs w:val="24"/>
              </w:rPr>
              <w:t>》</w:t>
            </w:r>
            <w:r>
              <w:rPr>
                <w:rFonts w:ascii="Times New Roman" w:hAnsi="Times New Roman" w:cs="Times New Roman" w:hint="eastAsia"/>
                <w:sz w:val="24"/>
                <w:szCs w:val="24"/>
              </w:rPr>
              <w:t>的自查评估并于</w:t>
            </w:r>
            <w:r>
              <w:rPr>
                <w:rFonts w:ascii="Times New Roman" w:hAnsi="Times New Roman" w:cs="Times New Roman" w:hint="eastAsia"/>
                <w:sz w:val="24"/>
                <w:szCs w:val="24"/>
              </w:rPr>
              <w:t>2017</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9</w:t>
            </w:r>
            <w:r>
              <w:rPr>
                <w:rFonts w:ascii="Times New Roman" w:hAnsi="Times New Roman" w:cs="Times New Roman" w:hint="eastAsia"/>
                <w:sz w:val="24"/>
                <w:szCs w:val="24"/>
              </w:rPr>
              <w:t>日收到江阴市环保局“关于建设项目纳入环保日常环境管理的告知函”</w:t>
            </w:r>
            <w:r>
              <w:rPr>
                <w:rFonts w:ascii="Times New Roman" w:hAnsi="Times New Roman" w:cs="Times New Roman" w:hint="eastAsia"/>
                <w:sz w:val="24"/>
                <w:szCs w:val="24"/>
              </w:rPr>
              <w:t>；</w:t>
            </w:r>
            <w:r>
              <w:rPr>
                <w:rFonts w:ascii="Times New Roman" w:hAnsi="Times New Roman" w:cs="Times New Roman" w:hint="eastAsia"/>
                <w:sz w:val="24"/>
                <w:szCs w:val="24"/>
              </w:rPr>
              <w:t>于</w:t>
            </w: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w:t>
            </w:r>
            <w:r>
              <w:rPr>
                <w:rFonts w:ascii="Times New Roman" w:hAnsi="Times New Roman" w:cs="Times New Roman" w:hint="eastAsia"/>
                <w:sz w:val="24"/>
                <w:szCs w:val="24"/>
              </w:rPr>
              <w:t>25</w:t>
            </w:r>
            <w:r>
              <w:rPr>
                <w:rFonts w:ascii="Times New Roman" w:hAnsi="Times New Roman" w:cs="Times New Roman" w:hint="eastAsia"/>
                <w:sz w:val="24"/>
                <w:szCs w:val="24"/>
              </w:rPr>
              <w:t>日，《年产</w:t>
            </w:r>
            <w:r>
              <w:rPr>
                <w:rFonts w:ascii="Times New Roman" w:hAnsi="Times New Roman" w:cs="Times New Roman" w:hint="eastAsia"/>
                <w:sz w:val="24"/>
                <w:szCs w:val="24"/>
              </w:rPr>
              <w:t>10000</w:t>
            </w:r>
            <w:r>
              <w:rPr>
                <w:rFonts w:ascii="Times New Roman" w:hAnsi="Times New Roman" w:cs="Times New Roman" w:hint="eastAsia"/>
                <w:sz w:val="24"/>
                <w:szCs w:val="24"/>
              </w:rPr>
              <w:t>吨弹簧钢带搬迁扩能项目》通过江阴市环境保护局审批，并于</w:t>
            </w:r>
            <w:r>
              <w:rPr>
                <w:rFonts w:ascii="Times New Roman" w:hAnsi="Times New Roman" w:cs="Times New Roman" w:hint="eastAsia"/>
                <w:sz w:val="24"/>
                <w:szCs w:val="24"/>
              </w:rPr>
              <w:t>2022</w:t>
            </w:r>
            <w:r>
              <w:rPr>
                <w:rFonts w:ascii="Times New Roman" w:hAnsi="Times New Roman" w:cs="Times New Roman" w:hint="eastAsia"/>
                <w:sz w:val="24"/>
                <w:szCs w:val="24"/>
              </w:rPr>
              <w:t>年</w:t>
            </w:r>
            <w:r>
              <w:rPr>
                <w:rFonts w:ascii="Times New Roman" w:hAnsi="Times New Roman" w:cs="Times New Roman" w:hint="eastAsia"/>
                <w:sz w:val="24"/>
                <w:szCs w:val="24"/>
              </w:rPr>
              <w:t>2</w:t>
            </w:r>
            <w:r>
              <w:rPr>
                <w:rFonts w:ascii="Times New Roman" w:hAnsi="Times New Roman" w:cs="Times New Roman" w:hint="eastAsia"/>
                <w:sz w:val="24"/>
                <w:szCs w:val="24"/>
              </w:rPr>
              <w:t>月</w:t>
            </w:r>
            <w:r>
              <w:rPr>
                <w:rFonts w:ascii="Times New Roman" w:hAnsi="Times New Roman" w:cs="Times New Roman" w:hint="eastAsia"/>
                <w:sz w:val="24"/>
                <w:szCs w:val="24"/>
              </w:rPr>
              <w:t>25</w:t>
            </w:r>
            <w:r>
              <w:rPr>
                <w:rFonts w:ascii="Times New Roman" w:hAnsi="Times New Roman" w:cs="Times New Roman" w:hint="eastAsia"/>
                <w:sz w:val="24"/>
                <w:szCs w:val="24"/>
              </w:rPr>
              <w:t>日进行了竣工环境保护验收</w:t>
            </w:r>
            <w:r>
              <w:rPr>
                <w:rFonts w:ascii="Times New Roman" w:hAnsi="Times New Roman" w:cs="Times New Roman" w:hint="eastAsia"/>
                <w:sz w:val="24"/>
                <w:szCs w:val="24"/>
              </w:rPr>
              <w:t>。</w:t>
            </w:r>
            <w:r>
              <w:rPr>
                <w:rFonts w:ascii="Times New Roman" w:hAnsi="Times New Roman" w:cs="Times New Roman" w:hint="eastAsia"/>
                <w:sz w:val="24"/>
                <w:szCs w:val="24"/>
              </w:rPr>
              <w:t>目前全厂年设计生产能力为</w:t>
            </w:r>
            <w:r>
              <w:rPr>
                <w:rFonts w:ascii="Times New Roman" w:hAnsi="Times New Roman" w:cs="Times New Roman" w:hint="eastAsia"/>
                <w:sz w:val="24"/>
                <w:szCs w:val="24"/>
              </w:rPr>
              <w:t>1</w:t>
            </w:r>
            <w:r>
              <w:rPr>
                <w:rFonts w:ascii="Times New Roman" w:hAnsi="Times New Roman" w:cs="Times New Roman" w:hint="eastAsia"/>
                <w:sz w:val="24"/>
                <w:szCs w:val="24"/>
              </w:rPr>
              <w:t>万吨弹簧钢带。</w:t>
            </w:r>
          </w:p>
          <w:p w:rsidR="00B46A9F" w:rsidRDefault="00D95CF0">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现由于企业发展及市场需求，企业拟在江阴市华士镇海达路</w:t>
            </w:r>
            <w:r>
              <w:rPr>
                <w:rFonts w:ascii="Times New Roman" w:hAnsi="Times New Roman" w:cs="Times New Roman" w:hint="eastAsia"/>
                <w:sz w:val="24"/>
                <w:szCs w:val="24"/>
              </w:rPr>
              <w:t>80</w:t>
            </w:r>
            <w:r>
              <w:rPr>
                <w:rFonts w:ascii="Times New Roman" w:hAnsi="Times New Roman" w:cs="Times New Roman" w:hint="eastAsia"/>
                <w:sz w:val="24"/>
                <w:szCs w:val="24"/>
              </w:rPr>
              <w:t>号进行异地扩建，扩建项目租用江阴惠宇橡塑制品有限公司闲置厂房</w:t>
            </w:r>
            <w:r>
              <w:rPr>
                <w:rFonts w:ascii="Times New Roman" w:hAnsi="Times New Roman" w:cs="Times New Roman" w:hint="eastAsia"/>
                <w:sz w:val="24"/>
                <w:szCs w:val="24"/>
              </w:rPr>
              <w:t>4000m</w:t>
            </w:r>
            <w:r>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，从事弹簧钢带生产，新购冷轧机组、分剪机组、平整机组、电阻炉组、磨床、空压机、接触式测厚仪等共</w:t>
            </w:r>
            <w:r>
              <w:rPr>
                <w:rFonts w:ascii="Times New Roman" w:hAnsi="Times New Roman" w:cs="Times New Roman" w:hint="eastAsia"/>
                <w:sz w:val="24"/>
                <w:szCs w:val="24"/>
              </w:rPr>
              <w:t>25</w:t>
            </w:r>
            <w:r>
              <w:rPr>
                <w:rFonts w:ascii="Times New Roman" w:hAnsi="Times New Roman" w:cs="Times New Roman" w:hint="eastAsia"/>
                <w:sz w:val="24"/>
                <w:szCs w:val="24"/>
              </w:rPr>
              <w:t>台</w:t>
            </w:r>
            <w:r>
              <w:rPr>
                <w:rFonts w:ascii="Times New Roman" w:hAnsi="Times New Roman" w:cs="Times New Roman" w:hint="eastAsia"/>
                <w:sz w:val="24"/>
                <w:szCs w:val="24"/>
              </w:rPr>
              <w:t>/</w:t>
            </w:r>
            <w:r>
              <w:rPr>
                <w:rFonts w:ascii="Times New Roman" w:hAnsi="Times New Roman" w:cs="Times New Roman" w:hint="eastAsia"/>
                <w:sz w:val="24"/>
                <w:szCs w:val="24"/>
              </w:rPr>
              <w:t>套设备，年设计生产能力为</w:t>
            </w:r>
            <w:r>
              <w:rPr>
                <w:rFonts w:ascii="Times New Roman" w:hAnsi="Times New Roman" w:cs="Times New Roman" w:hint="eastAsia"/>
                <w:sz w:val="24"/>
                <w:szCs w:val="24"/>
              </w:rPr>
              <w:t>1</w:t>
            </w:r>
            <w:r>
              <w:rPr>
                <w:rFonts w:ascii="Times New Roman" w:hAnsi="Times New Roman" w:cs="Times New Roman" w:hint="eastAsia"/>
                <w:sz w:val="24"/>
                <w:szCs w:val="24"/>
              </w:rPr>
              <w:t>万吨弹簧钢带（老厂区产能不变，仍为年产</w:t>
            </w:r>
            <w:r>
              <w:rPr>
                <w:rFonts w:ascii="Times New Roman" w:hAnsi="Times New Roman" w:cs="Times New Roman" w:hint="eastAsia"/>
                <w:sz w:val="24"/>
                <w:szCs w:val="24"/>
              </w:rPr>
              <w:t>1</w:t>
            </w:r>
            <w:r>
              <w:rPr>
                <w:rFonts w:ascii="Times New Roman" w:hAnsi="Times New Roman" w:cs="Times New Roman" w:hint="eastAsia"/>
                <w:sz w:val="24"/>
                <w:szCs w:val="24"/>
              </w:rPr>
              <w:t>万吨弹簧钢带）。</w:t>
            </w:r>
          </w:p>
          <w:p w:rsidR="00B46A9F" w:rsidRDefault="00D95CF0">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依据《建设项目环境</w:t>
            </w:r>
            <w:r>
              <w:rPr>
                <w:rFonts w:ascii="Times New Roman" w:hAnsi="Times New Roman" w:cs="Times New Roman" w:hint="eastAsia"/>
                <w:sz w:val="24"/>
                <w:szCs w:val="24"/>
              </w:rPr>
              <w:t>影响评价分类管理名录》（</w:t>
            </w:r>
            <w:r>
              <w:rPr>
                <w:rFonts w:ascii="Times New Roman" w:hAnsi="Times New Roman" w:cs="Times New Roman"/>
                <w:sz w:val="24"/>
                <w:szCs w:val="24"/>
              </w:rPr>
              <w:t>2021</w:t>
            </w:r>
            <w:r>
              <w:rPr>
                <w:rFonts w:ascii="Times New Roman" w:hAnsi="Times New Roman" w:cs="Times New Roman" w:hint="eastAsia"/>
                <w:sz w:val="24"/>
                <w:szCs w:val="24"/>
              </w:rPr>
              <w:t>年版），本项目属于“</w:t>
            </w:r>
            <w:r>
              <w:rPr>
                <w:rFonts w:ascii="Times New Roman" w:eastAsia="宋体" w:hAnsi="Times New Roman" w:cs="宋体" w:hint="eastAsia"/>
                <w:sz w:val="24"/>
                <w:szCs w:val="24"/>
              </w:rPr>
              <w:t>二十八</w:t>
            </w:r>
            <w:r>
              <w:rPr>
                <w:rFonts w:ascii="Times New Roman" w:eastAsia="宋体" w:hAnsi="Times New Roman" w:cs="宋体" w:hint="eastAsia"/>
                <w:sz w:val="24"/>
                <w:szCs w:val="24"/>
              </w:rPr>
              <w:t>、</w:t>
            </w:r>
            <w:r>
              <w:rPr>
                <w:rFonts w:ascii="Times New Roman" w:eastAsia="宋体" w:hAnsi="Times New Roman" w:cs="宋体" w:hint="eastAsia"/>
                <w:sz w:val="24"/>
                <w:szCs w:val="24"/>
              </w:rPr>
              <w:t>黑色金属冶炼和压延加工业</w:t>
            </w:r>
            <w:r>
              <w:rPr>
                <w:rFonts w:ascii="Times New Roman" w:eastAsia="宋体" w:hAnsi="Times New Roman" w:cs="宋体" w:hint="eastAsia"/>
                <w:sz w:val="24"/>
                <w:szCs w:val="24"/>
              </w:rPr>
              <w:t>中</w:t>
            </w:r>
            <w:r>
              <w:rPr>
                <w:rFonts w:ascii="Times New Roman" w:eastAsia="宋体" w:hAnsi="Times New Roman" w:cs="宋体" w:hint="eastAsia"/>
                <w:sz w:val="24"/>
                <w:szCs w:val="24"/>
              </w:rPr>
              <w:t>63</w:t>
            </w:r>
            <w:r>
              <w:rPr>
                <w:rFonts w:ascii="Times New Roman" w:eastAsia="宋体" w:hAnsi="Times New Roman" w:cs="宋体" w:hint="eastAsia"/>
                <w:sz w:val="24"/>
                <w:szCs w:val="24"/>
              </w:rPr>
              <w:t>-</w:t>
            </w:r>
            <w:r>
              <w:rPr>
                <w:rFonts w:ascii="Times New Roman" w:eastAsia="宋体" w:hAnsi="Times New Roman" w:cs="宋体" w:hint="eastAsia"/>
                <w:sz w:val="24"/>
                <w:szCs w:val="24"/>
              </w:rPr>
              <w:t>钢压延加工</w:t>
            </w:r>
            <w:r>
              <w:rPr>
                <w:rFonts w:ascii="Times New Roman" w:eastAsia="宋体" w:hAnsi="Times New Roman" w:cs="宋体" w:hint="eastAsia"/>
                <w:sz w:val="24"/>
                <w:szCs w:val="24"/>
              </w:rPr>
              <w:t>3</w:t>
            </w:r>
            <w:r>
              <w:rPr>
                <w:rFonts w:ascii="Times New Roman" w:eastAsia="宋体" w:hAnsi="Times New Roman" w:cs="宋体" w:hint="eastAsia"/>
                <w:sz w:val="24"/>
                <w:szCs w:val="24"/>
              </w:rPr>
              <w:t>13</w:t>
            </w:r>
            <w:r>
              <w:rPr>
                <w:rFonts w:ascii="Times New Roman" w:eastAsia="宋体" w:hAnsi="Times New Roman" w:cs="宋体" w:hint="eastAsia"/>
                <w:sz w:val="24"/>
                <w:szCs w:val="24"/>
              </w:rPr>
              <w:t>-</w:t>
            </w:r>
            <w:r>
              <w:rPr>
                <w:rFonts w:ascii="Times New Roman" w:eastAsia="宋体" w:hAnsi="Times New Roman" w:cs="宋体" w:hint="eastAsia"/>
                <w:sz w:val="24"/>
                <w:szCs w:val="24"/>
              </w:rPr>
              <w:t>其他</w:t>
            </w:r>
            <w:r>
              <w:rPr>
                <w:rFonts w:ascii="Times New Roman" w:eastAsia="宋体" w:hAnsi="Times New Roman" w:cs="宋体" w:hint="eastAsia"/>
                <w:sz w:val="24"/>
                <w:szCs w:val="24"/>
              </w:rPr>
              <w:t>”</w:t>
            </w:r>
            <w:r>
              <w:rPr>
                <w:rFonts w:ascii="Times New Roman" w:hAnsi="Times New Roman" w:cs="Times New Roman" w:hint="eastAsia"/>
                <w:sz w:val="24"/>
                <w:szCs w:val="24"/>
              </w:rPr>
              <w:t>，评价级别为环境影响报告表，对本项目产生的污染和对环境的影响进行分析评价。</w:t>
            </w:r>
            <w:r>
              <w:rPr>
                <w:rFonts w:ascii="Times New Roman" w:hAnsi="Times New Roman" w:cs="Times New Roman" w:hint="eastAsia"/>
                <w:sz w:val="24"/>
                <w:szCs w:val="24"/>
              </w:rPr>
              <w:t>江阴市鼎祺金属制品</w:t>
            </w:r>
            <w:r>
              <w:rPr>
                <w:rFonts w:ascii="Times New Roman" w:hAnsi="Times New Roman" w:cs="Times New Roman" w:hint="eastAsia"/>
                <w:sz w:val="24"/>
                <w:szCs w:val="24"/>
              </w:rPr>
              <w:t>有限公司委</w:t>
            </w:r>
            <w:r>
              <w:rPr>
                <w:rFonts w:ascii="Times New Roman" w:hAnsi="Times New Roman" w:cs="Times New Roman" w:hint="eastAsia"/>
                <w:color w:val="000000" w:themeColor="text1"/>
                <w:sz w:val="24"/>
                <w:szCs w:val="24"/>
              </w:rPr>
              <w:t>托</w:t>
            </w:r>
            <w:bookmarkStart w:id="2" w:name="_Hlk93064709"/>
            <w:r>
              <w:rPr>
                <w:rFonts w:ascii="Times New Roman" w:hAnsi="Times New Roman" w:cs="Times New Roman" w:hint="eastAsia"/>
                <w:color w:val="000000" w:themeColor="text1"/>
                <w:sz w:val="24"/>
                <w:szCs w:val="24"/>
              </w:rPr>
              <w:t>江阴国信生态环境科技</w:t>
            </w:r>
            <w:r>
              <w:rPr>
                <w:rFonts w:ascii="Times New Roman" w:hAnsi="Times New Roman" w:cs="Times New Roman" w:hint="eastAsia"/>
                <w:color w:val="000000" w:themeColor="text1"/>
                <w:sz w:val="24"/>
                <w:szCs w:val="24"/>
              </w:rPr>
              <w:t>有限公司</w:t>
            </w:r>
            <w:bookmarkEnd w:id="2"/>
            <w:r>
              <w:rPr>
                <w:rFonts w:ascii="Times New Roman" w:hAnsi="Times New Roman" w:cs="Times New Roman" w:hint="eastAsia"/>
                <w:color w:val="000000" w:themeColor="text1"/>
                <w:sz w:val="24"/>
                <w:szCs w:val="24"/>
              </w:rPr>
              <w:t>开展</w:t>
            </w:r>
            <w:r>
              <w:rPr>
                <w:rFonts w:ascii="Times New Roman" w:hAnsi="Times New Roman" w:cs="Times New Roman" w:hint="eastAsia"/>
                <w:sz w:val="24"/>
                <w:szCs w:val="24"/>
              </w:rPr>
              <w:t>该项目环境影响评价工作。</w:t>
            </w:r>
          </w:p>
          <w:p w:rsidR="00B46A9F" w:rsidRDefault="00D95CF0">
            <w:pPr>
              <w:pStyle w:val="3"/>
              <w:spacing w:before="0" w:after="0" w:line="360" w:lineRule="auto"/>
              <w:ind w:firstLineChars="200" w:firstLine="480"/>
              <w:rPr>
                <w:rFonts w:ascii="Times New Roman" w:hAnsi="Times New Roman" w:cs="Times New Roman"/>
                <w:b w:val="0"/>
                <w:bCs w:val="0"/>
                <w:sz w:val="24"/>
                <w:szCs w:val="24"/>
              </w:rPr>
            </w:pPr>
            <w:r>
              <w:rPr>
                <w:rFonts w:ascii="Times New Roman" w:hAnsi="Times New Roman" w:cs="Times New Roman" w:hint="eastAsia"/>
                <w:b w:val="0"/>
                <w:bCs w:val="0"/>
                <w:sz w:val="24"/>
                <w:szCs w:val="24"/>
              </w:rPr>
              <w:t>本项目所涉及的消防、安全和卫生问题不属于本评价范围，请公司按照国家有关法律、法规和相关标准执行。</w:t>
            </w:r>
          </w:p>
          <w:p w:rsidR="00B46A9F" w:rsidRDefault="00D95CF0">
            <w:pPr>
              <w:adjustRightInd w:val="0"/>
              <w:snapToGrid w:val="0"/>
              <w:spacing w:line="360" w:lineRule="auto"/>
              <w:jc w:val="left"/>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hint="eastAsia"/>
                <w:b/>
                <w:bCs/>
                <w:sz w:val="24"/>
                <w:szCs w:val="24"/>
              </w:rPr>
              <w:t>、项目基本情况</w:t>
            </w:r>
          </w:p>
          <w:p w:rsidR="00B46A9F" w:rsidRDefault="00D95CF0">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项目名称：</w:t>
            </w:r>
            <w:r>
              <w:rPr>
                <w:rFonts w:ascii="Times New Roman" w:eastAsia="宋体" w:hAnsi="Times New Roman" w:hint="eastAsia"/>
                <w:color w:val="000000" w:themeColor="text1"/>
                <w:sz w:val="24"/>
                <w:szCs w:val="24"/>
              </w:rPr>
              <w:t>年产</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万吨弹簧钢带异地扩建</w:t>
            </w:r>
            <w:r>
              <w:rPr>
                <w:rFonts w:ascii="Times New Roman" w:eastAsia="宋体" w:hAnsi="Times New Roman" w:hint="eastAsia"/>
                <w:color w:val="000000" w:themeColor="text1"/>
                <w:sz w:val="24"/>
                <w:szCs w:val="24"/>
              </w:rPr>
              <w:t>项目</w:t>
            </w:r>
            <w:r>
              <w:rPr>
                <w:rFonts w:ascii="Times New Roman" w:hAnsi="Times New Roman" w:cs="Times New Roman" w:hint="eastAsia"/>
                <w:sz w:val="24"/>
                <w:szCs w:val="24"/>
              </w:rPr>
              <w:t>；</w:t>
            </w:r>
          </w:p>
          <w:p w:rsidR="00B46A9F" w:rsidRDefault="00D95CF0">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行业类别：</w:t>
            </w:r>
            <w:r>
              <w:rPr>
                <w:rFonts w:ascii="Times New Roman" w:eastAsia="宋体" w:hAnsi="Times New Roman" w:cs="Times New Roman"/>
                <w:sz w:val="24"/>
                <w:szCs w:val="24"/>
              </w:rPr>
              <w:t>C</w:t>
            </w:r>
            <w:r>
              <w:rPr>
                <w:rFonts w:ascii="Times New Roman" w:eastAsia="宋体" w:hAnsi="Times New Roman" w:cs="Times New Roman" w:hint="eastAsia"/>
                <w:sz w:val="24"/>
                <w:szCs w:val="24"/>
              </w:rPr>
              <w:t xml:space="preserve">3130 </w:t>
            </w:r>
            <w:r>
              <w:rPr>
                <w:rFonts w:ascii="Times New Roman" w:eastAsia="宋体" w:hAnsi="Times New Roman" w:cs="Times New Roman" w:hint="eastAsia"/>
                <w:sz w:val="24"/>
                <w:szCs w:val="24"/>
              </w:rPr>
              <w:t>钢压延加工</w:t>
            </w:r>
          </w:p>
          <w:p w:rsidR="00B46A9F" w:rsidRDefault="00D95CF0">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建设单位：江阴</w:t>
            </w:r>
            <w:r>
              <w:rPr>
                <w:rFonts w:ascii="Times New Roman" w:hAnsi="Times New Roman" w:cs="Times New Roman" w:hint="eastAsia"/>
                <w:sz w:val="24"/>
                <w:szCs w:val="24"/>
              </w:rPr>
              <w:t>市鼎祺金属制品</w:t>
            </w:r>
            <w:r>
              <w:rPr>
                <w:rFonts w:ascii="Times New Roman" w:hAnsi="Times New Roman" w:cs="Times New Roman" w:hint="eastAsia"/>
                <w:sz w:val="24"/>
                <w:szCs w:val="24"/>
              </w:rPr>
              <w:t>有限公司；</w:t>
            </w:r>
          </w:p>
          <w:p w:rsidR="00B46A9F" w:rsidRDefault="00D95CF0">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建设地点：江阴市华士镇</w:t>
            </w:r>
            <w:r>
              <w:rPr>
                <w:rFonts w:ascii="Times New Roman" w:hAnsi="Times New Roman" w:cs="Times New Roman" w:hint="eastAsia"/>
                <w:color w:val="000000" w:themeColor="text1"/>
                <w:sz w:val="24"/>
                <w:szCs w:val="24"/>
              </w:rPr>
              <w:t>海达路</w:t>
            </w:r>
            <w:r>
              <w:rPr>
                <w:rFonts w:ascii="Times New Roman" w:hAnsi="Times New Roman" w:cs="Times New Roman" w:hint="eastAsia"/>
                <w:color w:val="000000" w:themeColor="text1"/>
                <w:sz w:val="24"/>
                <w:szCs w:val="24"/>
              </w:rPr>
              <w:t>80</w:t>
            </w:r>
            <w:r>
              <w:rPr>
                <w:rFonts w:ascii="Times New Roman" w:hAnsi="Times New Roman" w:cs="Times New Roman" w:hint="eastAsia"/>
                <w:color w:val="000000" w:themeColor="text1"/>
                <w:sz w:val="24"/>
                <w:szCs w:val="24"/>
              </w:rPr>
              <w:t>号；</w:t>
            </w:r>
          </w:p>
          <w:p w:rsidR="00B46A9F" w:rsidRDefault="00D95CF0">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建设性质：</w:t>
            </w:r>
            <w:r>
              <w:rPr>
                <w:rFonts w:ascii="Times New Roman" w:hAnsi="Times New Roman" w:cs="Times New Roman" w:hint="eastAsia"/>
                <w:color w:val="000000" w:themeColor="text1"/>
                <w:sz w:val="24"/>
                <w:szCs w:val="24"/>
              </w:rPr>
              <w:t>扩</w:t>
            </w:r>
            <w:r>
              <w:rPr>
                <w:rFonts w:ascii="Times New Roman" w:hAnsi="Times New Roman" w:cs="Times New Roman" w:hint="eastAsia"/>
                <w:color w:val="000000" w:themeColor="text1"/>
                <w:sz w:val="24"/>
                <w:szCs w:val="24"/>
              </w:rPr>
              <w:t>建；</w:t>
            </w:r>
          </w:p>
          <w:p w:rsidR="00B46A9F" w:rsidRDefault="00D95CF0">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投资总额：项目总投资</w:t>
            </w:r>
            <w:r>
              <w:rPr>
                <w:rFonts w:ascii="Times New Roman" w:hAnsi="Times New Roman" w:cs="Times New Roman" w:hint="eastAsia"/>
                <w:color w:val="000000" w:themeColor="text1"/>
                <w:sz w:val="24"/>
                <w:szCs w:val="24"/>
              </w:rPr>
              <w:t>3000</w:t>
            </w:r>
            <w:r>
              <w:rPr>
                <w:rFonts w:ascii="Times New Roman" w:hAnsi="Times New Roman" w:cs="Times New Roman" w:hint="eastAsia"/>
                <w:color w:val="000000" w:themeColor="text1"/>
                <w:sz w:val="24"/>
                <w:szCs w:val="24"/>
              </w:rPr>
              <w:t>万元，其中环保投资</w:t>
            </w:r>
            <w:r>
              <w:rPr>
                <w:rFonts w:ascii="Times New Roman" w:hAnsi="Times New Roman" w:cs="Times New Roman" w:hint="eastAsia"/>
                <w:color w:val="000000" w:themeColor="text1"/>
                <w:sz w:val="24"/>
                <w:szCs w:val="24"/>
              </w:rPr>
              <w:t>10</w:t>
            </w:r>
            <w:r>
              <w:rPr>
                <w:rFonts w:ascii="Times New Roman" w:hAnsi="Times New Roman" w:cs="Times New Roman" w:hint="eastAsia"/>
                <w:color w:val="000000" w:themeColor="text1"/>
                <w:sz w:val="24"/>
                <w:szCs w:val="24"/>
              </w:rPr>
              <w:t>万元；</w:t>
            </w:r>
          </w:p>
          <w:p w:rsidR="00B46A9F" w:rsidRDefault="00D95CF0">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工作时数：本项目实行</w:t>
            </w:r>
            <w:r>
              <w:rPr>
                <w:rFonts w:ascii="Times New Roman" w:hAnsi="Times New Roman" w:cs="Times New Roman" w:hint="eastAsia"/>
                <w:color w:val="000000" w:themeColor="text1"/>
                <w:sz w:val="24"/>
                <w:szCs w:val="24"/>
              </w:rPr>
              <w:t>24</w:t>
            </w:r>
            <w:r>
              <w:rPr>
                <w:rFonts w:ascii="Times New Roman" w:hAnsi="Times New Roman" w:cs="Times New Roman" w:hint="eastAsia"/>
                <w:color w:val="000000" w:themeColor="text1"/>
                <w:sz w:val="24"/>
                <w:szCs w:val="24"/>
              </w:rPr>
              <w:t>小时“两班制”生产制度，每班</w:t>
            </w:r>
            <w:r>
              <w:rPr>
                <w:rFonts w:ascii="Times New Roman" w:hAnsi="Times New Roman" w:cs="Times New Roman" w:hint="eastAsia"/>
                <w:color w:val="000000" w:themeColor="text1"/>
                <w:sz w:val="24"/>
                <w:szCs w:val="24"/>
              </w:rPr>
              <w:t>12</w:t>
            </w:r>
            <w:r>
              <w:rPr>
                <w:rFonts w:ascii="Times New Roman" w:hAnsi="Times New Roman" w:cs="Times New Roman" w:hint="eastAsia"/>
                <w:color w:val="000000" w:themeColor="text1"/>
                <w:sz w:val="24"/>
                <w:szCs w:val="24"/>
              </w:rPr>
              <w:t>小时</w:t>
            </w:r>
            <w:r>
              <w:rPr>
                <w:rFonts w:ascii="Times New Roman" w:hAnsi="Times New Roman" w:cs="Times New Roman" w:hint="eastAsia"/>
                <w:color w:val="000000" w:themeColor="text1"/>
                <w:sz w:val="24"/>
                <w:szCs w:val="24"/>
              </w:rPr>
              <w:t>，年运行</w:t>
            </w:r>
            <w:r>
              <w:rPr>
                <w:rFonts w:ascii="Times New Roman" w:hAnsi="Times New Roman" w:cs="Times New Roman" w:hint="eastAsia"/>
                <w:color w:val="000000" w:themeColor="text1"/>
                <w:sz w:val="24"/>
                <w:szCs w:val="24"/>
              </w:rPr>
              <w:t>300</w:t>
            </w:r>
            <w:r>
              <w:rPr>
                <w:rFonts w:ascii="Times New Roman" w:hAnsi="Times New Roman" w:cs="Times New Roman" w:hint="eastAsia"/>
                <w:color w:val="000000" w:themeColor="text1"/>
                <w:sz w:val="24"/>
                <w:szCs w:val="24"/>
              </w:rPr>
              <w:t>天，年生产时数</w:t>
            </w:r>
            <w:r>
              <w:rPr>
                <w:rFonts w:ascii="Times New Roman" w:hAnsi="Times New Roman" w:cs="Times New Roman" w:hint="eastAsia"/>
                <w:color w:val="000000" w:themeColor="text1"/>
                <w:sz w:val="24"/>
                <w:szCs w:val="24"/>
              </w:rPr>
              <w:t>72</w:t>
            </w:r>
            <w:r>
              <w:rPr>
                <w:rFonts w:ascii="Times New Roman" w:hAnsi="Times New Roman" w:cs="Times New Roman" w:hint="eastAsia"/>
                <w:color w:val="000000" w:themeColor="text1"/>
                <w:sz w:val="24"/>
                <w:szCs w:val="24"/>
              </w:rPr>
              <w:t>00h</w:t>
            </w:r>
            <w:r>
              <w:rPr>
                <w:rFonts w:ascii="Times New Roman" w:hAnsi="Times New Roman" w:cs="Times New Roman" w:hint="eastAsia"/>
                <w:color w:val="000000" w:themeColor="text1"/>
                <w:sz w:val="24"/>
                <w:szCs w:val="24"/>
              </w:rPr>
              <w:t>；</w:t>
            </w:r>
          </w:p>
          <w:p w:rsidR="00B46A9F" w:rsidRDefault="00D95CF0">
            <w:pPr>
              <w:adjustRightInd w:val="0"/>
              <w:snapToGrid w:val="0"/>
              <w:spacing w:line="360" w:lineRule="auto"/>
              <w:ind w:firstLineChars="200" w:firstLine="48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员工人数：本项目新增员工</w:t>
            </w:r>
            <w:r>
              <w:rPr>
                <w:rFonts w:ascii="Times New Roman" w:hAnsi="Times New Roman" w:cs="Times New Roman" w:hint="eastAsia"/>
                <w:color w:val="000000" w:themeColor="text1"/>
                <w:sz w:val="24"/>
                <w:szCs w:val="24"/>
              </w:rPr>
              <w:t>50</w:t>
            </w:r>
            <w:r>
              <w:rPr>
                <w:rFonts w:ascii="Times New Roman" w:hAnsi="Times New Roman" w:cs="Times New Roman" w:hint="eastAsia"/>
                <w:color w:val="000000" w:themeColor="text1"/>
                <w:sz w:val="24"/>
                <w:szCs w:val="24"/>
              </w:rPr>
              <w:t>人</w:t>
            </w:r>
            <w:r>
              <w:rPr>
                <w:rFonts w:ascii="Times New Roman" w:hAnsi="Times New Roman" w:cs="Times New Roman" w:hint="eastAsia"/>
                <w:color w:val="000000" w:themeColor="text1"/>
                <w:sz w:val="24"/>
                <w:szCs w:val="24"/>
              </w:rPr>
              <w:t>。</w:t>
            </w:r>
          </w:p>
          <w:p w:rsidR="00B46A9F" w:rsidRDefault="00D95CF0">
            <w:pPr>
              <w:adjustRightInd w:val="0"/>
              <w:snapToGrid w:val="0"/>
              <w:spacing w:line="360" w:lineRule="auto"/>
              <w:jc w:val="left"/>
            </w:pPr>
            <w:r>
              <w:rPr>
                <w:rFonts w:ascii="Times New Roman" w:hAnsi="Times New Roman" w:cs="Times New Roman" w:hint="eastAsia"/>
                <w:b/>
                <w:bCs/>
                <w:sz w:val="24"/>
                <w:szCs w:val="24"/>
              </w:rPr>
              <w:t>3</w:t>
            </w:r>
            <w:r>
              <w:rPr>
                <w:rFonts w:ascii="Times New Roman" w:hAnsi="Times New Roman" w:cs="Times New Roman" w:hint="eastAsia"/>
                <w:b/>
                <w:bCs/>
                <w:sz w:val="24"/>
                <w:szCs w:val="24"/>
              </w:rPr>
              <w:t>、生产规模及内容</w:t>
            </w:r>
          </w:p>
          <w:p w:rsidR="00B46A9F" w:rsidRDefault="00D95CF0">
            <w:pPr>
              <w:jc w:val="center"/>
              <w:rPr>
                <w:b/>
                <w:bCs/>
                <w:sz w:val="24"/>
                <w:szCs w:val="24"/>
              </w:rPr>
            </w:pPr>
            <w:r>
              <w:rPr>
                <w:rFonts w:hint="eastAsia"/>
                <w:b/>
                <w:bCs/>
                <w:sz w:val="24"/>
                <w:szCs w:val="24"/>
              </w:rPr>
              <w:t>表</w:t>
            </w:r>
            <w:r>
              <w:rPr>
                <w:rFonts w:ascii="Times New Roman" w:hAnsi="Times New Roman" w:cs="Times New Roman"/>
                <w:b/>
                <w:bCs/>
                <w:sz w:val="24"/>
                <w:szCs w:val="24"/>
              </w:rPr>
              <w:t>2-1</w:t>
            </w:r>
            <w:r>
              <w:rPr>
                <w:rFonts w:hint="eastAsia"/>
                <w:b/>
                <w:bCs/>
                <w:sz w:val="24"/>
                <w:szCs w:val="24"/>
              </w:rPr>
              <w:t>建设项目主体工程及产品方案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2097"/>
              <w:gridCol w:w="990"/>
              <w:gridCol w:w="885"/>
              <w:gridCol w:w="1045"/>
              <w:gridCol w:w="906"/>
            </w:tblGrid>
            <w:tr w:rsidR="00B46A9F">
              <w:trPr>
                <w:cantSplit/>
                <w:trHeight w:val="267"/>
              </w:trPr>
              <w:tc>
                <w:tcPr>
                  <w:tcW w:w="2342" w:type="dxa"/>
                  <w:vMerge w:val="restart"/>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工程名称（车间、生产装置或生产线）</w:t>
                  </w:r>
                </w:p>
              </w:tc>
              <w:tc>
                <w:tcPr>
                  <w:tcW w:w="2100" w:type="dxa"/>
                  <w:vMerge w:val="restart"/>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产品名称及规格</w:t>
                  </w:r>
                </w:p>
              </w:tc>
              <w:tc>
                <w:tcPr>
                  <w:tcW w:w="2923" w:type="dxa"/>
                  <w:gridSpan w:val="3"/>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年设计能力</w:t>
                  </w:r>
                </w:p>
              </w:tc>
              <w:tc>
                <w:tcPr>
                  <w:tcW w:w="907" w:type="dxa"/>
                  <w:vMerge w:val="restart"/>
                  <w:tcBorders>
                    <w:top w:val="single" w:sz="4" w:space="0" w:color="auto"/>
                    <w:left w:val="single" w:sz="4" w:space="0" w:color="auto"/>
                    <w:right w:val="single" w:sz="4" w:space="0" w:color="auto"/>
                  </w:tcBorders>
                  <w:vAlign w:val="center"/>
                </w:tcPr>
                <w:p w:rsidR="00B46A9F" w:rsidRDefault="00D95CF0">
                  <w:pPr>
                    <w:jc w:val="center"/>
                  </w:pPr>
                  <w:r>
                    <w:rPr>
                      <w:rFonts w:hint="eastAsia"/>
                      <w:b/>
                      <w:bCs/>
                    </w:rPr>
                    <w:t>年运行时数</w:t>
                  </w:r>
                </w:p>
              </w:tc>
            </w:tr>
            <w:tr w:rsidR="00B46A9F">
              <w:trPr>
                <w:cantSplit/>
                <w:trHeight w:val="267"/>
              </w:trPr>
              <w:tc>
                <w:tcPr>
                  <w:tcW w:w="2342" w:type="dxa"/>
                  <w:vMerge/>
                  <w:tcBorders>
                    <w:left w:val="single" w:sz="4" w:space="0" w:color="auto"/>
                    <w:bottom w:val="single" w:sz="4" w:space="0" w:color="auto"/>
                    <w:right w:val="single" w:sz="4" w:space="0" w:color="auto"/>
                  </w:tcBorders>
                  <w:vAlign w:val="center"/>
                </w:tcPr>
                <w:p w:rsidR="00B46A9F" w:rsidRDefault="00B46A9F">
                  <w:pPr>
                    <w:jc w:val="center"/>
                    <w:rPr>
                      <w:b/>
                      <w:bCs/>
                    </w:rPr>
                  </w:pPr>
                </w:p>
              </w:tc>
              <w:tc>
                <w:tcPr>
                  <w:tcW w:w="2100" w:type="dxa"/>
                  <w:vMerge/>
                  <w:tcBorders>
                    <w:left w:val="single" w:sz="4" w:space="0" w:color="auto"/>
                    <w:bottom w:val="single" w:sz="4" w:space="0" w:color="auto"/>
                    <w:right w:val="single" w:sz="4" w:space="0" w:color="auto"/>
                  </w:tcBorders>
                  <w:vAlign w:val="center"/>
                </w:tcPr>
                <w:p w:rsidR="00B46A9F" w:rsidRDefault="00B46A9F">
                  <w:pPr>
                    <w:jc w:val="center"/>
                    <w:rPr>
                      <w:b/>
                      <w:bCs/>
                    </w:rPr>
                  </w:pPr>
                </w:p>
              </w:tc>
              <w:tc>
                <w:tcPr>
                  <w:tcW w:w="991" w:type="dxa"/>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扩</w:t>
                  </w:r>
                  <w:r>
                    <w:rPr>
                      <w:rFonts w:hint="eastAsia"/>
                      <w:b/>
                      <w:bCs/>
                    </w:rPr>
                    <w:t>建前</w:t>
                  </w:r>
                </w:p>
              </w:tc>
              <w:tc>
                <w:tcPr>
                  <w:tcW w:w="886" w:type="dxa"/>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扩</w:t>
                  </w:r>
                  <w:r>
                    <w:rPr>
                      <w:rFonts w:hint="eastAsia"/>
                      <w:b/>
                      <w:bCs/>
                    </w:rPr>
                    <w:t>建后</w:t>
                  </w:r>
                </w:p>
              </w:tc>
              <w:tc>
                <w:tcPr>
                  <w:tcW w:w="1046" w:type="dxa"/>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增减量</w:t>
                  </w:r>
                </w:p>
              </w:tc>
              <w:tc>
                <w:tcPr>
                  <w:tcW w:w="907" w:type="dxa"/>
                  <w:vMerge/>
                  <w:tcBorders>
                    <w:left w:val="single" w:sz="4" w:space="0" w:color="auto"/>
                    <w:bottom w:val="single" w:sz="4" w:space="0" w:color="auto"/>
                    <w:right w:val="single" w:sz="4" w:space="0" w:color="auto"/>
                  </w:tcBorders>
                  <w:vAlign w:val="center"/>
                </w:tcPr>
                <w:p w:rsidR="00B46A9F" w:rsidRDefault="00B46A9F">
                  <w:pPr>
                    <w:jc w:val="center"/>
                  </w:pPr>
                </w:p>
              </w:tc>
            </w:tr>
            <w:tr w:rsidR="00B46A9F">
              <w:trPr>
                <w:cantSplit/>
                <w:trHeight w:val="70"/>
              </w:trPr>
              <w:tc>
                <w:tcPr>
                  <w:tcW w:w="2342"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生产车间（老厂区）</w:t>
                  </w:r>
                </w:p>
              </w:tc>
              <w:tc>
                <w:tcPr>
                  <w:tcW w:w="2100" w:type="dxa"/>
                  <w:vMerge w:val="restart"/>
                  <w:tcBorders>
                    <w:top w:val="single" w:sz="4" w:space="0" w:color="auto"/>
                    <w:left w:val="single" w:sz="4" w:space="0" w:color="auto"/>
                    <w:right w:val="single" w:sz="4" w:space="0" w:color="auto"/>
                  </w:tcBorders>
                  <w:vAlign w:val="center"/>
                </w:tcPr>
                <w:p w:rsidR="00B46A9F" w:rsidRDefault="00D95CF0">
                  <w:pPr>
                    <w:jc w:val="center"/>
                  </w:pPr>
                  <w:r>
                    <w:rPr>
                      <w:rFonts w:hint="eastAsia"/>
                    </w:rPr>
                    <w:t>弹簧钢带</w:t>
                  </w:r>
                </w:p>
              </w:tc>
              <w:tc>
                <w:tcPr>
                  <w:tcW w:w="991" w:type="dxa"/>
                  <w:tcBorders>
                    <w:left w:val="single" w:sz="4" w:space="0" w:color="auto"/>
                    <w:right w:val="single" w:sz="4" w:space="0" w:color="auto"/>
                  </w:tcBorders>
                  <w:vAlign w:val="center"/>
                </w:tcPr>
                <w:p w:rsidR="00B46A9F" w:rsidRDefault="00D95CF0">
                  <w:pPr>
                    <w:jc w:val="center"/>
                  </w:pPr>
                  <w:r>
                    <w:rPr>
                      <w:rFonts w:ascii="Times New Roman" w:hAnsi="Times New Roman" w:cs="Times New Roman" w:hint="eastAsia"/>
                    </w:rPr>
                    <w:t>1</w:t>
                  </w:r>
                  <w:r>
                    <w:rPr>
                      <w:rFonts w:ascii="Times New Roman" w:hAnsi="Times New Roman" w:cs="Times New Roman" w:hint="eastAsia"/>
                    </w:rPr>
                    <w:t>万吨</w:t>
                  </w:r>
                </w:p>
              </w:tc>
              <w:tc>
                <w:tcPr>
                  <w:tcW w:w="886" w:type="dxa"/>
                  <w:tcBorders>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万吨</w:t>
                  </w:r>
                </w:p>
              </w:tc>
              <w:tc>
                <w:tcPr>
                  <w:tcW w:w="1046" w:type="dxa"/>
                  <w:tcBorders>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0</w:t>
                  </w:r>
                </w:p>
              </w:tc>
              <w:tc>
                <w:tcPr>
                  <w:tcW w:w="907" w:type="dxa"/>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7200h</w:t>
                  </w:r>
                </w:p>
              </w:tc>
            </w:tr>
            <w:tr w:rsidR="00B46A9F">
              <w:trPr>
                <w:cantSplit/>
                <w:trHeight w:val="70"/>
              </w:trPr>
              <w:tc>
                <w:tcPr>
                  <w:tcW w:w="2342" w:type="dxa"/>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生产车间（本项目厂区）</w:t>
                  </w:r>
                </w:p>
              </w:tc>
              <w:tc>
                <w:tcPr>
                  <w:tcW w:w="2100" w:type="dxa"/>
                  <w:vMerge/>
                  <w:tcBorders>
                    <w:left w:val="single" w:sz="4" w:space="0" w:color="auto"/>
                    <w:bottom w:val="single" w:sz="4" w:space="0" w:color="auto"/>
                    <w:right w:val="single" w:sz="4" w:space="0" w:color="auto"/>
                  </w:tcBorders>
                  <w:vAlign w:val="center"/>
                </w:tcPr>
                <w:p w:rsidR="00B46A9F" w:rsidRDefault="00B46A9F">
                  <w:pPr>
                    <w:jc w:val="center"/>
                  </w:pPr>
                </w:p>
              </w:tc>
              <w:tc>
                <w:tcPr>
                  <w:tcW w:w="991" w:type="dxa"/>
                  <w:tcBorders>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0</w:t>
                  </w:r>
                </w:p>
              </w:tc>
              <w:tc>
                <w:tcPr>
                  <w:tcW w:w="886" w:type="dxa"/>
                  <w:tcBorders>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万吨</w:t>
                  </w:r>
                </w:p>
              </w:tc>
              <w:tc>
                <w:tcPr>
                  <w:tcW w:w="1046" w:type="dxa"/>
                  <w:tcBorders>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万吨</w:t>
                  </w:r>
                </w:p>
              </w:tc>
              <w:tc>
                <w:tcPr>
                  <w:tcW w:w="907" w:type="dxa"/>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r>
          </w:tbl>
          <w:p w:rsidR="00B46A9F" w:rsidRDefault="00D95CF0">
            <w:pPr>
              <w:adjustRightInd w:val="0"/>
              <w:snapToGrid w:val="0"/>
              <w:spacing w:line="360" w:lineRule="auto"/>
              <w:jc w:val="left"/>
              <w:rPr>
                <w:rFonts w:ascii="Times New Roman" w:hAnsi="Times New Roman" w:cs="Times New Roman"/>
                <w:b/>
                <w:bCs/>
                <w:sz w:val="24"/>
                <w:szCs w:val="24"/>
              </w:rPr>
            </w:pPr>
            <w:r>
              <w:rPr>
                <w:rFonts w:ascii="Times New Roman" w:hAnsi="Times New Roman" w:cs="Times New Roman" w:hint="eastAsia"/>
                <w:b/>
                <w:bCs/>
                <w:sz w:val="24"/>
                <w:szCs w:val="24"/>
              </w:rPr>
              <w:t>4</w:t>
            </w:r>
            <w:r>
              <w:rPr>
                <w:rFonts w:ascii="Times New Roman" w:hAnsi="Times New Roman" w:cs="Times New Roman" w:hint="eastAsia"/>
                <w:b/>
                <w:bCs/>
                <w:sz w:val="24"/>
                <w:szCs w:val="24"/>
              </w:rPr>
              <w:t>、主要生产设施</w:t>
            </w:r>
          </w:p>
          <w:p w:rsidR="00B46A9F" w:rsidRDefault="00D95CF0">
            <w:pPr>
              <w:adjustRightInd w:val="0"/>
              <w:snapToGrid w:val="0"/>
              <w:jc w:val="center"/>
              <w:rPr>
                <w:sz w:val="24"/>
                <w:szCs w:val="24"/>
              </w:rPr>
            </w:pPr>
            <w:r>
              <w:rPr>
                <w:rFonts w:ascii="Times New Roman" w:hAnsi="Times New Roman" w:cs="Times New Roman" w:hint="eastAsia"/>
                <w:b/>
                <w:bCs/>
                <w:sz w:val="24"/>
                <w:szCs w:val="24"/>
              </w:rPr>
              <w:t>表</w:t>
            </w:r>
            <w:r>
              <w:rPr>
                <w:rFonts w:ascii="Times New Roman" w:hAnsi="Times New Roman" w:cs="Times New Roman"/>
                <w:b/>
                <w:bCs/>
                <w:sz w:val="24"/>
                <w:szCs w:val="24"/>
              </w:rPr>
              <w:t xml:space="preserve">2-2  </w:t>
            </w:r>
            <w:r>
              <w:rPr>
                <w:rFonts w:ascii="Times New Roman" w:hAnsi="Times New Roman" w:cs="Times New Roman" w:hint="eastAsia"/>
                <w:b/>
                <w:bCs/>
                <w:sz w:val="24"/>
                <w:szCs w:val="24"/>
              </w:rPr>
              <w:t>项</w:t>
            </w:r>
            <w:r>
              <w:rPr>
                <w:rFonts w:hint="eastAsia"/>
                <w:b/>
                <w:bCs/>
                <w:sz w:val="24"/>
                <w:szCs w:val="24"/>
              </w:rPr>
              <w:t>目主要生产设施一览表</w:t>
            </w:r>
            <w:r>
              <w:rPr>
                <w:sz w:val="24"/>
                <w:szCs w:val="24"/>
              </w:rPr>
              <w:tab/>
            </w:r>
          </w:p>
          <w:tbl>
            <w:tblPr>
              <w:tblW w:w="4947"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699"/>
              <w:gridCol w:w="920"/>
              <w:gridCol w:w="1865"/>
              <w:gridCol w:w="1876"/>
              <w:gridCol w:w="1592"/>
              <w:gridCol w:w="1219"/>
            </w:tblGrid>
            <w:tr w:rsidR="00B46A9F">
              <w:trPr>
                <w:trHeight w:val="90"/>
                <w:jc w:val="center"/>
              </w:trPr>
              <w:tc>
                <w:tcPr>
                  <w:tcW w:w="428" w:type="pct"/>
                  <w:tcBorders>
                    <w:top w:val="single" w:sz="6" w:space="0" w:color="auto"/>
                    <w:left w:val="single" w:sz="6" w:space="0" w:color="auto"/>
                    <w:right w:val="single" w:sz="4" w:space="0" w:color="auto"/>
                  </w:tcBorders>
                  <w:vAlign w:val="center"/>
                </w:tcPr>
                <w:p w:rsidR="00B46A9F" w:rsidRDefault="00D95CF0">
                  <w:pPr>
                    <w:jc w:val="center"/>
                    <w:rPr>
                      <w:b/>
                      <w:bCs/>
                    </w:rPr>
                  </w:pPr>
                  <w:r>
                    <w:rPr>
                      <w:rFonts w:hint="eastAsia"/>
                      <w:b/>
                      <w:bCs/>
                    </w:rPr>
                    <w:t>序号</w:t>
                  </w:r>
                </w:p>
              </w:tc>
              <w:tc>
                <w:tcPr>
                  <w:tcW w:w="1703" w:type="pct"/>
                  <w:gridSpan w:val="2"/>
                  <w:tcBorders>
                    <w:top w:val="single" w:sz="6" w:space="0" w:color="auto"/>
                    <w:left w:val="single" w:sz="4" w:space="0" w:color="auto"/>
                    <w:right w:val="single" w:sz="4" w:space="0" w:color="auto"/>
                  </w:tcBorders>
                  <w:vAlign w:val="center"/>
                </w:tcPr>
                <w:p w:rsidR="00B46A9F" w:rsidRDefault="00D95CF0">
                  <w:pPr>
                    <w:jc w:val="center"/>
                    <w:rPr>
                      <w:b/>
                      <w:bCs/>
                    </w:rPr>
                  </w:pPr>
                  <w:r>
                    <w:rPr>
                      <w:rFonts w:hint="eastAsia"/>
                      <w:b/>
                      <w:bCs/>
                    </w:rPr>
                    <w:t>设备名称</w:t>
                  </w:r>
                </w:p>
              </w:tc>
              <w:tc>
                <w:tcPr>
                  <w:tcW w:w="1147" w:type="pct"/>
                  <w:tcBorders>
                    <w:top w:val="single" w:sz="6" w:space="0" w:color="auto"/>
                    <w:left w:val="single" w:sz="4" w:space="0" w:color="auto"/>
                    <w:right w:val="single" w:sz="4" w:space="0" w:color="auto"/>
                  </w:tcBorders>
                  <w:vAlign w:val="center"/>
                </w:tcPr>
                <w:p w:rsidR="00B46A9F" w:rsidRDefault="00D95CF0">
                  <w:pPr>
                    <w:jc w:val="center"/>
                    <w:rPr>
                      <w:b/>
                      <w:bCs/>
                    </w:rPr>
                  </w:pPr>
                  <w:r>
                    <w:rPr>
                      <w:rFonts w:hint="eastAsia"/>
                      <w:b/>
                      <w:bCs/>
                    </w:rPr>
                    <w:t>设备规格（型号）</w:t>
                  </w:r>
                </w:p>
              </w:tc>
              <w:tc>
                <w:tcPr>
                  <w:tcW w:w="973" w:type="pct"/>
                  <w:tcBorders>
                    <w:top w:val="single" w:sz="6"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数量（台</w:t>
                  </w:r>
                  <w:r>
                    <w:rPr>
                      <w:b/>
                      <w:bCs/>
                    </w:rPr>
                    <w:t>/</w:t>
                  </w:r>
                  <w:r>
                    <w:rPr>
                      <w:rFonts w:hint="eastAsia"/>
                      <w:b/>
                      <w:bCs/>
                    </w:rPr>
                    <w:t>套）</w:t>
                  </w:r>
                </w:p>
              </w:tc>
              <w:tc>
                <w:tcPr>
                  <w:tcW w:w="746" w:type="pct"/>
                  <w:tcBorders>
                    <w:top w:val="single" w:sz="6" w:space="0" w:color="auto"/>
                    <w:left w:val="single" w:sz="4" w:space="0" w:color="auto"/>
                    <w:right w:val="single" w:sz="4" w:space="0" w:color="auto"/>
                  </w:tcBorders>
                  <w:vAlign w:val="center"/>
                </w:tcPr>
                <w:p w:rsidR="00B46A9F" w:rsidRDefault="00D95CF0">
                  <w:pPr>
                    <w:jc w:val="center"/>
                  </w:pPr>
                  <w:r>
                    <w:rPr>
                      <w:rFonts w:hint="eastAsia"/>
                      <w:b/>
                      <w:bCs/>
                    </w:rPr>
                    <w:t>备注</w:t>
                  </w:r>
                </w:p>
              </w:tc>
            </w:tr>
            <w:tr w:rsidR="00B46A9F">
              <w:trPr>
                <w:trHeight w:val="70"/>
                <w:jc w:val="center"/>
              </w:trPr>
              <w:tc>
                <w:tcPr>
                  <w:tcW w:w="428" w:type="pct"/>
                  <w:vMerge w:val="restart"/>
                  <w:tcBorders>
                    <w:top w:val="single" w:sz="4" w:space="0" w:color="auto"/>
                    <w:left w:val="single" w:sz="6"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w:t>
                  </w:r>
                </w:p>
              </w:tc>
              <w:tc>
                <w:tcPr>
                  <w:tcW w:w="563"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pPr>
                  <w:r>
                    <w:rPr>
                      <w:rFonts w:ascii="Times New Roman" w:hAnsi="Times New Roman" w:cs="Times New Roman" w:hint="eastAsia"/>
                    </w:rPr>
                    <w:t>老厂区设备</w:t>
                  </w:r>
                </w:p>
              </w:tc>
              <w:tc>
                <w:tcPr>
                  <w:tcW w:w="1139"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color w:val="000000"/>
                      <w:szCs w:val="21"/>
                    </w:rPr>
                  </w:pPr>
                  <w:r>
                    <w:rPr>
                      <w:rFonts w:eastAsia="宋体"/>
                      <w:color w:val="000000"/>
                      <w:szCs w:val="21"/>
                    </w:rPr>
                    <w:t>冷轧机组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450#</w:t>
                  </w:r>
                </w:p>
              </w:tc>
              <w:tc>
                <w:tcPr>
                  <w:tcW w:w="973" w:type="pct"/>
                  <w:tcBorders>
                    <w:top w:val="single" w:sz="4" w:space="0" w:color="auto"/>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tcBorders>
                    <w:left w:val="single" w:sz="6"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ascii="Times New Roman" w:hAnsi="Times New Roman" w:cs="Times New Roman"/>
                    </w:rPr>
                  </w:pPr>
                </w:p>
              </w:tc>
              <w:tc>
                <w:tcPr>
                  <w:tcW w:w="1139" w:type="pct"/>
                  <w:vMerge/>
                  <w:tcBorders>
                    <w:left w:val="single" w:sz="4" w:space="0" w:color="auto"/>
                    <w:right w:val="single" w:sz="4" w:space="0" w:color="auto"/>
                  </w:tcBorders>
                  <w:vAlign w:val="center"/>
                </w:tcPr>
                <w:p w:rsidR="00B46A9F" w:rsidRDefault="00B46A9F">
                  <w:pPr>
                    <w:spacing w:line="240" w:lineRule="exact"/>
                    <w:jc w:val="center"/>
                    <w:rPr>
                      <w:rFonts w:eastAsia="宋体"/>
                      <w:color w:val="000000"/>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400#</w:t>
                  </w:r>
                </w:p>
              </w:tc>
              <w:tc>
                <w:tcPr>
                  <w:tcW w:w="973" w:type="pct"/>
                  <w:tcBorders>
                    <w:top w:val="single" w:sz="4" w:space="0" w:color="auto"/>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tcBorders>
                    <w:left w:val="single" w:sz="6"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ascii="Times New Roman" w:hAnsi="Times New Roman" w:cs="Times New Roman"/>
                    </w:rPr>
                  </w:pPr>
                </w:p>
              </w:tc>
              <w:tc>
                <w:tcPr>
                  <w:tcW w:w="1139" w:type="pct"/>
                  <w:vMerge/>
                  <w:tcBorders>
                    <w:left w:val="single" w:sz="4" w:space="0" w:color="auto"/>
                    <w:right w:val="single" w:sz="4" w:space="0" w:color="auto"/>
                  </w:tcBorders>
                  <w:vAlign w:val="center"/>
                </w:tcPr>
                <w:p w:rsidR="00B46A9F" w:rsidRDefault="00B46A9F">
                  <w:pPr>
                    <w:spacing w:line="240" w:lineRule="exact"/>
                    <w:jc w:val="center"/>
                    <w:rPr>
                      <w:rFonts w:eastAsia="宋体"/>
                      <w:color w:val="000000"/>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300</w:t>
                  </w:r>
                  <w:r>
                    <w:rPr>
                      <w:rFonts w:ascii="Times New Roman" w:eastAsia="宋体" w:hAnsi="Times New Roman" w:cs="Times New Roman"/>
                      <w:color w:val="000000"/>
                      <w:szCs w:val="21"/>
                    </w:rPr>
                    <w:t>#</w:t>
                  </w:r>
                </w:p>
              </w:tc>
              <w:tc>
                <w:tcPr>
                  <w:tcW w:w="973" w:type="pct"/>
                  <w:tcBorders>
                    <w:top w:val="single" w:sz="4" w:space="0" w:color="auto"/>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val="restart"/>
                  <w:tcBorders>
                    <w:top w:val="single" w:sz="4" w:space="0" w:color="auto"/>
                    <w:left w:val="single" w:sz="6"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2</w:t>
                  </w: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分剪机</w:t>
                  </w:r>
                  <w:r>
                    <w:rPr>
                      <w:rFonts w:eastAsia="宋体" w:hAnsi="宋体"/>
                      <w:szCs w:val="21"/>
                    </w:rPr>
                    <w:t>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tcBorders>
                    <w:left w:val="single" w:sz="6" w:space="0" w:color="auto"/>
                    <w:bottom w:val="single" w:sz="4"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3</w:t>
                  </w: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平整机</w:t>
                  </w:r>
                  <w:r>
                    <w:rPr>
                      <w:rFonts w:eastAsia="宋体" w:hAnsi="宋体"/>
                      <w:szCs w:val="21"/>
                    </w:rPr>
                    <w:t>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val="restart"/>
                  <w:tcBorders>
                    <w:top w:val="single" w:sz="4" w:space="0" w:color="auto"/>
                    <w:left w:val="single" w:sz="6"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4</w:t>
                  </w: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电阻炉组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20T</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tcBorders>
                    <w:left w:val="single" w:sz="6" w:space="0" w:color="auto"/>
                    <w:bottom w:val="single" w:sz="4"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15T</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5</w:t>
                  </w: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磨床</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M133ZBX1500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台</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6</w:t>
                  </w: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接触式</w:t>
                  </w:r>
                  <w:r>
                    <w:rPr>
                      <w:rFonts w:eastAsia="宋体" w:hAnsi="宋体"/>
                      <w:szCs w:val="21"/>
                    </w:rPr>
                    <w:t>测厚仪</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hint="eastAsia"/>
                      <w:color w:val="000000"/>
                      <w:szCs w:val="21"/>
                    </w:rPr>
                    <w:t>台</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7</w:t>
                  </w:r>
                </w:p>
              </w:tc>
              <w:tc>
                <w:tcPr>
                  <w:tcW w:w="563" w:type="pct"/>
                  <w:vMerge/>
                  <w:tcBorders>
                    <w:left w:val="single" w:sz="4" w:space="0" w:color="auto"/>
                    <w:right w:val="single" w:sz="4" w:space="0" w:color="auto"/>
                  </w:tcBorders>
                  <w:vAlign w:val="center"/>
                </w:tcPr>
                <w:p w:rsidR="00B46A9F" w:rsidRDefault="00B46A9F">
                  <w:pPr>
                    <w:spacing w:line="240" w:lineRule="exact"/>
                    <w:jc w:val="cente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氨分解设备</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套</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8</w:t>
                  </w:r>
                </w:p>
              </w:tc>
              <w:tc>
                <w:tcPr>
                  <w:tcW w:w="563"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空压机</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hint="eastAsia"/>
                      <w:color w:val="000000"/>
                      <w:szCs w:val="21"/>
                    </w:rPr>
                    <w:t>台</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原有</w:t>
                  </w:r>
                </w:p>
              </w:tc>
            </w:tr>
            <w:tr w:rsidR="00B46A9F">
              <w:trPr>
                <w:trHeight w:val="70"/>
                <w:jc w:val="center"/>
              </w:trPr>
              <w:tc>
                <w:tcPr>
                  <w:tcW w:w="428" w:type="pct"/>
                  <w:vMerge w:val="restart"/>
                  <w:tcBorders>
                    <w:top w:val="single" w:sz="4" w:space="0" w:color="auto"/>
                    <w:left w:val="single" w:sz="6"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9</w:t>
                  </w:r>
                </w:p>
              </w:tc>
              <w:tc>
                <w:tcPr>
                  <w:tcW w:w="563"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本项目厂区设备</w:t>
                  </w:r>
                </w:p>
              </w:tc>
              <w:tc>
                <w:tcPr>
                  <w:tcW w:w="1139"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color w:val="000000"/>
                      <w:szCs w:val="21"/>
                    </w:rPr>
                    <w:t>冷轧机组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Times New Roman" w:eastAsia="宋体" w:hAnsi="Times New Roman" w:cs="Times New Roman" w:hint="eastAsia"/>
                      <w:color w:val="000000"/>
                      <w:szCs w:val="21"/>
                    </w:rPr>
                    <w:t>450#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7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vMerge/>
                  <w:tcBorders>
                    <w:left w:val="single" w:sz="6"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vMerge/>
                  <w:tcBorders>
                    <w:left w:val="single" w:sz="4" w:space="0" w:color="auto"/>
                    <w:right w:val="single" w:sz="4" w:space="0" w:color="auto"/>
                  </w:tcBorders>
                  <w:vAlign w:val="center"/>
                </w:tcPr>
                <w:p w:rsidR="00B46A9F" w:rsidRDefault="00B46A9F">
                  <w:pPr>
                    <w:spacing w:line="240" w:lineRule="exact"/>
                    <w:jc w:val="center"/>
                    <w:rPr>
                      <w:rFonts w:eastAsia="宋体"/>
                      <w:color w:val="000000"/>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Times New Roman" w:eastAsia="宋体" w:hAnsi="Times New Roman" w:cs="Times New Roman" w:hint="eastAsia"/>
                      <w:color w:val="000000"/>
                      <w:szCs w:val="21"/>
                    </w:rPr>
                    <w:t>400#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vMerge/>
                  <w:tcBorders>
                    <w:left w:val="single" w:sz="6" w:space="0" w:color="auto"/>
                    <w:bottom w:val="single" w:sz="4"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color w:val="000000"/>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Times New Roman" w:eastAsia="宋体" w:hAnsi="Times New Roman" w:cs="Times New Roman" w:hint="eastAsia"/>
                      <w:color w:val="000000"/>
                      <w:szCs w:val="21"/>
                    </w:rPr>
                    <w:t>300</w:t>
                  </w:r>
                  <w:r>
                    <w:rPr>
                      <w:rFonts w:ascii="Times New Roman" w:eastAsia="宋体" w:hAnsi="Times New Roman" w:cs="Times New Roman"/>
                      <w:color w:val="000000"/>
                      <w:szCs w:val="21"/>
                    </w:rPr>
                    <w:t>#</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vMerge w:val="restart"/>
                  <w:tcBorders>
                    <w:top w:val="single" w:sz="4" w:space="0" w:color="auto"/>
                    <w:left w:val="single" w:sz="6"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10</w:t>
                  </w: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分剪机</w:t>
                  </w:r>
                  <w:r>
                    <w:rPr>
                      <w:rFonts w:eastAsia="宋体" w:hAnsi="宋体"/>
                      <w:szCs w:val="21"/>
                    </w:rPr>
                    <w:t>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650#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vMerge/>
                  <w:tcBorders>
                    <w:left w:val="single" w:sz="6" w:space="0" w:color="auto"/>
                    <w:bottom w:val="single" w:sz="4"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11</w:t>
                  </w: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平整机</w:t>
                  </w:r>
                  <w:r>
                    <w:rPr>
                      <w:rFonts w:eastAsia="宋体" w:hAnsi="宋体"/>
                      <w:szCs w:val="21"/>
                    </w:rPr>
                    <w:t>组</w:t>
                  </w:r>
                </w:p>
              </w:tc>
              <w:tc>
                <w:tcPr>
                  <w:tcW w:w="1147" w:type="pct"/>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850#</w:t>
                  </w:r>
                </w:p>
              </w:tc>
              <w:tc>
                <w:tcPr>
                  <w:tcW w:w="973" w:type="pct"/>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vMerge w:val="restart"/>
                  <w:tcBorders>
                    <w:top w:val="single" w:sz="4" w:space="0" w:color="auto"/>
                    <w:left w:val="single" w:sz="6"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12</w:t>
                  </w: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vMerge w:val="restart"/>
                  <w:tcBorders>
                    <w:top w:val="single" w:sz="4" w:space="0" w:color="auto"/>
                    <w:left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电阻炉组</w:t>
                  </w:r>
                </w:p>
              </w:tc>
              <w:tc>
                <w:tcPr>
                  <w:tcW w:w="1877" w:type="dxa"/>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20T</w:t>
                  </w:r>
                </w:p>
              </w:tc>
              <w:tc>
                <w:tcPr>
                  <w:tcW w:w="1593" w:type="dxa"/>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vMerge/>
                  <w:tcBorders>
                    <w:left w:val="single" w:sz="6" w:space="0" w:color="auto"/>
                    <w:bottom w:val="single" w:sz="4" w:space="0" w:color="auto"/>
                    <w:right w:val="single" w:sz="4" w:space="0" w:color="auto"/>
                  </w:tcBorders>
                  <w:vAlign w:val="center"/>
                </w:tcPr>
                <w:p w:rsidR="00B46A9F" w:rsidRDefault="00B46A9F">
                  <w:pPr>
                    <w:jc w:val="center"/>
                    <w:rPr>
                      <w:rFonts w:ascii="宋体" w:eastAsia="宋体" w:hAnsi="宋体" w:cs="宋体"/>
                      <w:color w:val="000000"/>
                      <w:szCs w:val="21"/>
                    </w:rPr>
                  </w:pP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877" w:type="dxa"/>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15T</w:t>
                  </w:r>
                </w:p>
              </w:tc>
              <w:tc>
                <w:tcPr>
                  <w:tcW w:w="1593" w:type="dxa"/>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r>
                    <w:rPr>
                      <w:rFonts w:ascii="Times New Roman" w:eastAsia="宋体" w:hAnsi="Times New Roman" w:cs="Times New Roman" w:hint="eastAsia"/>
                      <w:color w:val="000000"/>
                      <w:szCs w:val="21"/>
                    </w:rPr>
                    <w:t>组</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13</w:t>
                  </w: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磨床</w:t>
                  </w:r>
                </w:p>
              </w:tc>
              <w:tc>
                <w:tcPr>
                  <w:tcW w:w="1877" w:type="dxa"/>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M133ZBX1500</w:t>
                  </w:r>
                </w:p>
              </w:tc>
              <w:tc>
                <w:tcPr>
                  <w:tcW w:w="1593" w:type="dxa"/>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台</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14</w:t>
                  </w:r>
                </w:p>
              </w:tc>
              <w:tc>
                <w:tcPr>
                  <w:tcW w:w="563" w:type="pct"/>
                  <w:vMerge/>
                  <w:tcBorders>
                    <w:left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接触式</w:t>
                  </w:r>
                  <w:r>
                    <w:rPr>
                      <w:rFonts w:eastAsia="宋体" w:hAnsi="宋体"/>
                      <w:szCs w:val="21"/>
                    </w:rPr>
                    <w:t>测厚仪</w:t>
                  </w:r>
                </w:p>
              </w:tc>
              <w:tc>
                <w:tcPr>
                  <w:tcW w:w="1877" w:type="dxa"/>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1593" w:type="dxa"/>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hint="eastAsia"/>
                      <w:color w:val="000000"/>
                      <w:szCs w:val="21"/>
                    </w:rPr>
                    <w:t>台</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r w:rsidR="00B46A9F">
              <w:trPr>
                <w:trHeight w:val="70"/>
                <w:jc w:val="center"/>
              </w:trPr>
              <w:tc>
                <w:tcPr>
                  <w:tcW w:w="428" w:type="pc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宋体" w:eastAsia="宋体" w:hAnsi="宋体" w:cs="宋体"/>
                      <w:color w:val="000000"/>
                      <w:szCs w:val="21"/>
                    </w:rPr>
                  </w:pPr>
                  <w:r>
                    <w:rPr>
                      <w:rFonts w:ascii="宋体" w:eastAsia="宋体" w:hAnsi="宋体" w:cs="宋体" w:hint="eastAsia"/>
                      <w:color w:val="000000"/>
                      <w:szCs w:val="21"/>
                    </w:rPr>
                    <w:t>15</w:t>
                  </w:r>
                </w:p>
              </w:tc>
              <w:tc>
                <w:tcPr>
                  <w:tcW w:w="563" w:type="pct"/>
                  <w:vMerge/>
                  <w:tcBorders>
                    <w:left w:val="single" w:sz="4" w:space="0" w:color="auto"/>
                    <w:bottom w:val="single" w:sz="4" w:space="0" w:color="auto"/>
                    <w:right w:val="single" w:sz="4" w:space="0" w:color="auto"/>
                  </w:tcBorders>
                  <w:vAlign w:val="center"/>
                </w:tcPr>
                <w:p w:rsidR="00B46A9F" w:rsidRDefault="00B46A9F">
                  <w:pPr>
                    <w:spacing w:line="240" w:lineRule="exact"/>
                    <w:jc w:val="center"/>
                    <w:rPr>
                      <w:rFonts w:eastAsia="宋体" w:hAnsi="宋体"/>
                      <w:szCs w:val="21"/>
                    </w:rPr>
                  </w:pPr>
                </w:p>
              </w:tc>
              <w:tc>
                <w:tcPr>
                  <w:tcW w:w="1139" w:type="pct"/>
                  <w:tcBorders>
                    <w:top w:val="single" w:sz="4" w:space="0" w:color="auto"/>
                    <w:left w:val="single" w:sz="4" w:space="0" w:color="auto"/>
                    <w:bottom w:val="single" w:sz="4" w:space="0" w:color="auto"/>
                    <w:right w:val="single" w:sz="4" w:space="0" w:color="auto"/>
                  </w:tcBorders>
                  <w:vAlign w:val="center"/>
                </w:tcPr>
                <w:p w:rsidR="00B46A9F" w:rsidRDefault="00D95CF0">
                  <w:pPr>
                    <w:spacing w:line="240" w:lineRule="exact"/>
                    <w:jc w:val="center"/>
                    <w:rPr>
                      <w:rFonts w:eastAsia="宋体" w:hAnsi="宋体"/>
                      <w:szCs w:val="21"/>
                    </w:rPr>
                  </w:pPr>
                  <w:r>
                    <w:rPr>
                      <w:rFonts w:eastAsia="宋体" w:hAnsi="宋体" w:hint="eastAsia"/>
                      <w:szCs w:val="21"/>
                    </w:rPr>
                    <w:t>空压机</w:t>
                  </w:r>
                </w:p>
              </w:tc>
              <w:tc>
                <w:tcPr>
                  <w:tcW w:w="1877" w:type="dxa"/>
                  <w:tcBorders>
                    <w:top w:val="single" w:sz="4" w:space="0" w:color="auto"/>
                    <w:left w:val="single" w:sz="4" w:space="0" w:color="auto"/>
                    <w:bottom w:val="single" w:sz="4" w:space="0" w:color="auto"/>
                    <w:right w:val="single" w:sz="4" w:space="0" w:color="auto"/>
                  </w:tcBorders>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1593" w:type="dxa"/>
                  <w:tcBorders>
                    <w:left w:val="single" w:sz="4" w:space="0" w:color="auto"/>
                    <w:right w:val="single" w:sz="4" w:space="0" w:color="auto"/>
                  </w:tcBorders>
                  <w:vAlign w:val="center"/>
                </w:tcPr>
                <w:p w:rsidR="00B46A9F" w:rsidRDefault="00D95CF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hint="eastAsia"/>
                      <w:color w:val="000000"/>
                      <w:szCs w:val="21"/>
                    </w:rPr>
                    <w:t>台</w:t>
                  </w:r>
                </w:p>
              </w:tc>
              <w:tc>
                <w:tcPr>
                  <w:tcW w:w="122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新增</w:t>
                  </w:r>
                </w:p>
              </w:tc>
            </w:tr>
          </w:tbl>
          <w:p w:rsidR="00B46A9F" w:rsidRDefault="00D95CF0" w:rsidP="00C10E5A">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w:t>
            </w:r>
            <w:r>
              <w:rPr>
                <w:rFonts w:hint="eastAsia"/>
                <w:b/>
                <w:bCs/>
                <w:sz w:val="24"/>
                <w:szCs w:val="24"/>
              </w:rPr>
              <w:t>主要原辅材料</w:t>
            </w:r>
          </w:p>
          <w:p w:rsidR="00B46A9F" w:rsidRDefault="00D95CF0">
            <w:pPr>
              <w:adjustRightInd w:val="0"/>
              <w:snapToGrid w:val="0"/>
              <w:jc w:val="center"/>
              <w:rPr>
                <w:rFonts w:ascii="Times New Roman" w:hAnsi="Times New Roman" w:cs="Times New Roman"/>
                <w:b/>
                <w:bCs/>
                <w:sz w:val="24"/>
                <w:szCs w:val="24"/>
              </w:rPr>
            </w:pPr>
            <w:r>
              <w:rPr>
                <w:rFonts w:ascii="Times New Roman" w:hAnsi="Times New Roman" w:cs="Times New Roman" w:hint="eastAsia"/>
                <w:b/>
                <w:bCs/>
                <w:sz w:val="24"/>
                <w:szCs w:val="24"/>
              </w:rPr>
              <w:t>表</w:t>
            </w:r>
            <w:r>
              <w:rPr>
                <w:rFonts w:ascii="Times New Roman" w:hAnsi="Times New Roman" w:cs="Times New Roman" w:hint="eastAsia"/>
                <w:b/>
                <w:bCs/>
                <w:sz w:val="24"/>
                <w:szCs w:val="24"/>
              </w:rPr>
              <w:t>2-3</w:t>
            </w:r>
            <w:r>
              <w:rPr>
                <w:rFonts w:ascii="Times New Roman" w:hAnsi="Times New Roman" w:cs="Times New Roman" w:hint="eastAsia"/>
                <w:b/>
                <w:bCs/>
                <w:sz w:val="24"/>
                <w:szCs w:val="24"/>
              </w:rPr>
              <w:t>建设项目主要原辅材料消耗表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568"/>
              <w:gridCol w:w="2157"/>
              <w:gridCol w:w="869"/>
              <w:gridCol w:w="1278"/>
              <w:gridCol w:w="1286"/>
            </w:tblGrid>
            <w:tr w:rsidR="00B46A9F">
              <w:trPr>
                <w:trHeight w:val="91"/>
                <w:jc w:val="center"/>
              </w:trPr>
              <w:tc>
                <w:tcPr>
                  <w:tcW w:w="2674" w:type="dxa"/>
                  <w:gridSpan w:val="2"/>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名称</w:t>
                  </w:r>
                </w:p>
              </w:tc>
              <w:tc>
                <w:tcPr>
                  <w:tcW w:w="2160" w:type="dxa"/>
                  <w:tcBorders>
                    <w:top w:val="single" w:sz="4" w:space="0" w:color="auto"/>
                    <w:left w:val="nil"/>
                    <w:right w:val="single" w:sz="4" w:space="0" w:color="auto"/>
                  </w:tcBorders>
                  <w:vAlign w:val="center"/>
                </w:tcPr>
                <w:p w:rsidR="00B46A9F" w:rsidRDefault="00D95CF0">
                  <w:pPr>
                    <w:jc w:val="center"/>
                    <w:rPr>
                      <w:b/>
                      <w:bCs/>
                    </w:rPr>
                  </w:pPr>
                  <w:r>
                    <w:rPr>
                      <w:rFonts w:hint="eastAsia"/>
                      <w:b/>
                      <w:bCs/>
                    </w:rPr>
                    <w:t>主要组分、规格</w:t>
                  </w:r>
                </w:p>
              </w:tc>
              <w:tc>
                <w:tcPr>
                  <w:tcW w:w="870" w:type="dxa"/>
                  <w:tcBorders>
                    <w:top w:val="single" w:sz="4" w:space="0" w:color="auto"/>
                    <w:left w:val="nil"/>
                    <w:bottom w:val="single" w:sz="4" w:space="0" w:color="auto"/>
                    <w:right w:val="single" w:sz="4" w:space="0" w:color="auto"/>
                  </w:tcBorders>
                  <w:vAlign w:val="center"/>
                </w:tcPr>
                <w:p w:rsidR="00B46A9F" w:rsidRDefault="00D95CF0">
                  <w:pPr>
                    <w:jc w:val="center"/>
                    <w:rPr>
                      <w:b/>
                      <w:bCs/>
                    </w:rPr>
                  </w:pPr>
                  <w:r>
                    <w:rPr>
                      <w:rFonts w:hint="eastAsia"/>
                      <w:b/>
                      <w:bCs/>
                    </w:rPr>
                    <w:t>年用量</w:t>
                  </w:r>
                </w:p>
              </w:tc>
              <w:tc>
                <w:tcPr>
                  <w:tcW w:w="1280" w:type="dxa"/>
                  <w:tcBorders>
                    <w:top w:val="single" w:sz="4" w:space="0" w:color="auto"/>
                    <w:left w:val="nil"/>
                    <w:right w:val="single" w:sz="4" w:space="0" w:color="auto"/>
                  </w:tcBorders>
                  <w:vAlign w:val="center"/>
                </w:tcPr>
                <w:p w:rsidR="00B46A9F" w:rsidRDefault="00D95CF0">
                  <w:pPr>
                    <w:jc w:val="center"/>
                    <w:rPr>
                      <w:b/>
                      <w:bCs/>
                    </w:rPr>
                  </w:pPr>
                  <w:r>
                    <w:rPr>
                      <w:rFonts w:hint="eastAsia"/>
                      <w:b/>
                      <w:bCs/>
                    </w:rPr>
                    <w:t>最大存储量</w:t>
                  </w:r>
                </w:p>
              </w:tc>
              <w:tc>
                <w:tcPr>
                  <w:tcW w:w="1288" w:type="dxa"/>
                  <w:tcBorders>
                    <w:top w:val="single" w:sz="4" w:space="0" w:color="auto"/>
                    <w:left w:val="nil"/>
                    <w:right w:val="single" w:sz="4" w:space="0" w:color="auto"/>
                  </w:tcBorders>
                  <w:vAlign w:val="center"/>
                </w:tcPr>
                <w:p w:rsidR="00B46A9F" w:rsidRDefault="00D95CF0">
                  <w:pPr>
                    <w:jc w:val="center"/>
                    <w:rPr>
                      <w:b/>
                      <w:bCs/>
                    </w:rPr>
                  </w:pPr>
                  <w:r>
                    <w:rPr>
                      <w:rFonts w:hint="eastAsia"/>
                      <w:b/>
                      <w:bCs/>
                    </w:rPr>
                    <w:t>来源及运输</w:t>
                  </w:r>
                </w:p>
              </w:tc>
            </w:tr>
            <w:tr w:rsidR="00B46A9F">
              <w:trPr>
                <w:trHeight w:val="90"/>
                <w:jc w:val="center"/>
              </w:trPr>
              <w:tc>
                <w:tcPr>
                  <w:tcW w:w="1104" w:type="dxa"/>
                  <w:vMerge w:val="restart"/>
                  <w:tcBorders>
                    <w:top w:val="single" w:sz="4" w:space="0" w:color="auto"/>
                    <w:left w:val="single" w:sz="4" w:space="0" w:color="auto"/>
                    <w:right w:val="single" w:sz="4" w:space="0" w:color="auto"/>
                  </w:tcBorders>
                  <w:vAlign w:val="center"/>
                </w:tcPr>
                <w:p w:rsidR="00B46A9F" w:rsidRDefault="00D95CF0">
                  <w:pPr>
                    <w:jc w:val="center"/>
                  </w:pPr>
                  <w:r>
                    <w:rPr>
                      <w:rFonts w:hint="eastAsia"/>
                    </w:rPr>
                    <w:t>现有项目原辅料</w:t>
                  </w:r>
                </w:p>
              </w:tc>
              <w:tc>
                <w:tcPr>
                  <w:tcW w:w="157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65mn</w:t>
                  </w:r>
                  <w:r>
                    <w:rPr>
                      <w:rFonts w:ascii="Times New Roman" w:hAnsi="Times New Roman" w:cs="Times New Roman" w:hint="eastAsia"/>
                    </w:rPr>
                    <w:t>、</w:t>
                  </w:r>
                  <w:r>
                    <w:rPr>
                      <w:rFonts w:ascii="Times New Roman" w:hAnsi="Times New Roman" w:cs="Times New Roman" w:hint="eastAsia"/>
                    </w:rPr>
                    <w:t>50#</w:t>
                  </w:r>
                  <w:r>
                    <w:rPr>
                      <w:rFonts w:ascii="Times New Roman" w:hAnsi="Times New Roman" w:cs="Times New Roman" w:hint="eastAsia"/>
                    </w:rPr>
                    <w:t>等优质弹簧钢带</w:t>
                  </w:r>
                </w:p>
              </w:tc>
              <w:tc>
                <w:tcPr>
                  <w:tcW w:w="2160" w:type="dxa"/>
                  <w:tcBorders>
                    <w:top w:val="single" w:sz="4" w:space="0" w:color="auto"/>
                    <w:left w:val="nil"/>
                    <w:bottom w:val="single" w:sz="4" w:space="0" w:color="auto"/>
                    <w:right w:val="single" w:sz="4" w:space="0" w:color="auto"/>
                  </w:tcBorders>
                  <w:vAlign w:val="center"/>
                </w:tcPr>
                <w:p w:rsidR="00B46A9F" w:rsidRDefault="00D95CF0">
                  <w:pPr>
                    <w:pStyle w:val="a9"/>
                    <w:spacing w:line="320" w:lineRule="exact"/>
                    <w:jc w:val="center"/>
                    <w:rPr>
                      <w:rFonts w:ascii="Times New Roman" w:hAnsi="Times New Roman" w:cs="Times New Roman"/>
                    </w:rPr>
                  </w:pPr>
                  <w:r>
                    <w:rPr>
                      <w:rFonts w:hAnsi="宋体" w:hint="eastAsia"/>
                      <w:bCs/>
                      <w:color w:val="000000"/>
                    </w:rPr>
                    <w:t>带钢</w:t>
                  </w:r>
                </w:p>
              </w:tc>
              <w:tc>
                <w:tcPr>
                  <w:tcW w:w="870" w:type="dxa"/>
                  <w:tcBorders>
                    <w:top w:val="single" w:sz="4" w:space="0" w:color="auto"/>
                    <w:left w:val="nil"/>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002</w:t>
                  </w:r>
                  <w:r>
                    <w:rPr>
                      <w:rFonts w:ascii="Times New Roman" w:hAnsi="Times New Roman" w:cs="Times New Roman" w:hint="eastAsia"/>
                    </w:rPr>
                    <w:t>0t</w:t>
                  </w:r>
                </w:p>
              </w:tc>
              <w:tc>
                <w:tcPr>
                  <w:tcW w:w="128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120t</w:t>
                  </w:r>
                </w:p>
              </w:tc>
              <w:tc>
                <w:tcPr>
                  <w:tcW w:w="1288" w:type="dxa"/>
                  <w:tcBorders>
                    <w:top w:val="single" w:sz="4" w:space="0" w:color="auto"/>
                    <w:left w:val="nil"/>
                    <w:bottom w:val="single" w:sz="4" w:space="0" w:color="auto"/>
                    <w:right w:val="single" w:sz="4" w:space="0" w:color="auto"/>
                  </w:tcBorders>
                  <w:vAlign w:val="center"/>
                </w:tcPr>
                <w:p w:rsidR="00B46A9F" w:rsidRDefault="00D95CF0">
                  <w:pPr>
                    <w:jc w:val="center"/>
                  </w:pPr>
                  <w:r>
                    <w:rPr>
                      <w:rFonts w:hint="eastAsia"/>
                    </w:rPr>
                    <w:t>外购车运</w:t>
                  </w:r>
                </w:p>
              </w:tc>
            </w:tr>
            <w:tr w:rsidR="00B46A9F">
              <w:trPr>
                <w:trHeight w:val="90"/>
                <w:jc w:val="center"/>
              </w:trPr>
              <w:tc>
                <w:tcPr>
                  <w:tcW w:w="1104" w:type="dxa"/>
                  <w:vMerge/>
                  <w:tcBorders>
                    <w:left w:val="single" w:sz="4" w:space="0" w:color="auto"/>
                    <w:right w:val="single" w:sz="4" w:space="0" w:color="auto"/>
                  </w:tcBorders>
                  <w:vAlign w:val="center"/>
                </w:tcPr>
                <w:p w:rsidR="00B46A9F" w:rsidRDefault="00B46A9F">
                  <w:pPr>
                    <w:jc w:val="center"/>
                  </w:pPr>
                </w:p>
              </w:tc>
              <w:tc>
                <w:tcPr>
                  <w:tcW w:w="157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pPr>
                  <w:r>
                    <w:rPr>
                      <w:rFonts w:hint="eastAsia"/>
                    </w:rPr>
                    <w:t>乳化液</w:t>
                  </w:r>
                </w:p>
              </w:tc>
              <w:tc>
                <w:tcPr>
                  <w:tcW w:w="216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基础油、</w:t>
                  </w:r>
                  <w:r>
                    <w:rPr>
                      <w:rFonts w:ascii="Times New Roman" w:hAnsi="Times New Roman" w:cs="Times New Roman" w:hint="eastAsia"/>
                    </w:rPr>
                    <w:t>200kg/</w:t>
                  </w:r>
                  <w:r>
                    <w:rPr>
                      <w:rFonts w:ascii="Times New Roman" w:hAnsi="Times New Roman" w:cs="Times New Roman" w:hint="eastAsia"/>
                    </w:rPr>
                    <w:t>桶</w:t>
                  </w:r>
                </w:p>
              </w:tc>
              <w:tc>
                <w:tcPr>
                  <w:tcW w:w="870" w:type="dxa"/>
                  <w:tcBorders>
                    <w:left w:val="nil"/>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t</w:t>
                  </w:r>
                </w:p>
              </w:tc>
              <w:tc>
                <w:tcPr>
                  <w:tcW w:w="128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t</w:t>
                  </w:r>
                </w:p>
              </w:tc>
              <w:tc>
                <w:tcPr>
                  <w:tcW w:w="1288"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外购车运</w:t>
                  </w:r>
                </w:p>
              </w:tc>
            </w:tr>
            <w:tr w:rsidR="00B46A9F">
              <w:trPr>
                <w:trHeight w:val="90"/>
                <w:jc w:val="center"/>
              </w:trPr>
              <w:tc>
                <w:tcPr>
                  <w:tcW w:w="1104" w:type="dxa"/>
                  <w:vMerge/>
                  <w:tcBorders>
                    <w:left w:val="single" w:sz="4" w:space="0" w:color="auto"/>
                    <w:right w:val="single" w:sz="4" w:space="0" w:color="auto"/>
                  </w:tcBorders>
                  <w:vAlign w:val="center"/>
                </w:tcPr>
                <w:p w:rsidR="00B46A9F" w:rsidRDefault="00B46A9F">
                  <w:pPr>
                    <w:jc w:val="center"/>
                    <w:rPr>
                      <w:color w:val="000000" w:themeColor="text1"/>
                    </w:rPr>
                  </w:pPr>
                </w:p>
              </w:tc>
              <w:tc>
                <w:tcPr>
                  <w:tcW w:w="157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color w:val="000000" w:themeColor="text1"/>
                    </w:rPr>
                  </w:pPr>
                  <w:r>
                    <w:rPr>
                      <w:rFonts w:hint="eastAsia"/>
                      <w:color w:val="000000" w:themeColor="text1"/>
                    </w:rPr>
                    <w:t>液氨</w:t>
                  </w:r>
                </w:p>
              </w:tc>
              <w:tc>
                <w:tcPr>
                  <w:tcW w:w="216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氨气、</w:t>
                  </w:r>
                  <w:r>
                    <w:rPr>
                      <w:rFonts w:ascii="Times New Roman" w:hAnsi="Times New Roman" w:cs="Times New Roman" w:hint="eastAsia"/>
                      <w:color w:val="000000" w:themeColor="text1"/>
                    </w:rPr>
                    <w:t>0.8m</w:t>
                  </w:r>
                  <w:r>
                    <w:rPr>
                      <w:rFonts w:ascii="Times New Roman" w:hAnsi="Times New Roman" w:cs="Times New Roman" w:hint="eastAsia"/>
                      <w:color w:val="000000" w:themeColor="text1"/>
                      <w:vertAlign w:val="superscript"/>
                    </w:rPr>
                    <w:t>3</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瓶</w:t>
                  </w:r>
                </w:p>
              </w:tc>
              <w:tc>
                <w:tcPr>
                  <w:tcW w:w="870" w:type="dxa"/>
                  <w:tcBorders>
                    <w:left w:val="nil"/>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19.2m</w:t>
                  </w:r>
                  <w:r>
                    <w:rPr>
                      <w:rFonts w:ascii="Times New Roman" w:hAnsi="Times New Roman" w:cs="Times New Roman" w:hint="eastAsia"/>
                      <w:color w:val="000000" w:themeColor="text1"/>
                      <w:vertAlign w:val="superscript"/>
                    </w:rPr>
                    <w:t>3</w:t>
                  </w:r>
                </w:p>
              </w:tc>
              <w:tc>
                <w:tcPr>
                  <w:tcW w:w="128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1.6m</w:t>
                  </w:r>
                  <w:r>
                    <w:rPr>
                      <w:rFonts w:ascii="Times New Roman" w:hAnsi="Times New Roman" w:cs="Times New Roman" w:hint="eastAsia"/>
                      <w:color w:val="000000" w:themeColor="text1"/>
                      <w:vertAlign w:val="superscript"/>
                    </w:rPr>
                    <w:t>3</w:t>
                  </w:r>
                </w:p>
              </w:tc>
              <w:tc>
                <w:tcPr>
                  <w:tcW w:w="1288"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外购车运</w:t>
                  </w:r>
                </w:p>
              </w:tc>
            </w:tr>
            <w:tr w:rsidR="00B46A9F">
              <w:trPr>
                <w:trHeight w:val="90"/>
                <w:jc w:val="center"/>
              </w:trPr>
              <w:tc>
                <w:tcPr>
                  <w:tcW w:w="1104" w:type="dxa"/>
                  <w:vMerge w:val="restart"/>
                  <w:tcBorders>
                    <w:left w:val="single" w:sz="4" w:space="0" w:color="auto"/>
                    <w:right w:val="single" w:sz="4" w:space="0" w:color="auto"/>
                  </w:tcBorders>
                  <w:vAlign w:val="center"/>
                </w:tcPr>
                <w:p w:rsidR="00B46A9F" w:rsidRDefault="00D95CF0">
                  <w:pPr>
                    <w:jc w:val="center"/>
                    <w:rPr>
                      <w:color w:val="000000" w:themeColor="text1"/>
                    </w:rPr>
                  </w:pPr>
                  <w:r>
                    <w:rPr>
                      <w:rFonts w:hint="eastAsia"/>
                      <w:color w:val="000000" w:themeColor="text1"/>
                    </w:rPr>
                    <w:t>本项目原辅料</w:t>
                  </w:r>
                </w:p>
              </w:tc>
              <w:tc>
                <w:tcPr>
                  <w:tcW w:w="157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color w:val="000000" w:themeColor="text1"/>
                    </w:rPr>
                  </w:pPr>
                  <w:r>
                    <w:rPr>
                      <w:rFonts w:ascii="Times New Roman" w:hAnsi="Times New Roman" w:cs="Times New Roman" w:hint="eastAsia"/>
                    </w:rPr>
                    <w:t>65mn</w:t>
                  </w:r>
                  <w:r>
                    <w:rPr>
                      <w:rFonts w:ascii="Times New Roman" w:hAnsi="Times New Roman" w:cs="Times New Roman" w:hint="eastAsia"/>
                    </w:rPr>
                    <w:t>、</w:t>
                  </w:r>
                  <w:r>
                    <w:rPr>
                      <w:rFonts w:ascii="Times New Roman" w:hAnsi="Times New Roman" w:cs="Times New Roman" w:hint="eastAsia"/>
                    </w:rPr>
                    <w:t>50#</w:t>
                  </w:r>
                  <w:r>
                    <w:rPr>
                      <w:rFonts w:ascii="Times New Roman" w:hAnsi="Times New Roman" w:cs="Times New Roman" w:hint="eastAsia"/>
                    </w:rPr>
                    <w:t>等优质弹簧钢带</w:t>
                  </w:r>
                </w:p>
              </w:tc>
              <w:tc>
                <w:tcPr>
                  <w:tcW w:w="2160" w:type="dxa"/>
                  <w:tcBorders>
                    <w:top w:val="single" w:sz="4" w:space="0" w:color="auto"/>
                    <w:left w:val="nil"/>
                    <w:bottom w:val="single" w:sz="4" w:space="0" w:color="auto"/>
                    <w:right w:val="single" w:sz="4" w:space="0" w:color="auto"/>
                  </w:tcBorders>
                  <w:vAlign w:val="center"/>
                </w:tcPr>
                <w:p w:rsidR="00B46A9F" w:rsidRDefault="00D95CF0">
                  <w:pPr>
                    <w:pStyle w:val="a9"/>
                    <w:spacing w:line="320" w:lineRule="exact"/>
                    <w:jc w:val="center"/>
                    <w:rPr>
                      <w:rFonts w:ascii="Times New Roman" w:hAnsi="Times New Roman" w:cs="Times New Roman"/>
                      <w:color w:val="000000" w:themeColor="text1"/>
                    </w:rPr>
                  </w:pPr>
                  <w:r>
                    <w:rPr>
                      <w:rFonts w:hAnsi="宋体" w:hint="eastAsia"/>
                      <w:bCs/>
                      <w:color w:val="000000"/>
                    </w:rPr>
                    <w:t>带钢</w:t>
                  </w:r>
                </w:p>
              </w:tc>
              <w:tc>
                <w:tcPr>
                  <w:tcW w:w="870" w:type="dxa"/>
                  <w:tcBorders>
                    <w:left w:val="nil"/>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10020t</w:t>
                  </w:r>
                </w:p>
              </w:tc>
              <w:tc>
                <w:tcPr>
                  <w:tcW w:w="128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120t</w:t>
                  </w:r>
                </w:p>
              </w:tc>
              <w:tc>
                <w:tcPr>
                  <w:tcW w:w="1288"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hint="eastAsia"/>
                    </w:rPr>
                    <w:t>外购车运</w:t>
                  </w:r>
                </w:p>
              </w:tc>
            </w:tr>
            <w:tr w:rsidR="00B46A9F">
              <w:trPr>
                <w:trHeight w:val="90"/>
                <w:jc w:val="center"/>
              </w:trPr>
              <w:tc>
                <w:tcPr>
                  <w:tcW w:w="1104" w:type="dxa"/>
                  <w:vMerge/>
                  <w:tcBorders>
                    <w:left w:val="single" w:sz="4" w:space="0" w:color="auto"/>
                    <w:right w:val="single" w:sz="4" w:space="0" w:color="auto"/>
                  </w:tcBorders>
                  <w:vAlign w:val="center"/>
                </w:tcPr>
                <w:p w:rsidR="00B46A9F" w:rsidRDefault="00B46A9F">
                  <w:pPr>
                    <w:jc w:val="center"/>
                    <w:rPr>
                      <w:color w:val="000000" w:themeColor="text1"/>
                    </w:rPr>
                  </w:pPr>
                </w:p>
              </w:tc>
              <w:tc>
                <w:tcPr>
                  <w:tcW w:w="157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color w:val="000000" w:themeColor="text1"/>
                    </w:rPr>
                  </w:pPr>
                  <w:r>
                    <w:rPr>
                      <w:rFonts w:hint="eastAsia"/>
                    </w:rPr>
                    <w:t>乳化液</w:t>
                  </w:r>
                </w:p>
              </w:tc>
              <w:tc>
                <w:tcPr>
                  <w:tcW w:w="216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rPr>
                    <w:t>基础油、</w:t>
                  </w:r>
                  <w:r>
                    <w:rPr>
                      <w:rFonts w:ascii="Times New Roman" w:hAnsi="Times New Roman" w:cs="Times New Roman" w:hint="eastAsia"/>
                    </w:rPr>
                    <w:t>200kg/</w:t>
                  </w:r>
                  <w:r>
                    <w:rPr>
                      <w:rFonts w:ascii="Times New Roman" w:hAnsi="Times New Roman" w:cs="Times New Roman" w:hint="eastAsia"/>
                    </w:rPr>
                    <w:t>桶</w:t>
                  </w:r>
                </w:p>
              </w:tc>
              <w:tc>
                <w:tcPr>
                  <w:tcW w:w="870" w:type="dxa"/>
                  <w:tcBorders>
                    <w:left w:val="nil"/>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3t</w:t>
                  </w:r>
                </w:p>
              </w:tc>
              <w:tc>
                <w:tcPr>
                  <w:tcW w:w="128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3t</w:t>
                  </w:r>
                </w:p>
              </w:tc>
              <w:tc>
                <w:tcPr>
                  <w:tcW w:w="1288"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hint="eastAsia"/>
                    </w:rPr>
                    <w:t>外购车运</w:t>
                  </w:r>
                </w:p>
              </w:tc>
            </w:tr>
            <w:tr w:rsidR="00B46A9F">
              <w:trPr>
                <w:trHeight w:val="90"/>
                <w:jc w:val="center"/>
              </w:trPr>
              <w:tc>
                <w:tcPr>
                  <w:tcW w:w="1104" w:type="dxa"/>
                  <w:vMerge/>
                  <w:tcBorders>
                    <w:left w:val="single" w:sz="4" w:space="0" w:color="auto"/>
                    <w:bottom w:val="single" w:sz="4" w:space="0" w:color="auto"/>
                    <w:right w:val="single" w:sz="4" w:space="0" w:color="auto"/>
                  </w:tcBorders>
                  <w:vAlign w:val="center"/>
                </w:tcPr>
                <w:p w:rsidR="00B46A9F" w:rsidRDefault="00B46A9F">
                  <w:pPr>
                    <w:jc w:val="center"/>
                    <w:rPr>
                      <w:color w:val="000000" w:themeColor="text1"/>
                    </w:rPr>
                  </w:pPr>
                </w:p>
              </w:tc>
              <w:tc>
                <w:tcPr>
                  <w:tcW w:w="157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color w:val="000000" w:themeColor="text1"/>
                    </w:rPr>
                  </w:pPr>
                  <w:r>
                    <w:rPr>
                      <w:rFonts w:hint="eastAsia"/>
                      <w:color w:val="000000" w:themeColor="text1"/>
                    </w:rPr>
                    <w:t>液氮</w:t>
                  </w:r>
                </w:p>
              </w:tc>
              <w:tc>
                <w:tcPr>
                  <w:tcW w:w="216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氮气、</w:t>
                  </w:r>
                  <w:r>
                    <w:rPr>
                      <w:rFonts w:ascii="Times New Roman" w:hAnsi="Times New Roman" w:cs="Times New Roman" w:hint="eastAsia"/>
                      <w:color w:val="000000" w:themeColor="text1"/>
                    </w:rPr>
                    <w:t>10m</w:t>
                  </w:r>
                  <w:r>
                    <w:rPr>
                      <w:rFonts w:ascii="Times New Roman" w:hAnsi="Times New Roman" w:cs="Times New Roman" w:hint="eastAsia"/>
                      <w:color w:val="000000" w:themeColor="text1"/>
                      <w:vertAlign w:val="superscript"/>
                    </w:rPr>
                    <w:t>3</w:t>
                  </w:r>
                  <w:r>
                    <w:rPr>
                      <w:rFonts w:ascii="Times New Roman" w:hAnsi="Times New Roman" w:cs="Times New Roman" w:hint="eastAsia"/>
                      <w:color w:val="000000" w:themeColor="text1"/>
                    </w:rPr>
                    <w:t>储罐</w:t>
                  </w:r>
                </w:p>
              </w:tc>
              <w:tc>
                <w:tcPr>
                  <w:tcW w:w="870" w:type="dxa"/>
                  <w:tcBorders>
                    <w:left w:val="nil"/>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100m</w:t>
                  </w:r>
                  <w:r>
                    <w:rPr>
                      <w:rFonts w:ascii="Times New Roman" w:hAnsi="Times New Roman" w:cs="Times New Roman" w:hint="eastAsia"/>
                      <w:color w:val="000000" w:themeColor="text1"/>
                      <w:vertAlign w:val="superscript"/>
                    </w:rPr>
                    <w:t>3</w:t>
                  </w:r>
                </w:p>
              </w:tc>
              <w:tc>
                <w:tcPr>
                  <w:tcW w:w="1280"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10m</w:t>
                  </w:r>
                  <w:r>
                    <w:rPr>
                      <w:rFonts w:ascii="Times New Roman" w:hAnsi="Times New Roman" w:cs="Times New Roman" w:hint="eastAsia"/>
                      <w:color w:val="000000" w:themeColor="text1"/>
                      <w:vertAlign w:val="superscript"/>
                    </w:rPr>
                    <w:t>3</w:t>
                  </w:r>
                </w:p>
              </w:tc>
              <w:tc>
                <w:tcPr>
                  <w:tcW w:w="1288" w:type="dxa"/>
                  <w:tcBorders>
                    <w:top w:val="single" w:sz="4" w:space="0" w:color="auto"/>
                    <w:left w:val="nil"/>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hint="eastAsia"/>
                    </w:rPr>
                    <w:t>外购车运</w:t>
                  </w:r>
                </w:p>
              </w:tc>
            </w:tr>
          </w:tbl>
          <w:p w:rsidR="00B46A9F" w:rsidRDefault="00D95CF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lastRenderedPageBreak/>
              <w:t>6</w:t>
            </w:r>
            <w:r>
              <w:rPr>
                <w:rFonts w:ascii="Times New Roman" w:hAnsi="Times New Roman" w:cs="Times New Roman" w:hint="eastAsia"/>
                <w:b/>
                <w:bCs/>
                <w:sz w:val="24"/>
                <w:szCs w:val="24"/>
              </w:rPr>
              <w:t>、主要原辅材料理化性质</w:t>
            </w:r>
          </w:p>
          <w:p w:rsidR="00B46A9F" w:rsidRDefault="00D95CF0">
            <w:pPr>
              <w:jc w:val="center"/>
              <w:rPr>
                <w:rFonts w:ascii="Times New Roman" w:hAnsi="Times New Roman" w:cs="Times New Roman"/>
                <w:b/>
                <w:bCs/>
                <w:sz w:val="24"/>
                <w:szCs w:val="24"/>
              </w:rPr>
            </w:pPr>
            <w:r>
              <w:rPr>
                <w:rFonts w:ascii="Times New Roman" w:hAnsi="Times New Roman" w:cs="Times New Roman" w:hint="eastAsia"/>
                <w:b/>
                <w:bCs/>
                <w:sz w:val="24"/>
                <w:szCs w:val="24"/>
              </w:rPr>
              <w:t>表</w:t>
            </w:r>
            <w:r>
              <w:rPr>
                <w:rFonts w:ascii="Times New Roman" w:hAnsi="Times New Roman" w:cs="Times New Roman" w:hint="eastAsia"/>
                <w:b/>
                <w:bCs/>
                <w:sz w:val="24"/>
                <w:szCs w:val="24"/>
              </w:rPr>
              <w:t>2-4</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建设项目</w:t>
            </w:r>
            <w:r>
              <w:rPr>
                <w:rFonts w:ascii="Times New Roman" w:hAnsi="Times New Roman" w:cs="Times New Roman" w:hint="eastAsia"/>
                <w:b/>
                <w:bCs/>
                <w:sz w:val="24"/>
                <w:szCs w:val="24"/>
              </w:rPr>
              <w:t>原辅材料理化性质表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4396"/>
              <w:gridCol w:w="1704"/>
              <w:gridCol w:w="1284"/>
            </w:tblGrid>
            <w:tr w:rsidR="00B46A9F">
              <w:trPr>
                <w:trHeight w:val="132"/>
                <w:jc w:val="center"/>
              </w:trPr>
              <w:tc>
                <w:tcPr>
                  <w:tcW w:w="53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名称</w:t>
                  </w:r>
                </w:p>
              </w:tc>
              <w:tc>
                <w:tcPr>
                  <w:tcW w:w="2659"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理化性质</w:t>
                  </w:r>
                </w:p>
              </w:tc>
              <w:tc>
                <w:tcPr>
                  <w:tcW w:w="103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燃烧爆炸性</w:t>
                  </w:r>
                </w:p>
              </w:tc>
              <w:tc>
                <w:tcPr>
                  <w:tcW w:w="77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毒性毒理</w:t>
                  </w:r>
                </w:p>
              </w:tc>
            </w:tr>
            <w:tr w:rsidR="00B46A9F">
              <w:trPr>
                <w:trHeight w:val="132"/>
                <w:jc w:val="center"/>
              </w:trPr>
              <w:tc>
                <w:tcPr>
                  <w:tcW w:w="53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color w:val="000000" w:themeColor="text1"/>
                    </w:rPr>
                  </w:pPr>
                  <w:r>
                    <w:rPr>
                      <w:rFonts w:hint="eastAsia"/>
                      <w:color w:val="000000" w:themeColor="text1"/>
                    </w:rPr>
                    <w:t>乳化液</w:t>
                  </w:r>
                </w:p>
              </w:tc>
              <w:tc>
                <w:tcPr>
                  <w:tcW w:w="2659" w:type="pct"/>
                  <w:tcBorders>
                    <w:top w:val="single" w:sz="4" w:space="0" w:color="auto"/>
                    <w:left w:val="single" w:sz="4" w:space="0" w:color="auto"/>
                    <w:bottom w:val="single" w:sz="4" w:space="0" w:color="auto"/>
                    <w:right w:val="single" w:sz="4" w:space="0" w:color="auto"/>
                  </w:tcBorders>
                  <w:vAlign w:val="center"/>
                </w:tcPr>
                <w:p w:rsidR="00B46A9F" w:rsidRDefault="00D95CF0">
                  <w:pPr>
                    <w:rPr>
                      <w:rFonts w:ascii="Times New Roman" w:hAnsi="Times New Roman" w:cs="Times New Roman"/>
                      <w:color w:val="000000" w:themeColor="text1"/>
                    </w:rPr>
                  </w:pPr>
                  <w:r>
                    <w:rPr>
                      <w:rFonts w:ascii="Times New Roman" w:hAnsi="Times New Roman" w:cs="Times New Roman" w:hint="eastAsia"/>
                      <w:color w:val="000000" w:themeColor="text1"/>
                    </w:rPr>
                    <w:t>橙黄色透明液体，主要由水、基础油（矿物油、植物油、合成酯或它们的混合物）、表面活性剂等混合而成，密度</w:t>
                  </w:r>
                  <w:r>
                    <w:rPr>
                      <w:rFonts w:ascii="Times New Roman" w:hAnsi="Times New Roman" w:cs="Times New Roman" w:hint="eastAsia"/>
                      <w:color w:val="000000" w:themeColor="text1"/>
                    </w:rPr>
                    <w:t>0.89kg/L</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20</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pH7.2-7.6</w:t>
                  </w:r>
                  <w:r>
                    <w:rPr>
                      <w:rFonts w:ascii="Times New Roman" w:hAnsi="Times New Roman" w:cs="Times New Roman" w:hint="eastAsia"/>
                      <w:color w:val="000000" w:themeColor="text1"/>
                    </w:rPr>
                    <w:t>，是一种高性能的半合成金属加工液，特别适用于铝金属及其合金的加工。</w:t>
                  </w:r>
                </w:p>
              </w:tc>
              <w:tc>
                <w:tcPr>
                  <w:tcW w:w="103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7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B46A9F">
              <w:trPr>
                <w:trHeight w:val="70"/>
                <w:jc w:val="center"/>
              </w:trPr>
              <w:tc>
                <w:tcPr>
                  <w:tcW w:w="531" w:type="pct"/>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color w:val="000000" w:themeColor="text1"/>
                    </w:rPr>
                  </w:pPr>
                  <w:r>
                    <w:rPr>
                      <w:rFonts w:hint="eastAsia"/>
                      <w:color w:val="000000" w:themeColor="text1"/>
                    </w:rPr>
                    <w:t>液氮</w:t>
                  </w:r>
                </w:p>
              </w:tc>
              <w:tc>
                <w:tcPr>
                  <w:tcW w:w="265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rPr>
                      <w:rFonts w:ascii="Times New Roman" w:hAnsi="Times New Roman"/>
                      <w:bCs/>
                      <w:color w:val="000000" w:themeColor="text1"/>
                    </w:rPr>
                  </w:pPr>
                  <w:r>
                    <w:rPr>
                      <w:rFonts w:ascii="Times New Roman" w:hAnsi="Times New Roman" w:hint="eastAsia"/>
                      <w:bCs/>
                      <w:color w:val="000000" w:themeColor="text1"/>
                    </w:rPr>
                    <w:t>无色无臭液体，分子式</w:t>
                  </w:r>
                  <w:r>
                    <w:rPr>
                      <w:rFonts w:ascii="Times New Roman" w:hAnsi="Times New Roman" w:hint="eastAsia"/>
                      <w:bCs/>
                      <w:color w:val="000000" w:themeColor="text1"/>
                    </w:rPr>
                    <w:t>N</w:t>
                  </w:r>
                  <w:r>
                    <w:rPr>
                      <w:rFonts w:ascii="Times New Roman" w:hAnsi="Times New Roman" w:hint="eastAsia"/>
                      <w:bCs/>
                      <w:color w:val="000000" w:themeColor="text1"/>
                      <w:vertAlign w:val="subscript"/>
                    </w:rPr>
                    <w:t>2</w:t>
                  </w:r>
                  <w:r>
                    <w:rPr>
                      <w:rFonts w:ascii="Times New Roman" w:hAnsi="Times New Roman" w:hint="eastAsia"/>
                      <w:bCs/>
                      <w:color w:val="000000" w:themeColor="text1"/>
                    </w:rPr>
                    <w:t>，相对密度（水</w:t>
                  </w:r>
                  <w:r>
                    <w:rPr>
                      <w:rFonts w:ascii="Times New Roman" w:hAnsi="Times New Roman" w:hint="eastAsia"/>
                      <w:bCs/>
                      <w:color w:val="000000" w:themeColor="text1"/>
                    </w:rPr>
                    <w:t>=1</w:t>
                  </w:r>
                  <w:r>
                    <w:rPr>
                      <w:rFonts w:ascii="Times New Roman" w:hAnsi="Times New Roman" w:hint="eastAsia"/>
                      <w:bCs/>
                      <w:color w:val="000000" w:themeColor="text1"/>
                    </w:rPr>
                    <w:t>）：</w:t>
                  </w:r>
                  <w:r>
                    <w:rPr>
                      <w:rFonts w:ascii="Times New Roman" w:hAnsi="Times New Roman" w:hint="eastAsia"/>
                      <w:bCs/>
                      <w:color w:val="000000" w:themeColor="text1"/>
                    </w:rPr>
                    <w:t>0.81</w:t>
                  </w:r>
                  <w:r>
                    <w:rPr>
                      <w:rFonts w:ascii="Times New Roman" w:hAnsi="Times New Roman" w:hint="eastAsia"/>
                      <w:bCs/>
                      <w:color w:val="000000" w:themeColor="text1"/>
                    </w:rPr>
                    <w:t>（</w:t>
                  </w:r>
                  <w:r>
                    <w:rPr>
                      <w:rFonts w:ascii="Times New Roman" w:hAnsi="Times New Roman" w:hint="eastAsia"/>
                      <w:bCs/>
                      <w:color w:val="000000" w:themeColor="text1"/>
                    </w:rPr>
                    <w:t>-196</w:t>
                  </w:r>
                  <w:r>
                    <w:rPr>
                      <w:rFonts w:ascii="Times New Roman" w:hAnsi="Times New Roman" w:hint="eastAsia"/>
                      <w:bCs/>
                      <w:color w:val="000000" w:themeColor="text1"/>
                    </w:rPr>
                    <w:t>℃），</w:t>
                  </w:r>
                  <w:r>
                    <w:rPr>
                      <w:rFonts w:ascii="Times New Roman" w:hAnsi="Times New Roman" w:hint="eastAsia"/>
                      <w:bCs/>
                    </w:rPr>
                    <w:t>熔点</w:t>
                  </w:r>
                  <w:r>
                    <w:rPr>
                      <w:rFonts w:ascii="Times New Roman" w:hAnsi="Times New Roman" w:hint="eastAsia"/>
                      <w:bCs/>
                    </w:rPr>
                    <w:t>-</w:t>
                  </w:r>
                  <w:r>
                    <w:rPr>
                      <w:rFonts w:ascii="Times New Roman" w:hAnsi="Times New Roman" w:hint="eastAsia"/>
                      <w:bCs/>
                    </w:rPr>
                    <w:t>209.8</w:t>
                  </w:r>
                  <w:r>
                    <w:rPr>
                      <w:rFonts w:ascii="Times New Roman" w:hAnsi="Times New Roman" w:hint="eastAsia"/>
                      <w:bCs/>
                    </w:rPr>
                    <w:t>℃。沸点</w:t>
                  </w:r>
                  <w:r>
                    <w:rPr>
                      <w:rFonts w:ascii="Times New Roman" w:hAnsi="Times New Roman" w:hint="eastAsia"/>
                      <w:bCs/>
                    </w:rPr>
                    <w:t>-</w:t>
                  </w:r>
                  <w:r>
                    <w:rPr>
                      <w:rFonts w:ascii="Times New Roman" w:hAnsi="Times New Roman" w:hint="eastAsia"/>
                      <w:bCs/>
                    </w:rPr>
                    <w:t>195.6</w:t>
                  </w:r>
                  <w:r>
                    <w:rPr>
                      <w:rFonts w:ascii="Times New Roman" w:hAnsi="Times New Roman" w:hint="eastAsia"/>
                      <w:bCs/>
                    </w:rPr>
                    <w:t>℃。</w:t>
                  </w:r>
                  <w:r>
                    <w:rPr>
                      <w:rFonts w:ascii="Times New Roman" w:hAnsi="Times New Roman" w:hint="eastAsia"/>
                      <w:bCs/>
                    </w:rPr>
                    <w:t>微</w:t>
                  </w:r>
                  <w:r>
                    <w:rPr>
                      <w:rFonts w:ascii="Times New Roman" w:hAnsi="Times New Roman" w:hint="eastAsia"/>
                      <w:bCs/>
                    </w:rPr>
                    <w:t>溶于水、乙醇。</w:t>
                  </w:r>
                </w:p>
              </w:tc>
              <w:tc>
                <w:tcPr>
                  <w:tcW w:w="103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jc w:val="center"/>
                    <w:rPr>
                      <w:rFonts w:ascii="Times New Roman" w:hAnsi="Times New Roman"/>
                      <w:bCs/>
                      <w:color w:val="000000" w:themeColor="text1"/>
                    </w:rPr>
                  </w:pPr>
                  <w:r>
                    <w:rPr>
                      <w:rFonts w:ascii="Times New Roman" w:hAnsi="Times New Roman" w:hint="eastAsia"/>
                      <w:bCs/>
                      <w:color w:val="000000" w:themeColor="text1"/>
                    </w:rPr>
                    <w:t>不燃</w:t>
                  </w:r>
                </w:p>
              </w:tc>
              <w:tc>
                <w:tcPr>
                  <w:tcW w:w="777"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jc w:val="center"/>
                    <w:rPr>
                      <w:rFonts w:ascii="Times New Roman" w:hAnsi="Times New Roman"/>
                      <w:bCs/>
                      <w:color w:val="000000" w:themeColor="text1"/>
                    </w:rPr>
                  </w:pPr>
                  <w:r>
                    <w:rPr>
                      <w:rFonts w:ascii="Times New Roman" w:hAnsi="Times New Roman" w:hint="eastAsia"/>
                      <w:bCs/>
                      <w:color w:val="000000" w:themeColor="text1"/>
                    </w:rPr>
                    <w:t>/</w:t>
                  </w:r>
                </w:p>
              </w:tc>
            </w:tr>
          </w:tbl>
          <w:p w:rsidR="00B46A9F" w:rsidRDefault="00D95CF0">
            <w:pPr>
              <w:spacing w:line="360" w:lineRule="auto"/>
            </w:pPr>
            <w:r>
              <w:rPr>
                <w:rFonts w:ascii="Times New Roman" w:hAnsi="Times New Roman" w:cs="Times New Roman" w:hint="eastAsia"/>
                <w:b/>
                <w:bCs/>
                <w:sz w:val="24"/>
                <w:szCs w:val="24"/>
              </w:rPr>
              <w:t>7</w:t>
            </w:r>
            <w:r>
              <w:rPr>
                <w:rFonts w:ascii="Times New Roman" w:hAnsi="Times New Roman" w:cs="Times New Roman" w:hint="eastAsia"/>
                <w:b/>
                <w:bCs/>
                <w:sz w:val="24"/>
                <w:szCs w:val="24"/>
              </w:rPr>
              <w:t>、公用及辅助工程</w:t>
            </w:r>
          </w:p>
          <w:p w:rsidR="00B46A9F" w:rsidRDefault="00D95CF0">
            <w:pPr>
              <w:adjustRightInd w:val="0"/>
              <w:snapToGrid w:val="0"/>
              <w:spacing w:line="360" w:lineRule="auto"/>
              <w:ind w:firstLineChars="200" w:firstLine="480"/>
              <w:jc w:val="left"/>
              <w:rPr>
                <w:rFonts w:ascii="Times New Roman" w:hAnsi="Times New Roman" w:cs="Times New Roman"/>
                <w:b/>
                <w:bCs/>
                <w:sz w:val="24"/>
                <w:szCs w:val="24"/>
              </w:rPr>
            </w:pPr>
            <w:r>
              <w:rPr>
                <w:rFonts w:ascii="Times New Roman" w:hAnsi="Times New Roman" w:cs="Times New Roman" w:hint="eastAsia"/>
                <w:color w:val="000000" w:themeColor="text1"/>
                <w:sz w:val="24"/>
                <w:szCs w:val="24"/>
              </w:rPr>
              <w:t>本项目利用现有闲置厂房进行建设，主体工程为厂房内部布局调整、生产及辅助设备的购置、安装和调试等；公用工程和辅助工程包括储运工程、环保工程和其他配套工程的完善建设。建设项目工程内容见表</w:t>
            </w:r>
            <w:r>
              <w:rPr>
                <w:rFonts w:ascii="Times New Roman" w:hAnsi="Times New Roman" w:cs="Times New Roman" w:hint="eastAsia"/>
                <w:color w:val="000000" w:themeColor="text1"/>
                <w:sz w:val="24"/>
                <w:szCs w:val="24"/>
              </w:rPr>
              <w:t>2-5</w:t>
            </w:r>
            <w:r>
              <w:rPr>
                <w:rFonts w:ascii="Times New Roman" w:hAnsi="Times New Roman" w:cs="Times New Roman" w:hint="eastAsia"/>
                <w:color w:val="000000" w:themeColor="text1"/>
                <w:sz w:val="24"/>
                <w:szCs w:val="24"/>
              </w:rPr>
              <w:t>。</w:t>
            </w:r>
          </w:p>
          <w:p w:rsidR="00B46A9F" w:rsidRDefault="00D95CF0">
            <w:pPr>
              <w:jc w:val="center"/>
              <w:rPr>
                <w:rFonts w:ascii="Times New Roman" w:hAnsi="Times New Roman" w:cs="Times New Roman"/>
                <w:b/>
                <w:bCs/>
                <w:sz w:val="24"/>
                <w:szCs w:val="24"/>
              </w:rPr>
            </w:pPr>
            <w:r>
              <w:rPr>
                <w:rFonts w:ascii="Times New Roman" w:hAnsi="Times New Roman" w:cs="Times New Roman" w:hint="eastAsia"/>
                <w:b/>
                <w:bCs/>
                <w:sz w:val="24"/>
                <w:szCs w:val="24"/>
              </w:rPr>
              <w:t>表</w:t>
            </w:r>
            <w:r>
              <w:rPr>
                <w:rFonts w:ascii="Times New Roman" w:hAnsi="Times New Roman" w:cs="Times New Roman" w:hint="eastAsia"/>
                <w:b/>
                <w:bCs/>
                <w:sz w:val="24"/>
                <w:szCs w:val="24"/>
              </w:rPr>
              <w:t>2-</w:t>
            </w:r>
            <w:r>
              <w:rPr>
                <w:rFonts w:ascii="Times New Roman" w:hAnsi="Times New Roman" w:cs="Times New Roman" w:hint="eastAsia"/>
                <w:b/>
                <w:bCs/>
                <w:sz w:val="24"/>
                <w:szCs w:val="24"/>
              </w:rPr>
              <w:t>5</w:t>
            </w:r>
            <w:r>
              <w:rPr>
                <w:rFonts w:ascii="Times New Roman" w:hAnsi="Times New Roman" w:cs="Times New Roman" w:hint="eastAsia"/>
                <w:b/>
                <w:bCs/>
                <w:sz w:val="24"/>
                <w:szCs w:val="24"/>
              </w:rPr>
              <w:t>公用和辅助工程</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440"/>
              <w:gridCol w:w="687"/>
              <w:gridCol w:w="1366"/>
              <w:gridCol w:w="1333"/>
              <w:gridCol w:w="3781"/>
            </w:tblGrid>
            <w:tr w:rsidR="00B46A9F">
              <w:trPr>
                <w:trHeight w:val="90"/>
                <w:jc w:val="center"/>
              </w:trPr>
              <w:tc>
                <w:tcPr>
                  <w:tcW w:w="394" w:type="pct"/>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类别</w:t>
                  </w:r>
                </w:p>
              </w:tc>
              <w:tc>
                <w:tcPr>
                  <w:tcW w:w="1509" w:type="pct"/>
                  <w:gridSpan w:val="3"/>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建设名称</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设计能力</w:t>
                  </w:r>
                </w:p>
              </w:tc>
              <w:tc>
                <w:tcPr>
                  <w:tcW w:w="2289" w:type="pct"/>
                  <w:tcBorders>
                    <w:top w:val="single" w:sz="4" w:space="0" w:color="auto"/>
                    <w:left w:val="single" w:sz="4" w:space="0" w:color="auto"/>
                    <w:right w:val="single" w:sz="4" w:space="0" w:color="auto"/>
                  </w:tcBorders>
                  <w:vAlign w:val="center"/>
                </w:tcPr>
                <w:p w:rsidR="00B46A9F" w:rsidRDefault="00D95CF0">
                  <w:pPr>
                    <w:jc w:val="center"/>
                    <w:rPr>
                      <w:b/>
                      <w:bCs/>
                    </w:rPr>
                  </w:pPr>
                  <w:r>
                    <w:rPr>
                      <w:rFonts w:hint="eastAsia"/>
                      <w:b/>
                      <w:bCs/>
                    </w:rPr>
                    <w:t>备注</w:t>
                  </w:r>
                </w:p>
              </w:tc>
            </w:tr>
            <w:tr w:rsidR="00B46A9F">
              <w:trPr>
                <w:trHeight w:val="272"/>
                <w:jc w:val="center"/>
              </w:trPr>
              <w:tc>
                <w:tcPr>
                  <w:tcW w:w="394" w:type="pct"/>
                  <w:vMerge w:val="restart"/>
                  <w:tcBorders>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储运工程</w:t>
                  </w:r>
                </w:p>
              </w:tc>
              <w:tc>
                <w:tcPr>
                  <w:tcW w:w="266" w:type="pct"/>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仓储</w:t>
                  </w:r>
                </w:p>
              </w:tc>
              <w:tc>
                <w:tcPr>
                  <w:tcW w:w="1243" w:type="pct"/>
                  <w:gridSpan w:val="2"/>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原辅料堆场</w:t>
                  </w:r>
                </w:p>
              </w:tc>
              <w:tc>
                <w:tcPr>
                  <w:tcW w:w="807"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0</w:t>
                  </w:r>
                  <w:r>
                    <w:rPr>
                      <w:rFonts w:ascii="Times New Roman" w:hAnsi="Times New Roman" w:cs="Times New Roman" w:hint="eastAsia"/>
                      <w:color w:val="000000" w:themeColor="text1"/>
                    </w:rPr>
                    <w:t>0m</w:t>
                  </w:r>
                  <w:r>
                    <w:rPr>
                      <w:rFonts w:ascii="Times New Roman" w:hAnsi="Times New Roman" w:cs="Times New Roman" w:hint="eastAsia"/>
                      <w:color w:val="000000" w:themeColor="text1"/>
                      <w:vertAlign w:val="superscript"/>
                    </w:rPr>
                    <w:t>2</w:t>
                  </w:r>
                </w:p>
              </w:tc>
              <w:tc>
                <w:tcPr>
                  <w:tcW w:w="2289" w:type="pct"/>
                  <w:tcBorders>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原辅料存储，位于车间室内</w:t>
                  </w:r>
                </w:p>
              </w:tc>
            </w:tr>
            <w:tr w:rsidR="00B46A9F">
              <w:trPr>
                <w:trHeight w:val="264"/>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266"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color w:val="000000" w:themeColor="text1"/>
                    </w:rPr>
                  </w:pPr>
                </w:p>
              </w:tc>
              <w:tc>
                <w:tcPr>
                  <w:tcW w:w="1243" w:type="pct"/>
                  <w:gridSpan w:val="2"/>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成品堆场</w:t>
                  </w:r>
                </w:p>
              </w:tc>
              <w:tc>
                <w:tcPr>
                  <w:tcW w:w="807"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0</w:t>
                  </w:r>
                  <w:r>
                    <w:rPr>
                      <w:rFonts w:ascii="Times New Roman" w:hAnsi="Times New Roman" w:cs="Times New Roman" w:hint="eastAsia"/>
                      <w:color w:val="000000" w:themeColor="text1"/>
                    </w:rPr>
                    <w:t>0m</w:t>
                  </w:r>
                  <w:r>
                    <w:rPr>
                      <w:rFonts w:ascii="Times New Roman" w:hAnsi="Times New Roman" w:cs="Times New Roman" w:hint="eastAsia"/>
                      <w:color w:val="000000" w:themeColor="text1"/>
                      <w:vertAlign w:val="superscript"/>
                    </w:rPr>
                    <w:t>2</w:t>
                  </w:r>
                </w:p>
              </w:tc>
              <w:tc>
                <w:tcPr>
                  <w:tcW w:w="2289" w:type="pct"/>
                  <w:tcBorders>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成品堆放，位于车间室内</w:t>
                  </w:r>
                </w:p>
              </w:tc>
            </w:tr>
            <w:tr w:rsidR="00B46A9F">
              <w:trPr>
                <w:trHeight w:val="264"/>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266" w:type="pct"/>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运输</w:t>
                  </w:r>
                </w:p>
              </w:tc>
              <w:tc>
                <w:tcPr>
                  <w:tcW w:w="1243" w:type="pct"/>
                  <w:gridSpan w:val="2"/>
                  <w:tcBorders>
                    <w:top w:val="single" w:sz="4" w:space="0" w:color="auto"/>
                    <w:left w:val="single" w:sz="4" w:space="0" w:color="auto"/>
                    <w:right w:val="single" w:sz="4" w:space="0" w:color="auto"/>
                  </w:tcBorders>
                  <w:vAlign w:val="center"/>
                </w:tcPr>
                <w:p w:rsidR="00B46A9F" w:rsidRDefault="00D95CF0">
                  <w:pPr>
                    <w:adjustRightInd w:val="0"/>
                    <w:snapToGrid w:val="0"/>
                    <w:jc w:val="center"/>
                    <w:rPr>
                      <w:rFonts w:ascii="Times New Roman" w:hAnsi="Times New Roman" w:cs="Times New Roman"/>
                      <w:color w:val="000000" w:themeColor="text1"/>
                    </w:rPr>
                  </w:pPr>
                  <w:r>
                    <w:rPr>
                      <w:rFonts w:ascii="宋体" w:hAnsi="宋体"/>
                      <w:szCs w:val="21"/>
                    </w:rPr>
                    <w:t>厂内运输由车间配套叉车承担</w:t>
                  </w:r>
                </w:p>
              </w:tc>
              <w:tc>
                <w:tcPr>
                  <w:tcW w:w="807"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满足生产需求</w:t>
                  </w:r>
                </w:p>
              </w:tc>
              <w:tc>
                <w:tcPr>
                  <w:tcW w:w="2289" w:type="pct"/>
                  <w:tcBorders>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B46A9F">
              <w:trPr>
                <w:trHeight w:val="264"/>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266"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color w:val="000000" w:themeColor="text1"/>
                    </w:rPr>
                  </w:pPr>
                </w:p>
              </w:tc>
              <w:tc>
                <w:tcPr>
                  <w:tcW w:w="1243" w:type="pct"/>
                  <w:gridSpan w:val="2"/>
                  <w:tcBorders>
                    <w:top w:val="single" w:sz="4" w:space="0" w:color="auto"/>
                    <w:left w:val="single" w:sz="4" w:space="0" w:color="auto"/>
                    <w:right w:val="single" w:sz="4" w:space="0" w:color="auto"/>
                  </w:tcBorders>
                  <w:vAlign w:val="center"/>
                </w:tcPr>
                <w:p w:rsidR="00B46A9F" w:rsidRDefault="00D95CF0">
                  <w:pPr>
                    <w:adjustRightInd w:val="0"/>
                    <w:snapToGrid w:val="0"/>
                    <w:jc w:val="center"/>
                    <w:rPr>
                      <w:rFonts w:ascii="Times New Roman" w:hAnsi="Times New Roman" w:cs="Times New Roman"/>
                      <w:color w:val="000000" w:themeColor="text1"/>
                    </w:rPr>
                  </w:pPr>
                  <w:r>
                    <w:rPr>
                      <w:rFonts w:ascii="宋体" w:hAnsi="宋体"/>
                      <w:color w:val="000000"/>
                      <w:szCs w:val="21"/>
                    </w:rPr>
                    <w:t>厂外委托社会运输</w:t>
                  </w:r>
                </w:p>
              </w:tc>
              <w:tc>
                <w:tcPr>
                  <w:tcW w:w="807"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满足生产需求</w:t>
                  </w:r>
                </w:p>
              </w:tc>
              <w:tc>
                <w:tcPr>
                  <w:tcW w:w="2289" w:type="pct"/>
                  <w:tcBorders>
                    <w:left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B46A9F">
              <w:trPr>
                <w:trHeight w:val="168"/>
                <w:jc w:val="center"/>
              </w:trPr>
              <w:tc>
                <w:tcPr>
                  <w:tcW w:w="394" w:type="pct"/>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公用工程</w:t>
                  </w:r>
                </w:p>
              </w:tc>
              <w:tc>
                <w:tcPr>
                  <w:tcW w:w="1509" w:type="pct"/>
                  <w:gridSpan w:val="3"/>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给水系统</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DN50</w:t>
                  </w:r>
                </w:p>
              </w:tc>
              <w:tc>
                <w:tcPr>
                  <w:tcW w:w="2289" w:type="pc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由区内自来水管网提供，依托现有</w:t>
                  </w:r>
                </w:p>
              </w:tc>
            </w:tr>
            <w:tr w:rsidR="00B46A9F">
              <w:trPr>
                <w:trHeight w:val="20"/>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682" w:type="pct"/>
                  <w:gridSpan w:val="2"/>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排水系统</w:t>
                  </w:r>
                </w:p>
              </w:tc>
              <w:tc>
                <w:tcPr>
                  <w:tcW w:w="82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雨水</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DN400</w:t>
                  </w:r>
                </w:p>
              </w:tc>
              <w:tc>
                <w:tcPr>
                  <w:tcW w:w="2289"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直接排入区内雨水管网，依托现有</w:t>
                  </w:r>
                </w:p>
              </w:tc>
            </w:tr>
            <w:tr w:rsidR="00B46A9F">
              <w:trPr>
                <w:trHeight w:val="20"/>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682" w:type="pct"/>
                  <w:gridSpan w:val="2"/>
                  <w:vMerge/>
                  <w:tcBorders>
                    <w:top w:val="single" w:sz="4" w:space="0" w:color="auto"/>
                    <w:left w:val="single" w:sz="4" w:space="0" w:color="auto"/>
                    <w:bottom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废水</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DN200</w:t>
                  </w:r>
                </w:p>
              </w:tc>
              <w:tc>
                <w:tcPr>
                  <w:tcW w:w="2289"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厂内污水管网，依托现有</w:t>
                  </w:r>
                </w:p>
              </w:tc>
            </w:tr>
            <w:tr w:rsidR="00B46A9F">
              <w:trPr>
                <w:trHeight w:val="20"/>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1509" w:type="pct"/>
                  <w:gridSpan w:val="3"/>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供电</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w:t>
                  </w:r>
                </w:p>
              </w:tc>
              <w:tc>
                <w:tcPr>
                  <w:tcW w:w="2289"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租用厂房现有变压器</w:t>
                  </w:r>
                </w:p>
              </w:tc>
            </w:tr>
            <w:tr w:rsidR="00B46A9F">
              <w:trPr>
                <w:trHeight w:val="20"/>
                <w:jc w:val="center"/>
              </w:trPr>
              <w:tc>
                <w:tcPr>
                  <w:tcW w:w="394" w:type="pct"/>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环保工程</w:t>
                  </w:r>
                </w:p>
              </w:tc>
              <w:tc>
                <w:tcPr>
                  <w:tcW w:w="682" w:type="pct"/>
                  <w:gridSpan w:val="2"/>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废</w:t>
                  </w:r>
                  <w:r>
                    <w:rPr>
                      <w:rFonts w:ascii="Times New Roman" w:hAnsi="Times New Roman" w:cs="Times New Roman" w:hint="eastAsia"/>
                    </w:rPr>
                    <w:t>水</w:t>
                  </w:r>
                  <w:r>
                    <w:rPr>
                      <w:rFonts w:ascii="Times New Roman" w:hAnsi="Times New Roman" w:cs="Times New Roman" w:hint="eastAsia"/>
                    </w:rPr>
                    <w:t>处理</w:t>
                  </w:r>
                </w:p>
              </w:tc>
              <w:tc>
                <w:tcPr>
                  <w:tcW w:w="82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化粪池</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0m</w:t>
                  </w:r>
                  <w:r>
                    <w:rPr>
                      <w:rFonts w:ascii="Times New Roman" w:hAnsi="Times New Roman" w:cs="Times New Roman"/>
                      <w:color w:val="000000" w:themeColor="text1"/>
                      <w:vertAlign w:val="superscript"/>
                    </w:rPr>
                    <w:t>3</w:t>
                  </w:r>
                </w:p>
              </w:tc>
              <w:tc>
                <w:tcPr>
                  <w:tcW w:w="2289"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简单预处理</w:t>
                  </w:r>
                  <w:r>
                    <w:rPr>
                      <w:rFonts w:hint="eastAsia"/>
                    </w:rPr>
                    <w:t>，</w:t>
                  </w:r>
                  <w:r>
                    <w:rPr>
                      <w:rFonts w:hint="eastAsia"/>
                    </w:rPr>
                    <w:t>依托现有</w:t>
                  </w:r>
                </w:p>
              </w:tc>
            </w:tr>
            <w:tr w:rsidR="00B46A9F">
              <w:trPr>
                <w:trHeight w:val="20"/>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68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rPr>
                  </w:pPr>
                  <w:r>
                    <w:rPr>
                      <w:rFonts w:ascii="Times New Roman" w:hAnsi="Times New Roman" w:cs="Times New Roman" w:hint="eastAsia"/>
                    </w:rPr>
                    <w:t>噪声</w:t>
                  </w:r>
                </w:p>
                <w:p w:rsidR="00B46A9F" w:rsidRDefault="00D95CF0">
                  <w:pPr>
                    <w:jc w:val="center"/>
                    <w:rPr>
                      <w:rFonts w:ascii="Times New Roman" w:hAnsi="Times New Roman" w:cs="Times New Roman"/>
                    </w:rPr>
                  </w:pPr>
                  <w:r>
                    <w:rPr>
                      <w:rFonts w:ascii="Times New Roman" w:hAnsi="Times New Roman" w:cs="Times New Roman" w:hint="eastAsia"/>
                    </w:rPr>
                    <w:t>处理</w:t>
                  </w:r>
                </w:p>
              </w:tc>
              <w:tc>
                <w:tcPr>
                  <w:tcW w:w="82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rPr>
                  </w:pPr>
                  <w:r>
                    <w:rPr>
                      <w:rFonts w:ascii="Times New Roman" w:hAnsi="Times New Roman" w:cs="Times New Roman" w:hint="eastAsia"/>
                    </w:rPr>
                    <w:t>隔声降噪措施</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隔声量</w:t>
                  </w:r>
                </w:p>
                <w:p w:rsidR="00B46A9F" w:rsidRDefault="00D95CF0">
                  <w:pPr>
                    <w:jc w:val="center"/>
                    <w:rPr>
                      <w:rFonts w:ascii="Times New Roman" w:hAnsi="Times New Roman" w:cs="Times New Roman"/>
                      <w:color w:val="000000" w:themeColor="text1"/>
                    </w:rPr>
                  </w:pPr>
                  <w:r>
                    <w:rPr>
                      <w:rFonts w:ascii="Times New Roman" w:hAnsi="Times New Roman" w:cs="Times New Roman"/>
                      <w:color w:val="000000" w:themeColor="text1"/>
                      <w:lang w:val="en-GB"/>
                    </w:rPr>
                    <w:t>≥</w:t>
                  </w:r>
                  <w:r>
                    <w:rPr>
                      <w:rFonts w:ascii="Times New Roman" w:hAnsi="Times New Roman" w:cs="Times New Roman"/>
                      <w:color w:val="000000" w:themeColor="text1"/>
                    </w:rPr>
                    <w:t>25dB</w:t>
                  </w:r>
                  <w:r>
                    <w:rPr>
                      <w:rFonts w:ascii="Times New Roman" w:hAnsi="Times New Roman" w:cs="Times New Roman" w:hint="eastAsia"/>
                      <w:color w:val="000000" w:themeColor="text1"/>
                    </w:rPr>
                    <w:t>（</w:t>
                  </w:r>
                  <w:r>
                    <w:rPr>
                      <w:rFonts w:ascii="Times New Roman" w:hAnsi="Times New Roman" w:cs="Times New Roman"/>
                      <w:color w:val="000000" w:themeColor="text1"/>
                    </w:rPr>
                    <w:t>A</w:t>
                  </w:r>
                  <w:r>
                    <w:rPr>
                      <w:rFonts w:ascii="Times New Roman" w:hAnsi="Times New Roman" w:cs="Times New Roman" w:hint="eastAsia"/>
                      <w:color w:val="000000" w:themeColor="text1"/>
                    </w:rPr>
                    <w:t>）</w:t>
                  </w:r>
                </w:p>
              </w:tc>
              <w:tc>
                <w:tcPr>
                  <w:tcW w:w="2289"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厂界达标</w:t>
                  </w:r>
                </w:p>
              </w:tc>
            </w:tr>
            <w:tr w:rsidR="00B46A9F">
              <w:trPr>
                <w:trHeight w:val="117"/>
                <w:jc w:val="center"/>
              </w:trPr>
              <w:tc>
                <w:tcPr>
                  <w:tcW w:w="394" w:type="pct"/>
                  <w:vMerge/>
                  <w:tcBorders>
                    <w:left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682" w:type="pct"/>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rPr>
                  </w:pPr>
                  <w:r>
                    <w:rPr>
                      <w:rFonts w:ascii="Times New Roman" w:hAnsi="Times New Roman" w:cs="Times New Roman" w:hint="eastAsia"/>
                    </w:rPr>
                    <w:t>固废</w:t>
                  </w:r>
                </w:p>
                <w:p w:rsidR="00B46A9F" w:rsidRDefault="00D95CF0">
                  <w:pPr>
                    <w:jc w:val="center"/>
                    <w:rPr>
                      <w:rFonts w:ascii="Times New Roman" w:hAnsi="Times New Roman" w:cs="Times New Roman"/>
                    </w:rPr>
                  </w:pPr>
                  <w:r>
                    <w:rPr>
                      <w:rFonts w:ascii="Times New Roman" w:hAnsi="Times New Roman" w:cs="Times New Roman" w:hint="eastAsia"/>
                    </w:rPr>
                    <w:t>处理</w:t>
                  </w:r>
                </w:p>
              </w:tc>
              <w:tc>
                <w:tcPr>
                  <w:tcW w:w="82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rPr>
                  </w:pPr>
                  <w:r>
                    <w:rPr>
                      <w:rFonts w:ascii="Times New Roman" w:hAnsi="Times New Roman" w:cs="Times New Roman" w:hint="eastAsia"/>
                    </w:rPr>
                    <w:t>一般固废堆场</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r>
                    <w:rPr>
                      <w:rFonts w:ascii="Times New Roman" w:hAnsi="Times New Roman" w:cs="Times New Roman"/>
                      <w:color w:val="000000" w:themeColor="text1"/>
                    </w:rPr>
                    <w:t>0m</w:t>
                  </w:r>
                  <w:r>
                    <w:rPr>
                      <w:rFonts w:ascii="Times New Roman" w:hAnsi="Times New Roman" w:cs="Times New Roman"/>
                      <w:color w:val="000000" w:themeColor="text1"/>
                      <w:vertAlign w:val="superscript"/>
                    </w:rPr>
                    <w:t>2</w:t>
                  </w:r>
                </w:p>
              </w:tc>
              <w:tc>
                <w:tcPr>
                  <w:tcW w:w="2289" w:type="pct"/>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综合利用或处置，不排放，新建</w:t>
                  </w:r>
                </w:p>
              </w:tc>
            </w:tr>
            <w:tr w:rsidR="00B46A9F">
              <w:trPr>
                <w:trHeight w:val="117"/>
                <w:jc w:val="center"/>
              </w:trPr>
              <w:tc>
                <w:tcPr>
                  <w:tcW w:w="394" w:type="pct"/>
                  <w:vMerge/>
                  <w:tcBorders>
                    <w:left w:val="single" w:sz="4" w:space="0" w:color="auto"/>
                    <w:bottom w:val="single" w:sz="4" w:space="0" w:color="auto"/>
                    <w:right w:val="single" w:sz="4" w:space="0" w:color="auto"/>
                  </w:tcBorders>
                  <w:vAlign w:val="center"/>
                </w:tcPr>
                <w:p w:rsidR="00B46A9F" w:rsidRDefault="00B46A9F">
                  <w:pPr>
                    <w:jc w:val="center"/>
                    <w:rPr>
                      <w:rFonts w:ascii="Times New Roman" w:hAnsi="Times New Roman" w:cs="Times New Roman"/>
                    </w:rPr>
                  </w:pPr>
                </w:p>
              </w:tc>
              <w:tc>
                <w:tcPr>
                  <w:tcW w:w="682" w:type="pct"/>
                  <w:gridSpan w:val="2"/>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B46A9F" w:rsidRDefault="00B46A9F">
                  <w:pPr>
                    <w:jc w:val="cente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6A9F" w:rsidRDefault="00D95CF0">
                  <w:pPr>
                    <w:jc w:val="center"/>
                    <w:rPr>
                      <w:rFonts w:ascii="Times New Roman" w:hAnsi="Times New Roman" w:cs="Times New Roman"/>
                    </w:rPr>
                  </w:pPr>
                  <w:r>
                    <w:rPr>
                      <w:rFonts w:ascii="Times New Roman" w:hAnsi="Times New Roman" w:cs="Times New Roman" w:hint="eastAsia"/>
                    </w:rPr>
                    <w:t>危废仓库</w:t>
                  </w:r>
                </w:p>
              </w:tc>
              <w:tc>
                <w:tcPr>
                  <w:tcW w:w="80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rPr>
                    <w:t>0</w:t>
                  </w:r>
                  <w:r>
                    <w:rPr>
                      <w:rFonts w:ascii="Times New Roman" w:hAnsi="Times New Roman" w:cs="Times New Roman"/>
                      <w:color w:val="000000" w:themeColor="text1"/>
                    </w:rPr>
                    <w:t>m</w:t>
                  </w:r>
                  <w:r>
                    <w:rPr>
                      <w:rFonts w:ascii="Times New Roman" w:hAnsi="Times New Roman" w:cs="Times New Roman"/>
                      <w:color w:val="000000" w:themeColor="text1"/>
                      <w:vertAlign w:val="superscript"/>
                    </w:rPr>
                    <w:t>2</w:t>
                  </w:r>
                </w:p>
              </w:tc>
              <w:tc>
                <w:tcPr>
                  <w:tcW w:w="2289" w:type="pct"/>
                  <w:vMerge/>
                  <w:tcBorders>
                    <w:left w:val="single" w:sz="4" w:space="0" w:color="auto"/>
                    <w:bottom w:val="single" w:sz="4" w:space="0" w:color="auto"/>
                    <w:right w:val="single" w:sz="4" w:space="0" w:color="auto"/>
                  </w:tcBorders>
                  <w:vAlign w:val="center"/>
                </w:tcPr>
                <w:p w:rsidR="00B46A9F" w:rsidRDefault="00B46A9F">
                  <w:pPr>
                    <w:jc w:val="center"/>
                    <w:rPr>
                      <w:rFonts w:ascii="Times New Roman" w:hAnsi="Times New Roman" w:cs="Times New Roman"/>
                      <w:highlight w:val="yellow"/>
                    </w:rPr>
                  </w:pPr>
                </w:p>
              </w:tc>
            </w:tr>
          </w:tbl>
          <w:p w:rsidR="00B46A9F" w:rsidRDefault="00D95CF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8</w:t>
            </w:r>
            <w:r>
              <w:rPr>
                <w:rFonts w:ascii="Times New Roman" w:hAnsi="Times New Roman" w:cs="Times New Roman" w:hint="eastAsia"/>
                <w:b/>
                <w:bCs/>
                <w:sz w:val="24"/>
                <w:szCs w:val="24"/>
              </w:rPr>
              <w:t>、厂区平面布置</w:t>
            </w:r>
          </w:p>
          <w:p w:rsidR="00B46A9F" w:rsidRDefault="00D95CF0">
            <w:pPr>
              <w:spacing w:line="360" w:lineRule="auto"/>
              <w:ind w:firstLineChars="200" w:firstLine="480"/>
              <w:rPr>
                <w:color w:val="000000" w:themeColor="text1"/>
                <w:sz w:val="24"/>
                <w:szCs w:val="24"/>
              </w:rPr>
            </w:pPr>
            <w:r>
              <w:rPr>
                <w:rFonts w:hint="eastAsia"/>
                <w:sz w:val="24"/>
                <w:szCs w:val="24"/>
              </w:rPr>
              <w:t>厂区平面布置：本项目厂区主要设置生产车间</w:t>
            </w:r>
            <w:r>
              <w:rPr>
                <w:rFonts w:hint="eastAsia"/>
                <w:sz w:val="24"/>
                <w:szCs w:val="24"/>
              </w:rPr>
              <w:t>、</w:t>
            </w:r>
            <w:r>
              <w:rPr>
                <w:rFonts w:hint="eastAsia"/>
                <w:sz w:val="24"/>
                <w:szCs w:val="24"/>
              </w:rPr>
              <w:t>原辅料堆场、成品堆场</w:t>
            </w:r>
            <w:r>
              <w:rPr>
                <w:rFonts w:hint="eastAsia"/>
                <w:sz w:val="24"/>
                <w:szCs w:val="24"/>
              </w:rPr>
              <w:t>及固废暂存区。</w:t>
            </w:r>
            <w:r>
              <w:rPr>
                <w:rFonts w:hint="eastAsia"/>
                <w:color w:val="000000" w:themeColor="text1"/>
                <w:sz w:val="24"/>
                <w:szCs w:val="24"/>
              </w:rPr>
              <w:t>详见附图</w:t>
            </w:r>
            <w:r>
              <w:rPr>
                <w:rFonts w:ascii="Times New Roman" w:hAnsi="Times New Roman" w:cs="Times New Roman" w:hint="eastAsia"/>
                <w:color w:val="000000" w:themeColor="text1"/>
                <w:sz w:val="24"/>
                <w:szCs w:val="24"/>
              </w:rPr>
              <w:t>2</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3</w:t>
            </w:r>
            <w:r>
              <w:rPr>
                <w:rFonts w:hint="eastAsia"/>
                <w:color w:val="000000" w:themeColor="text1"/>
                <w:sz w:val="24"/>
                <w:szCs w:val="24"/>
              </w:rPr>
              <w:t>。</w:t>
            </w:r>
          </w:p>
          <w:p w:rsidR="00B46A9F" w:rsidRDefault="00D95CF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9</w:t>
            </w:r>
            <w:r>
              <w:rPr>
                <w:rFonts w:ascii="Times New Roman" w:hAnsi="Times New Roman" w:cs="Times New Roman" w:hint="eastAsia"/>
                <w:b/>
                <w:bCs/>
                <w:sz w:val="24"/>
                <w:szCs w:val="24"/>
              </w:rPr>
              <w:t>、水量平衡</w:t>
            </w:r>
          </w:p>
          <w:p w:rsidR="00B46A9F" w:rsidRDefault="00D95CF0">
            <w:pPr>
              <w:pStyle w:val="BodyText21"/>
              <w:tabs>
                <w:tab w:val="left" w:pos="2700"/>
              </w:tabs>
              <w:adjustRightInd/>
              <w:spacing w:line="360" w:lineRule="auto"/>
              <w:ind w:firstLineChars="150" w:firstLine="360"/>
              <w:rPr>
                <w:szCs w:val="24"/>
              </w:rPr>
            </w:pPr>
            <w:r>
              <w:rPr>
                <w:rFonts w:hint="eastAsia"/>
                <w:szCs w:val="24"/>
              </w:rPr>
              <w:t>（</w:t>
            </w:r>
            <w:r>
              <w:rPr>
                <w:rFonts w:hint="eastAsia"/>
                <w:szCs w:val="24"/>
              </w:rPr>
              <w:t>1</w:t>
            </w:r>
            <w:r>
              <w:rPr>
                <w:rFonts w:hint="eastAsia"/>
                <w:szCs w:val="24"/>
              </w:rPr>
              <w:t>）本项目水量平衡</w:t>
            </w:r>
          </w:p>
          <w:p w:rsidR="00B46A9F" w:rsidRDefault="00D95CF0">
            <w:pPr>
              <w:spacing w:line="360" w:lineRule="auto"/>
              <w:ind w:firstLineChars="200" w:firstLine="480"/>
              <w:rPr>
                <w:sz w:val="24"/>
                <w:szCs w:val="24"/>
              </w:rPr>
            </w:pPr>
            <w:r>
              <w:rPr>
                <w:rFonts w:hint="eastAsia"/>
                <w:sz w:val="24"/>
                <w:szCs w:val="24"/>
              </w:rPr>
              <w:t>本项目用水主要为员工生活用水</w:t>
            </w:r>
            <w:r>
              <w:rPr>
                <w:rFonts w:hint="eastAsia"/>
                <w:sz w:val="24"/>
                <w:szCs w:val="24"/>
              </w:rPr>
              <w:t>、</w:t>
            </w:r>
            <w:r>
              <w:rPr>
                <w:rFonts w:hint="eastAsia"/>
                <w:sz w:val="24"/>
                <w:szCs w:val="24"/>
              </w:rPr>
              <w:t>乳化液稀释用水及隔套冷却添补水</w:t>
            </w:r>
            <w:r>
              <w:rPr>
                <w:rFonts w:hint="eastAsia"/>
                <w:sz w:val="24"/>
                <w:szCs w:val="24"/>
              </w:rPr>
              <w:t>，均采用自来水。</w:t>
            </w:r>
          </w:p>
          <w:p w:rsidR="00B46A9F" w:rsidRDefault="00D95CF0">
            <w:pPr>
              <w:spacing w:line="360" w:lineRule="auto"/>
              <w:ind w:firstLineChars="200" w:firstLine="480"/>
              <w:rPr>
                <w:rFonts w:ascii="Times New Roman" w:hAnsi="Times New Roman" w:cs="Times New Roman"/>
                <w:sz w:val="24"/>
                <w:szCs w:val="24"/>
              </w:rPr>
            </w:pPr>
            <w:r>
              <w:rPr>
                <w:rFonts w:hint="eastAsia"/>
                <w:sz w:val="24"/>
                <w:szCs w:val="24"/>
              </w:rPr>
              <w:t>①生</w:t>
            </w:r>
            <w:r>
              <w:rPr>
                <w:rFonts w:ascii="Times New Roman" w:hAnsi="Times New Roman" w:cs="Times New Roman" w:hint="eastAsia"/>
                <w:sz w:val="24"/>
                <w:szCs w:val="24"/>
              </w:rPr>
              <w:t>活用水：</w:t>
            </w:r>
            <w:r>
              <w:rPr>
                <w:rFonts w:ascii="Times New Roman" w:hAnsi="Times New Roman" w:cs="Times New Roman" w:hint="eastAsia"/>
                <w:sz w:val="24"/>
                <w:szCs w:val="24"/>
              </w:rPr>
              <w:t>根据《建筑给水排水设计规范》（</w:t>
            </w:r>
            <w:r>
              <w:rPr>
                <w:rFonts w:ascii="Times New Roman" w:hAnsi="Times New Roman" w:cs="Times New Roman" w:hint="eastAsia"/>
                <w:sz w:val="24"/>
                <w:szCs w:val="24"/>
              </w:rPr>
              <w:t>GB50015-2019</w:t>
            </w:r>
            <w:r>
              <w:rPr>
                <w:rFonts w:ascii="Times New Roman" w:hAnsi="Times New Roman" w:cs="Times New Roman" w:hint="eastAsia"/>
                <w:sz w:val="24"/>
                <w:szCs w:val="24"/>
              </w:rPr>
              <w:t>），员工生活</w:t>
            </w:r>
            <w:r>
              <w:rPr>
                <w:rFonts w:ascii="Times New Roman" w:hAnsi="Times New Roman" w:cs="Times New Roman" w:hint="eastAsia"/>
                <w:sz w:val="24"/>
                <w:szCs w:val="24"/>
              </w:rPr>
              <w:lastRenderedPageBreak/>
              <w:t>用水定额为</w:t>
            </w:r>
            <w:r>
              <w:rPr>
                <w:rFonts w:ascii="Times New Roman" w:hAnsi="Times New Roman" w:cs="Times New Roman" w:hint="eastAsia"/>
                <w:sz w:val="24"/>
                <w:szCs w:val="24"/>
              </w:rPr>
              <w:t>40-60L/</w:t>
            </w:r>
            <w:r>
              <w:rPr>
                <w:rFonts w:ascii="Times New Roman" w:hAnsi="Times New Roman" w:cs="Times New Roman" w:hint="eastAsia"/>
                <w:sz w:val="24"/>
                <w:szCs w:val="24"/>
              </w:rPr>
              <w:t>（人·天）。本项目日常生活用水取</w:t>
            </w:r>
            <w:r>
              <w:rPr>
                <w:rFonts w:ascii="Times New Roman" w:hAnsi="Times New Roman" w:cs="Times New Roman" w:hint="eastAsia"/>
                <w:sz w:val="24"/>
                <w:szCs w:val="24"/>
              </w:rPr>
              <w:t>50L/</w:t>
            </w:r>
            <w:r>
              <w:rPr>
                <w:rFonts w:ascii="Times New Roman" w:hAnsi="Times New Roman" w:cs="Times New Roman" w:hint="eastAsia"/>
                <w:sz w:val="24"/>
                <w:szCs w:val="24"/>
              </w:rPr>
              <w:t>（人·天），新增劳动定员</w:t>
            </w:r>
            <w:r>
              <w:rPr>
                <w:rFonts w:ascii="Times New Roman" w:hAnsi="Times New Roman" w:cs="Times New Roman" w:hint="eastAsia"/>
                <w:sz w:val="24"/>
                <w:szCs w:val="24"/>
              </w:rPr>
              <w:t>50</w:t>
            </w:r>
            <w:r>
              <w:rPr>
                <w:rFonts w:ascii="Times New Roman" w:hAnsi="Times New Roman" w:cs="Times New Roman" w:hint="eastAsia"/>
                <w:sz w:val="24"/>
                <w:szCs w:val="24"/>
              </w:rPr>
              <w:t>人，年有效工作日</w:t>
            </w:r>
            <w:r>
              <w:rPr>
                <w:rFonts w:ascii="Times New Roman" w:hAnsi="Times New Roman" w:cs="Times New Roman" w:hint="eastAsia"/>
                <w:sz w:val="24"/>
                <w:szCs w:val="24"/>
              </w:rPr>
              <w:t>300</w:t>
            </w:r>
            <w:r>
              <w:rPr>
                <w:rFonts w:ascii="Times New Roman" w:hAnsi="Times New Roman" w:cs="Times New Roman" w:hint="eastAsia"/>
                <w:sz w:val="24"/>
                <w:szCs w:val="24"/>
              </w:rPr>
              <w:t>天计，则生活用水量为</w:t>
            </w:r>
            <w:r>
              <w:rPr>
                <w:rFonts w:ascii="Times New Roman" w:hAnsi="Times New Roman" w:cs="Times New Roman" w:hint="eastAsia"/>
                <w:sz w:val="24"/>
                <w:szCs w:val="24"/>
              </w:rPr>
              <w:t>2.5t/d</w:t>
            </w:r>
            <w:r>
              <w:rPr>
                <w:rFonts w:ascii="Times New Roman" w:hAnsi="Times New Roman" w:cs="Times New Roman" w:hint="eastAsia"/>
                <w:sz w:val="24"/>
                <w:szCs w:val="24"/>
              </w:rPr>
              <w:t>（</w:t>
            </w:r>
            <w:r>
              <w:rPr>
                <w:rFonts w:ascii="Times New Roman" w:hAnsi="Times New Roman" w:cs="Times New Roman" w:hint="eastAsia"/>
                <w:sz w:val="24"/>
                <w:szCs w:val="24"/>
              </w:rPr>
              <w:t>750t/a</w:t>
            </w:r>
            <w:r>
              <w:rPr>
                <w:rFonts w:ascii="Times New Roman" w:hAnsi="Times New Roman" w:cs="Times New Roman" w:hint="eastAsia"/>
                <w:sz w:val="24"/>
                <w:szCs w:val="24"/>
              </w:rPr>
              <w:t>），损耗以</w:t>
            </w:r>
            <w:r>
              <w:rPr>
                <w:rFonts w:ascii="Times New Roman" w:hAnsi="Times New Roman" w:cs="Times New Roman" w:hint="eastAsia"/>
                <w:sz w:val="24"/>
                <w:szCs w:val="24"/>
              </w:rPr>
              <w:t>20%</w:t>
            </w:r>
            <w:r>
              <w:rPr>
                <w:rFonts w:ascii="Times New Roman" w:hAnsi="Times New Roman" w:cs="Times New Roman" w:hint="eastAsia"/>
                <w:sz w:val="24"/>
                <w:szCs w:val="24"/>
              </w:rPr>
              <w:t>计，则生活污水排放量为</w:t>
            </w:r>
            <w:r>
              <w:rPr>
                <w:rFonts w:ascii="Times New Roman" w:hAnsi="Times New Roman" w:cs="Times New Roman" w:hint="eastAsia"/>
                <w:sz w:val="24"/>
                <w:szCs w:val="24"/>
              </w:rPr>
              <w:t>2t/d</w:t>
            </w:r>
            <w:r>
              <w:rPr>
                <w:rFonts w:ascii="Times New Roman" w:hAnsi="Times New Roman" w:cs="Times New Roman" w:hint="eastAsia"/>
                <w:sz w:val="24"/>
                <w:szCs w:val="24"/>
              </w:rPr>
              <w:t>（</w:t>
            </w:r>
            <w:r>
              <w:rPr>
                <w:rFonts w:ascii="Times New Roman" w:hAnsi="Times New Roman" w:cs="Times New Roman" w:hint="eastAsia"/>
                <w:sz w:val="24"/>
                <w:szCs w:val="24"/>
              </w:rPr>
              <w:t>600t/a</w:t>
            </w:r>
            <w:r>
              <w:rPr>
                <w:rFonts w:ascii="Times New Roman" w:hAnsi="Times New Roman" w:cs="Times New Roman" w:hint="eastAsia"/>
                <w:sz w:val="24"/>
                <w:szCs w:val="24"/>
              </w:rPr>
              <w:t>）。</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②乳化液稀释用水：根据企业提供资料，乳化液与水按</w:t>
            </w:r>
            <w:r>
              <w:rPr>
                <w:rFonts w:ascii="Times New Roman" w:hAnsi="Times New Roman" w:cs="Times New Roman" w:hint="eastAsia"/>
                <w:sz w:val="24"/>
                <w:szCs w:val="24"/>
              </w:rPr>
              <w:t>1:</w:t>
            </w:r>
            <w:r>
              <w:rPr>
                <w:rFonts w:ascii="Times New Roman" w:hAnsi="Times New Roman" w:cs="Times New Roman" w:hint="eastAsia"/>
                <w:sz w:val="24"/>
                <w:szCs w:val="24"/>
              </w:rPr>
              <w:t>9</w:t>
            </w:r>
            <w:r>
              <w:rPr>
                <w:rFonts w:ascii="Times New Roman" w:hAnsi="Times New Roman" w:cs="Times New Roman" w:hint="eastAsia"/>
                <w:sz w:val="24"/>
                <w:szCs w:val="24"/>
              </w:rPr>
              <w:t>配比，乳化液用量为</w:t>
            </w:r>
            <w:r>
              <w:rPr>
                <w:rFonts w:ascii="Times New Roman" w:hAnsi="Times New Roman" w:cs="Times New Roman" w:hint="eastAsia"/>
                <w:sz w:val="24"/>
                <w:szCs w:val="24"/>
              </w:rPr>
              <w:t>3</w:t>
            </w:r>
            <w:r>
              <w:rPr>
                <w:rFonts w:ascii="Times New Roman" w:hAnsi="Times New Roman" w:cs="Times New Roman" w:hint="eastAsia"/>
                <w:sz w:val="24"/>
                <w:szCs w:val="24"/>
              </w:rPr>
              <w:t>t/a</w:t>
            </w:r>
            <w:r>
              <w:rPr>
                <w:rFonts w:ascii="Times New Roman" w:hAnsi="Times New Roman" w:cs="Times New Roman" w:hint="eastAsia"/>
                <w:sz w:val="24"/>
                <w:szCs w:val="24"/>
              </w:rPr>
              <w:t>，则所需乳化液配置用水量为</w:t>
            </w:r>
            <w:r>
              <w:rPr>
                <w:rFonts w:ascii="Times New Roman" w:hAnsi="Times New Roman" w:cs="Times New Roman" w:hint="eastAsia"/>
                <w:sz w:val="24"/>
                <w:szCs w:val="24"/>
              </w:rPr>
              <w:t>27</w:t>
            </w:r>
            <w:r>
              <w:rPr>
                <w:rFonts w:ascii="Times New Roman" w:hAnsi="Times New Roman" w:cs="Times New Roman" w:hint="eastAsia"/>
                <w:sz w:val="24"/>
                <w:szCs w:val="24"/>
              </w:rPr>
              <w:t>t/a</w:t>
            </w:r>
            <w:r>
              <w:rPr>
                <w:rFonts w:ascii="Times New Roman" w:hAnsi="Times New Roman" w:cs="Times New Roman" w:hint="eastAsia"/>
                <w:sz w:val="24"/>
                <w:szCs w:val="24"/>
              </w:rPr>
              <w:t>。乳化液循环使用，定期补充蒸发损耗或更换，乳化液中水</w:t>
            </w:r>
            <w:r>
              <w:rPr>
                <w:rFonts w:ascii="Times New Roman" w:hAnsi="Times New Roman" w:cs="Times New Roman" w:hint="eastAsia"/>
                <w:sz w:val="24"/>
                <w:szCs w:val="24"/>
              </w:rPr>
              <w:t>80</w:t>
            </w:r>
            <w:r>
              <w:rPr>
                <w:rFonts w:ascii="Times New Roman" w:hAnsi="Times New Roman" w:cs="Times New Roman" w:hint="eastAsia"/>
                <w:sz w:val="24"/>
                <w:szCs w:val="24"/>
              </w:rPr>
              <w:t>%</w:t>
            </w:r>
            <w:r>
              <w:rPr>
                <w:rFonts w:ascii="Times New Roman" w:hAnsi="Times New Roman" w:cs="Times New Roman" w:hint="eastAsia"/>
                <w:sz w:val="24"/>
                <w:szCs w:val="24"/>
              </w:rPr>
              <w:t>全部损耗，</w:t>
            </w:r>
            <w:r>
              <w:rPr>
                <w:rFonts w:ascii="Times New Roman" w:hAnsi="Times New Roman" w:cs="Times New Roman" w:hint="eastAsia"/>
                <w:sz w:val="24"/>
                <w:szCs w:val="24"/>
              </w:rPr>
              <w:t>20</w:t>
            </w:r>
            <w:r>
              <w:rPr>
                <w:rFonts w:ascii="Times New Roman" w:hAnsi="Times New Roman" w:cs="Times New Roman" w:hint="eastAsia"/>
                <w:sz w:val="24"/>
                <w:szCs w:val="24"/>
              </w:rPr>
              <w:t>%</w:t>
            </w:r>
            <w:r>
              <w:rPr>
                <w:rFonts w:ascii="Times New Roman" w:hAnsi="Times New Roman" w:cs="Times New Roman" w:hint="eastAsia"/>
                <w:sz w:val="24"/>
                <w:szCs w:val="24"/>
              </w:rPr>
              <w:t>进入废乳化液。</w:t>
            </w:r>
          </w:p>
          <w:p w:rsidR="00B46A9F" w:rsidRDefault="00D95CF0">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③隔套冷却用水：</w:t>
            </w:r>
            <w:r>
              <w:rPr>
                <w:rFonts w:ascii="Times New Roman" w:hAnsi="Times New Roman" w:hint="eastAsia"/>
                <w:color w:val="000000"/>
                <w:sz w:val="24"/>
              </w:rPr>
              <w:t>本</w:t>
            </w:r>
            <w:r>
              <w:rPr>
                <w:rFonts w:ascii="Times New Roman" w:hAnsi="Times New Roman" w:hint="eastAsia"/>
                <w:color w:val="000000"/>
                <w:sz w:val="24"/>
              </w:rPr>
              <w:t>项目</w:t>
            </w:r>
            <w:r>
              <w:rPr>
                <w:rFonts w:ascii="Times New Roman" w:hAnsi="Times New Roman" w:hint="eastAsia"/>
                <w:color w:val="000000"/>
                <w:sz w:val="24"/>
              </w:rPr>
              <w:t>退火工序对产品进行</w:t>
            </w:r>
            <w:r>
              <w:rPr>
                <w:rFonts w:ascii="Times New Roman" w:hAnsi="Times New Roman" w:hint="eastAsia"/>
                <w:color w:val="000000"/>
                <w:sz w:val="24"/>
              </w:rPr>
              <w:t>隔套冷却</w:t>
            </w:r>
            <w:r>
              <w:rPr>
                <w:rFonts w:ascii="Times New Roman" w:hAnsi="Times New Roman" w:hint="eastAsia"/>
                <w:color w:val="000000"/>
                <w:sz w:val="24"/>
              </w:rPr>
              <w:t>，该冷却水通过循环泵循环回用，不外排，仅作添补，冷却水循环量为</w:t>
            </w:r>
            <w:r>
              <w:rPr>
                <w:rFonts w:ascii="Times New Roman" w:hAnsi="Times New Roman" w:hint="eastAsia"/>
                <w:color w:val="000000"/>
                <w:sz w:val="24"/>
              </w:rPr>
              <w:t>5t/d</w:t>
            </w:r>
            <w:r>
              <w:rPr>
                <w:rFonts w:ascii="Times New Roman" w:hAnsi="Times New Roman" w:hint="eastAsia"/>
                <w:color w:val="000000"/>
                <w:sz w:val="24"/>
              </w:rPr>
              <w:t>，年工作时间</w:t>
            </w:r>
            <w:r>
              <w:rPr>
                <w:rFonts w:ascii="Times New Roman" w:hAnsi="Times New Roman" w:hint="eastAsia"/>
                <w:color w:val="000000"/>
                <w:sz w:val="24"/>
              </w:rPr>
              <w:t>3</w:t>
            </w:r>
            <w:r>
              <w:rPr>
                <w:rFonts w:ascii="Times New Roman" w:hAnsi="Times New Roman" w:hint="eastAsia"/>
                <w:sz w:val="24"/>
              </w:rPr>
              <w:t>00</w:t>
            </w:r>
            <w:r>
              <w:rPr>
                <w:rFonts w:ascii="Times New Roman" w:hAnsi="Times New Roman" w:hint="eastAsia"/>
                <w:sz w:val="24"/>
              </w:rPr>
              <w:t>天，冷却添补水按循环量的</w:t>
            </w:r>
            <w:r>
              <w:rPr>
                <w:rFonts w:ascii="Times New Roman" w:hAnsi="Times New Roman" w:hint="eastAsia"/>
                <w:sz w:val="24"/>
              </w:rPr>
              <w:t>1</w:t>
            </w:r>
            <w:r>
              <w:rPr>
                <w:rFonts w:ascii="Times New Roman" w:hAnsi="Times New Roman" w:hint="eastAsia"/>
                <w:sz w:val="24"/>
              </w:rPr>
              <w:t>0</w:t>
            </w:r>
            <w:r>
              <w:rPr>
                <w:rFonts w:ascii="Times New Roman" w:hAnsi="Times New Roman" w:hint="eastAsia"/>
                <w:sz w:val="24"/>
              </w:rPr>
              <w:t>%</w:t>
            </w:r>
            <w:r>
              <w:rPr>
                <w:rFonts w:ascii="Times New Roman" w:hAnsi="Times New Roman" w:hint="eastAsia"/>
                <w:sz w:val="24"/>
              </w:rPr>
              <w:t>计算，则冷却水添补量为</w:t>
            </w:r>
            <w:r>
              <w:rPr>
                <w:rFonts w:ascii="Times New Roman" w:hAnsi="Times New Roman" w:hint="eastAsia"/>
                <w:sz w:val="24"/>
              </w:rPr>
              <w:t>150</w:t>
            </w:r>
            <w:r>
              <w:rPr>
                <w:rFonts w:ascii="Times New Roman" w:hAnsi="Times New Roman" w:hint="eastAsia"/>
                <w:sz w:val="24"/>
              </w:rPr>
              <w:t>t/a</w:t>
            </w:r>
            <w:r>
              <w:rPr>
                <w:rFonts w:ascii="Times New Roman" w:hAnsi="Times New Roman" w:hint="eastAsia"/>
                <w:sz w:val="24"/>
              </w:rPr>
              <w:t>；</w:t>
            </w:r>
          </w:p>
          <w:p w:rsidR="00B46A9F" w:rsidRDefault="00D95CF0">
            <w:pPr>
              <w:numPr>
                <w:ilvl w:val="0"/>
                <w:numId w:val="1"/>
              </w:num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水量平衡图</w:t>
            </w:r>
          </w:p>
          <w:p w:rsidR="00B46A9F" w:rsidRDefault="00B46A9F">
            <w:pPr>
              <w:spacing w:line="360" w:lineRule="auto"/>
              <w:rPr>
                <w:color w:val="FF0000"/>
              </w:rPr>
            </w:pPr>
          </w:p>
          <w:p w:rsidR="00B46A9F" w:rsidRDefault="00B46A9F">
            <w:pPr>
              <w:spacing w:line="360" w:lineRule="auto"/>
              <w:rPr>
                <w:color w:val="FF0000"/>
              </w:rPr>
            </w:pPr>
            <w:r>
              <w:rPr>
                <w:color w:val="FF0000"/>
              </w:rPr>
              <w:pict>
                <v:shapetype id="_x0000_t202" coordsize="21600,21600" o:spt="202" path="m,l,21600r21600,l21600,xe">
                  <v:stroke joinstyle="miter"/>
                  <v:path gradientshapeok="t" o:connecttype="rect"/>
                </v:shapetype>
                <v:shape id="Text Box 701" o:spid="_x0000_s1026" type="#_x0000_t202" style="position:absolute;left:0;text-align:left;margin-left:215.4pt;margin-top:17.1pt;width:67pt;height:19.65pt;z-index:251631104" o:gfxdata="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392GbXAAAACQEAAA8AAAAAAAAAAQAg&#10;AAAAIgAAAGRycy9kb3ducmV2LnhtbFBLAQIUABQAAAAIAIdO4kDgkcBKnQEAAE8DAAAOAAAAAAAA&#10;AAEAIAAAACYBAABkcnMvZTJvRG9jLnhtbFBLBQYAAAAABgAGAFkBAAA1BQAAAAA=&#10;" filled="f" stroked="f">
                  <v:textbox>
                    <w:txbxContent>
                      <w:p w:rsidR="00B46A9F" w:rsidRDefault="00D95CF0">
                        <w:pPr>
                          <w:pStyle w:val="ad"/>
                          <w:spacing w:line="240" w:lineRule="auto"/>
                          <w:ind w:firstLineChars="150" w:firstLine="315"/>
                          <w:jc w:val="both"/>
                          <w:rPr>
                            <w:rFonts w:ascii="Times New Roman" w:eastAsia="宋体"/>
                            <w:szCs w:val="24"/>
                          </w:rPr>
                        </w:pPr>
                        <w:r>
                          <w:rPr>
                            <w:rFonts w:ascii="Times New Roman" w:eastAsia="宋体" w:hint="eastAsia"/>
                            <w:szCs w:val="24"/>
                          </w:rPr>
                          <w:t>60</w:t>
                        </w:r>
                        <w:r>
                          <w:rPr>
                            <w:rFonts w:ascii="Times New Roman" w:eastAsia="宋体" w:hint="eastAsia"/>
                            <w:szCs w:val="24"/>
                          </w:rPr>
                          <w:t>0</w:t>
                        </w:r>
                      </w:p>
                    </w:txbxContent>
                  </v:textbox>
                </v:shape>
              </w:pict>
            </w:r>
            <w:r>
              <w:rPr>
                <w:color w:val="FF0000"/>
              </w:rPr>
              <w:pict>
                <v:shape id="文本框 3" o:spid="_x0000_s2113" type="#_x0000_t202" style="position:absolute;left:0;text-align:left;margin-left:79.9pt;margin-top:17.8pt;width:36pt;height:22.55pt;z-index:251639296" o:gfxdata="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awG81wAA&#10;AAkBAAAPAAAAAAAAAAEAIAAAACIAAABkcnMvZG93bnJldi54bWxQSwECFAAUAAAACACHTuJAv30m&#10;YK0BAABOAwAADgAAAAAAAAABACAAAAAmAQAAZHJzL2Uyb0RvYy54bWxQSwUGAAAAAAYABgBZAQAA&#10;RQUAAAAA&#10;" filled="f" stroked="f">
                  <v:textbox>
                    <w:txbxContent>
                      <w:p w:rsidR="00B46A9F" w:rsidRDefault="00D95CF0">
                        <w:pPr>
                          <w:rPr>
                            <w:rFonts w:ascii="Times New Roman" w:hAnsi="Times New Roman" w:cs="Times New Roman"/>
                          </w:rPr>
                        </w:pPr>
                        <w:r>
                          <w:rPr>
                            <w:rFonts w:ascii="Times New Roman" w:hAnsi="Times New Roman" w:cs="Times New Roman" w:hint="eastAsia"/>
                          </w:rPr>
                          <w:t>750</w:t>
                        </w:r>
                      </w:p>
                    </w:txbxContent>
                  </v:textbox>
                </v:shape>
              </w:pict>
            </w:r>
            <w:r>
              <w:rPr>
                <w:color w:val="FF0000"/>
              </w:rPr>
              <w:pict>
                <v:shape id="Text Box 699" o:spid="_x0000_s2112" type="#_x0000_t202" style="position:absolute;left:0;text-align:left;margin-left:157pt;margin-top:-.35pt;width:77.1pt;height:19.65pt;z-index:251630080" o:gfxdata="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kCY3nWAAAACAEAAA8AAAAAAAAAAQAg&#10;AAAAIgAAAGRycy9kb3ducmV2LnhtbFBLAQIUABQAAAAIAIdO4kB+f49sngEAAE8DAAAOAAAAAAAA&#10;AAEAIAAAACUBAABkcnMvZTJvRG9jLnhtbFBLBQYAAAAABgAGAFkBAAA1BQAAAAA=&#10;" filled="f" stroked="f">
                  <v:textbox>
                    <w:txbxContent>
                      <w:p w:rsidR="00B46A9F" w:rsidRDefault="00D95CF0">
                        <w:pPr>
                          <w:pStyle w:val="ad"/>
                          <w:spacing w:line="240" w:lineRule="auto"/>
                          <w:jc w:val="both"/>
                          <w:rPr>
                            <w:rFonts w:ascii="Times New Roman" w:eastAsia="宋体"/>
                            <w:szCs w:val="24"/>
                          </w:rPr>
                        </w:pPr>
                        <w:r>
                          <w:rPr>
                            <w:rFonts w:ascii="Times New Roman" w:eastAsia="宋体" w:hint="eastAsia"/>
                            <w:color w:val="000000"/>
                          </w:rPr>
                          <w:t>损耗：</w:t>
                        </w:r>
                        <w:r>
                          <w:rPr>
                            <w:rFonts w:ascii="Times New Roman" w:eastAsia="宋体" w:hint="eastAsia"/>
                            <w:color w:val="000000"/>
                          </w:rPr>
                          <w:t>150</w:t>
                        </w:r>
                      </w:p>
                    </w:txbxContent>
                  </v:textbox>
                </v:shape>
              </w:pict>
            </w:r>
            <w:r>
              <w:rPr>
                <w:color w:val="FF0000"/>
              </w:rPr>
              <w:pict>
                <v:shape id="Text Box 702" o:spid="_x0000_s2111" type="#_x0000_t202" style="position:absolute;left:0;text-align:left;margin-left:265.45pt;margin-top:4.5pt;width:154.7pt;height:64.8pt;z-index:251632128" o:gfxdata="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np4lNcAAAAJAQAADwAAAAAAAAAB&#10;ACAAAAAiAAAAZHJzL2Rvd25yZXYueG1sUEsBAhQAFAAAAAgAh07iQK1R+EmfAQAAUAMAAA4AAAAA&#10;AAAAAQAgAAAAJgEAAGRycy9lMm9Eb2MueG1sUEsFBgAAAAAGAAYAWQEAADcFAAAAAA==&#10;" filled="f" stroked="f">
                  <v:textbox>
                    <w:txbxContent>
                      <w:p w:rsidR="00B46A9F" w:rsidRDefault="00D95CF0">
                        <w:pPr>
                          <w:pStyle w:val="ad"/>
                          <w:spacing w:line="240" w:lineRule="auto"/>
                          <w:rPr>
                            <w:rFonts w:ascii="宋体" w:eastAsia="宋体" w:hAnsi="宋体"/>
                            <w:szCs w:val="21"/>
                          </w:rPr>
                        </w:pPr>
                        <w:r>
                          <w:rPr>
                            <w:rFonts w:ascii="宋体" w:eastAsia="宋体" w:hAnsi="宋体" w:hint="eastAsia"/>
                            <w:szCs w:val="21"/>
                          </w:rPr>
                          <w:t>化粪池预处理后接管至江阴</w:t>
                        </w:r>
                        <w:r>
                          <w:rPr>
                            <w:rFonts w:ascii="宋体" w:eastAsia="宋体" w:hAnsi="宋体" w:hint="eastAsia"/>
                            <w:szCs w:val="21"/>
                          </w:rPr>
                          <w:t>华士水务</w:t>
                        </w:r>
                        <w:r>
                          <w:rPr>
                            <w:rFonts w:ascii="宋体" w:eastAsia="宋体" w:hAnsi="宋体" w:hint="eastAsia"/>
                            <w:szCs w:val="21"/>
                          </w:rPr>
                          <w:t>有限公司处理集中处理，达标后排入</w:t>
                        </w:r>
                        <w:r>
                          <w:rPr>
                            <w:rFonts w:ascii="宋体" w:eastAsia="宋体" w:hAnsi="宋体" w:hint="eastAsia"/>
                            <w:szCs w:val="21"/>
                          </w:rPr>
                          <w:t>华塘</w:t>
                        </w:r>
                        <w:r>
                          <w:rPr>
                            <w:rFonts w:ascii="宋体" w:eastAsia="宋体" w:hAnsi="宋体" w:hint="eastAsia"/>
                            <w:szCs w:val="21"/>
                          </w:rPr>
                          <w:t>河。</w:t>
                        </w:r>
                      </w:p>
                    </w:txbxContent>
                  </v:textbox>
                </v:shape>
              </w:pict>
            </w:r>
            <w:r>
              <w:rPr>
                <w:color w:val="FF0000"/>
              </w:rPr>
              <w:pict>
                <v:shape id="曲线 136" o:spid="_x0000_s2110" style="position:absolute;left:0;text-align:left;margin-left:122.25pt;margin-top:8.25pt;width:39.75pt;height:18.95pt;rotation:-10;z-index:251635200" coordsize="21600,21600" o:spt="100" o:gfxdata="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R6TD2QAAAAkBAAAPAAAAAAAAAAEAIAAA&#10;ACIAAABkcnMvZG93bnJldi54bWxQSwECFAAUAAAACACHTuJAleW9pH0CAABKBQAADgAAAAAAAAAB&#10;ACAAAAAoAQAAZHJzL2Uyb0RvYy54bWxQSwUGAAAAAAYABgBZAQAAFwYAAAAA&#10;" adj="0,,0" path="m,12685c1594,10057,4937,1371,9257,685,13577,,11880,21600,21600,9257e" filled="f">
                  <v:stroke dashstyle="dash" endarrow="block" joinstyle="round"/>
                  <v:formulas/>
                  <v:path o:connecttype="segments"/>
                </v:shape>
              </w:pict>
            </w:r>
          </w:p>
          <w:p w:rsidR="00B46A9F" w:rsidRDefault="00B46A9F">
            <w:pPr>
              <w:spacing w:line="360" w:lineRule="auto"/>
              <w:rPr>
                <w:color w:val="FF0000"/>
              </w:rPr>
            </w:pPr>
            <w:r>
              <w:rPr>
                <w:color w:val="FF0000"/>
              </w:rPr>
              <w:pict>
                <v:shapetype id="_x0000_t32" coordsize="21600,21600" o:spt="32" o:oned="t" path="m,l21600,21600e" filled="f">
                  <v:path arrowok="t" fillok="f" o:connecttype="none"/>
                  <o:lock v:ext="edit" shapetype="t"/>
                </v:shapetype>
                <v:shape id="自选图形 9" o:spid="_x0000_s2109" type="#_x0000_t32" style="position:absolute;left:0;text-align:left;margin-left:83.9pt;margin-top:12.3pt;width:.05pt;height:116.8pt;z-index:251638272" o:gfxdata="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jK7+zYAAAACgEAAA8AAAAAAAAAAQAgAAAAIgAAAGRycy9kb3ducmV2Lnht&#10;bFBLAQIUABQAAAAIAIdO4kBtGsaZ+QEAAOYDAAAOAAAAAAAAAAEAIAAAACcBAABkcnMvZTJvRG9j&#10;LnhtbFBLBQYAAAAABgAGAFkBAACSBQAAAAA=&#10;"/>
              </w:pict>
            </w:r>
            <w:r>
              <w:rPr>
                <w:color w:val="FF0000"/>
              </w:rPr>
              <w:pict>
                <v:shape id="自选图形 10" o:spid="_x0000_s2108" type="#_x0000_t32" style="position:absolute;left:0;text-align:left;margin-left:82.4pt;margin-top:13.15pt;width:28.5pt;height:0;z-index:251637248" o:gfxdata="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xYuL1wAAAAkBAAAPAAAAAAAAAAEAIAAAACIAAABkcnMvZG93bnJldi54&#10;bWxQSwECFAAUAAAACACHTuJAtNupzPsBAADoAwAADgAAAAAAAAABACAAAAAmAQAAZHJzL2Uyb0Rv&#10;Yy54bWxQSwUGAAAAAAYABgBZAQAAkwUAAAAA&#10;">
                  <v:stroke endarrow="block"/>
                </v:shape>
              </w:pict>
            </w:r>
            <w:r>
              <w:rPr>
                <w:color w:val="FF0000"/>
              </w:rPr>
              <w:pict>
                <v:line id="Line 704" o:spid="_x0000_s2107" style="position:absolute;left:0;text-align:left;z-index:251633152" from="230.6pt,13.15pt" to="271.1pt,13.15pt" o:gfxdata="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AS/bZAAAA&#10;CQEAAA8AAAAAAAAAAQAgAAAAIgAAAGRycy9kb3ducmV2LnhtbFBLAQIUABQAAAAIAIdO4kCdMbQX&#10;4wEAAN8DAAAOAAAAAAAAAAEAIAAAACgBAABkcnMvZTJvRG9jLnhtbFBLBQYAAAAABgAGAFkBAAB9&#10;BQAAAAA=&#10;">
                  <v:stroke endarrow="block"/>
                </v:line>
              </w:pict>
            </w:r>
            <w:r>
              <w:rPr>
                <w:color w:val="FF0000"/>
              </w:rPr>
              <w:pict>
                <v:shape id="Text Box 697" o:spid="_x0000_s2106" type="#_x0000_t202" style="position:absolute;left:0;text-align:left;margin-left:110.9pt;margin-top:3.2pt;width:119.1pt;height:21.9pt;z-index:251629056" o:gfxdata="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88CgvWAAAACAEAAA8AAAAAAAAAAQAgAAAAIgAAAGRycy9kb3ducmV2LnhtbFBL&#10;AQIUABQAAAAIAIdO4kByh324+AEAAA8EAAAOAAAAAAAAAAEAIAAAACUBAABkcnMvZTJvRG9jLnht&#10;bFBLBQYAAAAABgAGAFkBAACPBQAAAAA=&#10;" filled="f">
                  <v:textbox>
                    <w:txbxContent>
                      <w:p w:rsidR="00B46A9F" w:rsidRDefault="00D95CF0">
                        <w:pPr>
                          <w:pStyle w:val="ad"/>
                          <w:spacing w:line="240" w:lineRule="auto"/>
                          <w:rPr>
                            <w:rFonts w:ascii="Times New Roman" w:eastAsia="宋体"/>
                            <w:szCs w:val="24"/>
                          </w:rPr>
                        </w:pPr>
                        <w:r>
                          <w:rPr>
                            <w:rFonts w:ascii="Times New Roman" w:eastAsia="宋体" w:hint="eastAsia"/>
                          </w:rPr>
                          <w:t>生活用水</w:t>
                        </w:r>
                      </w:p>
                    </w:txbxContent>
                  </v:textbox>
                </v:shape>
              </w:pict>
            </w:r>
          </w:p>
          <w:p w:rsidR="00B46A9F" w:rsidRDefault="00B46A9F">
            <w:pPr>
              <w:spacing w:line="360" w:lineRule="auto"/>
              <w:rPr>
                <w:color w:val="FF0000"/>
              </w:rPr>
            </w:pPr>
          </w:p>
          <w:p w:rsidR="00B46A9F" w:rsidRDefault="00B46A9F">
            <w:pPr>
              <w:spacing w:line="360" w:lineRule="auto"/>
              <w:rPr>
                <w:color w:val="FF0000"/>
              </w:rPr>
            </w:pPr>
            <w:r>
              <w:rPr>
                <w:color w:val="FF0000"/>
              </w:rPr>
              <w:pict>
                <v:shape id="文本框 727" o:spid="_x0000_s2105" type="#_x0000_t202" style="position:absolute;left:0;text-align:left;margin-left:232.65pt;margin-top:16.2pt;width:34.5pt;height:17.55pt;z-index:251655680" o:gfxdata="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KEZYNYA&#10;AAAJAQAADwAAAAAAAAABACAAAAAiAAAAZHJzL2Rvd25yZXYueG1sUEsBAhQAFAAAAAgAh07iQEQb&#10;ODSvAQAAUAMAAA4AAAAAAAAAAQAgAAAAJQEAAGRycy9lMm9Eb2MueG1sUEsFBgAAAAAGAAYAWQEA&#10;AEYFAAAAAA==&#10;" filled="f" stroked="f">
                  <v:textbox>
                    <w:txbxContent>
                      <w:p w:rsidR="00B46A9F" w:rsidRDefault="00D95CF0">
                        <w:pPr>
                          <w:rPr>
                            <w:rFonts w:ascii="Times New Roman" w:hAnsi="Times New Roman" w:cs="Times New Roman"/>
                          </w:rPr>
                        </w:pPr>
                        <w:r>
                          <w:rPr>
                            <w:rFonts w:ascii="Times New Roman" w:hAnsi="Times New Roman" w:cs="Times New Roman" w:hint="eastAsia"/>
                          </w:rPr>
                          <w:t>5.4</w:t>
                        </w:r>
                      </w:p>
                    </w:txbxContent>
                  </v:textbox>
                </v:shape>
              </w:pict>
            </w:r>
            <w:r>
              <w:rPr>
                <w:color w:val="FF0000"/>
              </w:rPr>
              <w:pict>
                <v:shape id="文本框 719" o:spid="_x0000_s2104" type="#_x0000_t202" style="position:absolute;left:0;text-align:left;margin-left:81.05pt;margin-top:14.35pt;width:33.85pt;height:19.95pt;z-index:251653632" o:gfxdata="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7zWLW&#10;AAAACQEAAA8AAAAAAAAAAQAgAAAAIgAAAGRycy9kb3ducmV2LnhtbFBLAQIUABQAAAAIAIdO4kD6&#10;grKFsAEAAFADAAAOAAAAAAAAAAEAIAAAACUBAABkcnMvZTJvRG9jLnhtbFBLBQYAAAAABgAGAFkB&#10;AABHBQAAAAA=&#10;" filled="f" stroked="f">
                  <v:textbox>
                    <w:txbxContent>
                      <w:p w:rsidR="00B46A9F" w:rsidRDefault="00D95CF0">
                        <w:pPr>
                          <w:rPr>
                            <w:rFonts w:ascii="Times New Roman" w:hAnsi="Times New Roman" w:cs="Times New Roman"/>
                          </w:rPr>
                        </w:pPr>
                        <w:r>
                          <w:rPr>
                            <w:rFonts w:ascii="Times New Roman" w:hAnsi="Times New Roman" w:cs="Times New Roman" w:hint="eastAsia"/>
                          </w:rPr>
                          <w:t>27</w:t>
                        </w:r>
                      </w:p>
                    </w:txbxContent>
                  </v:textbox>
                </v:shape>
              </w:pict>
            </w:r>
            <w:r>
              <w:rPr>
                <w:color w:val="FF0000"/>
              </w:rPr>
              <w:pict>
                <v:shape id="文本框 672" o:spid="_x0000_s2103" type="#_x0000_t202" style="position:absolute;left:0;text-align:left;margin-left:154.8pt;margin-top:.2pt;width:69.6pt;height:24pt;z-index:251650560" o:gfxdata="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zRNNdUA&#10;AAAHAQAADwAAAAAAAAABACAAAAAiAAAAZHJzL2Rvd25yZXYueG1sUEsBAhQAFAAAAAgAh07iQBUP&#10;mlGwAQAAUAMAAA4AAAAAAAAAAQAgAAAAJAEAAGRycy9lMm9Eb2MueG1sUEsFBgAAAAAGAAYAWQEA&#10;AEYFAAAAAA==&#10;" filled="f" stroked="f">
                  <v:textbox>
                    <w:txbxContent>
                      <w:p w:rsidR="00B46A9F" w:rsidRDefault="00D95CF0">
                        <w:r>
                          <w:rPr>
                            <w:rFonts w:hint="eastAsia"/>
                          </w:rPr>
                          <w:t>损耗：</w:t>
                        </w:r>
                        <w:r>
                          <w:rPr>
                            <w:rFonts w:ascii="Times New Roman" w:hAnsi="Times New Roman" w:cs="Times New Roman" w:hint="eastAsia"/>
                          </w:rPr>
                          <w:t>21.6</w:t>
                        </w:r>
                      </w:p>
                    </w:txbxContent>
                  </v:textbox>
                </v:shape>
              </w:pict>
            </w:r>
            <w:r>
              <w:rPr>
                <w:color w:val="FF0000"/>
              </w:rPr>
              <w:pict>
                <v:shape id="任意多边形 714" o:spid="_x0000_s2102" style="position:absolute;left:0;text-align:left;margin-left:121.5pt;margin-top:1.7pt;width:39.75pt;height:21pt;z-index:251652608" coordsize="795,422" o:spt="100" o:gfxdata="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uL3nPWAAAACAEA&#10;AA8AAAAAAAAAAQAgAAAAIgAAAGRycy9kb3ducmV2LnhtbFBLAQIUABQAAAAIAIdO4kBrVD/IjgIA&#10;AI8FAAAOAAAAAAAAAAEAIAAAACUBAABkcnMvZTJvRG9jLnhtbFBLBQYAAAAABgAGAFkBAAAlBgAA&#10;AAA=&#10;" adj="0,,0" path="m,422c69,228,138,34,238,17,338,,505,284,598,317v93,33,164,-83,197,-100e" filled="f">
                  <v:stroke dashstyle="dash" endarrow="block" joinstyle="round"/>
                  <v:formulas/>
                  <v:path o:connecttype="segments"/>
                </v:shape>
              </w:pict>
            </w:r>
          </w:p>
          <w:p w:rsidR="00B46A9F" w:rsidRDefault="00B46A9F">
            <w:pPr>
              <w:spacing w:line="360" w:lineRule="auto"/>
              <w:rPr>
                <w:color w:val="FF0000"/>
              </w:rPr>
            </w:pPr>
            <w:r>
              <w:rPr>
                <w:color w:val="FF0000"/>
              </w:rPr>
              <w:pict>
                <v:shape id="文本框 667" o:spid="_x0000_s2101" type="#_x0000_t202" style="position:absolute;left:0;text-align:left;margin-left:31.3pt;margin-top:16.8pt;width:51.8pt;height:18.9pt;z-index:251648512" o:gfxdata="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BhbXNYA&#10;AAAIAQAADwAAAAAAAAABACAAAAAiAAAAZHJzL2Rvd25yZXYueG1sUEsBAhQAFAAAAAgAh07iQLsP&#10;YNqvAQAAUAMAAA4AAAAAAAAAAQAgAAAAJQEAAGRycy9lMm9Eb2MueG1sUEsFBgAAAAAGAAYAWQEA&#10;AEYFAAAAAA==&#10;" filled="f" stroked="f">
                  <v:textbox>
                    <w:txbxContent>
                      <w:p w:rsidR="00B46A9F" w:rsidRDefault="00D95CF0">
                        <w:pPr>
                          <w:rPr>
                            <w:rFonts w:ascii="Times New Roman" w:hAnsi="Times New Roman" w:cs="Times New Roman"/>
                          </w:rPr>
                        </w:pPr>
                        <w:r>
                          <w:rPr>
                            <w:rFonts w:ascii="Times New Roman" w:hAnsi="Times New Roman" w:cs="Times New Roman" w:hint="eastAsia"/>
                          </w:rPr>
                          <w:t>927</w:t>
                        </w:r>
                      </w:p>
                    </w:txbxContent>
                  </v:textbox>
                </v:shape>
              </w:pict>
            </w:r>
            <w:r>
              <w:rPr>
                <w:color w:val="FF0000"/>
              </w:rPr>
              <w:pict>
                <v:shape id="文本框 728" o:spid="_x0000_s2100" type="#_x0000_t202" style="position:absolute;left:0;text-align:left;margin-left:264.95pt;margin-top:2pt;width:80.65pt;height:21.75pt;z-index:251656704" o:gfxdata="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3l571QAA&#10;AAgBAAAPAAAAAAAAAAEAIAAAACIAAABkcnMvZG93bnJldi54bWxQSwECFAAUAAAACACHTuJABH/f&#10;XK8BAABRAwAADgAAAAAAAAABACAAAAAkAQAAZHJzL2Uyb0RvYy54bWxQSwUGAAAAAAYABgBZAQAA&#10;RQUAAAAA&#10;" filled="f" stroked="f">
                  <v:textbox>
                    <w:txbxContent>
                      <w:p w:rsidR="00B46A9F" w:rsidRDefault="00D95CF0">
                        <w:r>
                          <w:rPr>
                            <w:rFonts w:hint="eastAsia"/>
                          </w:rPr>
                          <w:t>进入废乳化液</w:t>
                        </w:r>
                      </w:p>
                    </w:txbxContent>
                  </v:textbox>
                </v:shape>
              </w:pict>
            </w:r>
            <w:r>
              <w:rPr>
                <w:color w:val="FF0000"/>
              </w:rPr>
              <w:pict>
                <v:shape id="自选图形 726" o:spid="_x0000_s2099" type="#_x0000_t32" style="position:absolute;left:0;text-align:left;margin-left:230.6pt;margin-top:11.95pt;width:39.7pt;height:.55pt;flip:y;z-index:251654656" o:gfxdata="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A9nU2QAAAAkBAAAPAAAAAAAAAAEAIAAAACIA&#10;AABkcnMvZG93bnJldi54bWxQSwECFAAUAAAACACHTuJAvQRn5wgCAAD2AwAADgAAAAAAAAABACAA&#10;AAAoAQAAZHJzL2Uyb0RvYy54bWxQSwUGAAAAAAYABgBZAQAAogUAAAAA&#10;">
                  <v:stroke endarrow="block"/>
                </v:shape>
              </w:pict>
            </w:r>
            <w:r>
              <w:rPr>
                <w:color w:val="FF0000"/>
              </w:rPr>
              <w:pict>
                <v:shape id="自选图形 668" o:spid="_x0000_s2098" type="#_x0000_t32" style="position:absolute;left:0;text-align:left;margin-left:82.15pt;margin-top:12.5pt;width:28.9pt;height:0;z-index:251649536" o:gfxdata="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DW3j1wAAAAkBAAAPAAAAAAAAAAEAIAAAACIAAABkcnMvZG93bnJl&#10;di54bWxQSwECFAAUAAAACACHTuJARYsBjv4BAADpAwAADgAAAAAAAAABACAAAAAmAQAAZHJzL2Uy&#10;b0RvYy54bWxQSwUGAAAAAAYABgBZAQAAlgUAAAAA&#10;">
                  <v:stroke endarrow="block"/>
                </v:shape>
              </w:pict>
            </w:r>
            <w:r>
              <w:rPr>
                <w:color w:val="FF0000"/>
              </w:rPr>
              <w:pict>
                <v:shape id="文本框 713" o:spid="_x0000_s2097" type="#_x0000_t202" style="position:absolute;left:0;text-align:left;margin-left:110.3pt;margin-top:2pt;width:119.7pt;height:21.9pt;z-index:251651584" o:gfxdata="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Md93NQAAAAIAQAADwAAAAAAAAABACAAAAAiAAAAZHJz&#10;L2Rvd25yZXYueG1sUEsBAhQAFAAAAAgAh07iQB+WLagIAgAAEAQAAA4AAAAAAAAAAQAgAAAAIwEA&#10;AGRycy9lMm9Eb2MueG1sUEsFBgAAAAAGAAYAWQEAAJ0FAAAAAA==&#10;" filled="f">
                  <v:textbox>
                    <w:txbxContent>
                      <w:p w:rsidR="00B46A9F" w:rsidRDefault="00D95CF0">
                        <w:pPr>
                          <w:pStyle w:val="ad"/>
                          <w:spacing w:line="240" w:lineRule="auto"/>
                          <w:rPr>
                            <w:rFonts w:ascii="Times New Roman" w:eastAsia="宋体"/>
                            <w:szCs w:val="24"/>
                          </w:rPr>
                        </w:pPr>
                        <w:r>
                          <w:rPr>
                            <w:rFonts w:ascii="Times New Roman" w:eastAsia="宋体" w:hint="eastAsia"/>
                            <w:szCs w:val="24"/>
                          </w:rPr>
                          <w:t>乳化液稀释用水</w:t>
                        </w:r>
                      </w:p>
                    </w:txbxContent>
                  </v:textbox>
                </v:shape>
              </w:pict>
            </w:r>
          </w:p>
          <w:p w:rsidR="00B46A9F" w:rsidRDefault="00B46A9F">
            <w:pPr>
              <w:spacing w:line="360" w:lineRule="auto"/>
              <w:rPr>
                <w:color w:val="FF0000"/>
              </w:rPr>
            </w:pPr>
            <w:r>
              <w:rPr>
                <w:color w:val="FF0000"/>
              </w:rPr>
              <w:pict>
                <v:shape id="文本框 635" o:spid="_x0000_s2096" type="#_x0000_t202" style="position:absolute;left:0;text-align:left;margin-left:156.75pt;margin-top:17.55pt;width:58.5pt;height:19.55pt;z-index:251647488" o:gfxdata="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HV3efW&#10;AAAACQEAAA8AAAAAAAAAAQAgAAAAIgAAAGRycy9kb3ducmV2LnhtbFBLAQIUABQAAAAIAIdO4kCe&#10;yHcAsAEAAFADAAAOAAAAAAAAAAEAIAAAACUBAABkcnMvZTJvRG9jLnhtbFBLBQYAAAAABgAGAFkB&#10;AABHBQAAAAA=&#10;" filled="f" stroked="f">
                  <v:textbox>
                    <w:txbxContent>
                      <w:p w:rsidR="00B46A9F" w:rsidRDefault="00D95CF0">
                        <w:pPr>
                          <w:rPr>
                            <w:rFonts w:ascii="Times New Roman" w:hAnsi="Times New Roman" w:cs="Times New Roman"/>
                          </w:rPr>
                        </w:pPr>
                        <w:r>
                          <w:t>损耗</w:t>
                        </w:r>
                        <w:r>
                          <w:rPr>
                            <w:rFonts w:hint="eastAsia"/>
                          </w:rPr>
                          <w:t>：</w:t>
                        </w:r>
                        <w:r>
                          <w:rPr>
                            <w:rFonts w:ascii="Times New Roman" w:hAnsi="Times New Roman" w:cs="Times New Roman" w:hint="eastAsia"/>
                          </w:rPr>
                          <w:t>1</w:t>
                        </w:r>
                        <w:r>
                          <w:rPr>
                            <w:rFonts w:ascii="Times New Roman" w:hAnsi="Times New Roman" w:cs="Times New Roman" w:hint="eastAsia"/>
                          </w:rPr>
                          <w:t>50</w:t>
                        </w:r>
                      </w:p>
                    </w:txbxContent>
                  </v:textbox>
                </v:shape>
              </w:pict>
            </w:r>
            <w:r>
              <w:rPr>
                <w:color w:val="FF0000"/>
              </w:rPr>
              <w:pict>
                <v:shape id="任意多边形 627" o:spid="_x0000_s2095" style="position:absolute;left:0;text-align:left;margin-left:122.25pt;margin-top:19.1pt;width:39.75pt;height:21pt;z-index:251646464" coordsize="795,422" o:spt="100" o:gfxdata="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vgPXAAAACQEA&#10;AA8AAAAAAAAAAQAgAAAAIgAAAGRycy9kb3ducmV2LnhtbFBLAQIUABQAAAAIAIdO4kDDan4yjQIA&#10;AI8FAAAOAAAAAAAAAAEAIAAAACYBAABkcnMvZTJvRG9jLnhtbFBLBQYAAAAABgAGAFkBAAAlBgAA&#10;AAA=&#10;" adj="0,,0" path="m,422c69,228,138,34,238,17,338,,505,284,598,317v93,33,164,-83,197,-100e" filled="f">
                  <v:stroke dashstyle="dash" endarrow="block" joinstyle="round"/>
                  <v:formulas/>
                  <v:path o:connecttype="segments"/>
                </v:shape>
              </w:pict>
            </w:r>
            <w:r>
              <w:rPr>
                <w:color w:val="FF0000"/>
              </w:rPr>
              <w:pict>
                <v:shape id="Text Box 840" o:spid="_x0000_s2094" type="#_x0000_t202" style="position:absolute;left:0;text-align:left;margin-left:27.55pt;margin-top:16.7pt;width:47.1pt;height:19.05pt;z-index:251634176" o:gfxdata="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BVjlHWAAAACAEAAA8AAAAAAAAAAQAg&#10;AAAAIgAAAGRycy9kb3ducmV2LnhtbFBLAQIUABQAAAAIAIdO4kDc1H0hngEAAE8DAAAOAAAAAAAA&#10;AAEAIAAAACUBAABkcnMvZTJvRG9jLnhtbFBLBQYAAAAABgAGAFkBAAA1BQAAAAA=&#10;" filled="f" stroked="f">
                  <v:textbox>
                    <w:txbxContent>
                      <w:p w:rsidR="00B46A9F" w:rsidRDefault="00D95CF0">
                        <w:pPr>
                          <w:pStyle w:val="ad"/>
                          <w:spacing w:line="240" w:lineRule="auto"/>
                          <w:rPr>
                            <w:rFonts w:ascii="Times New Roman" w:eastAsia="宋体"/>
                            <w:szCs w:val="24"/>
                          </w:rPr>
                        </w:pPr>
                        <w:r>
                          <w:rPr>
                            <w:rFonts w:ascii="Times New Roman" w:eastAsia="宋体" w:hint="eastAsia"/>
                            <w:szCs w:val="24"/>
                          </w:rPr>
                          <w:t>新鲜水</w:t>
                        </w:r>
                      </w:p>
                    </w:txbxContent>
                  </v:textbox>
                </v:shape>
              </w:pict>
            </w:r>
            <w:r>
              <w:rPr>
                <w:color w:val="FF0000"/>
              </w:rPr>
              <w:pict>
                <v:shape id="自选图形 23" o:spid="_x0000_s2093" type="#_x0000_t32" style="position:absolute;left:0;text-align:left;margin-left:24pt;margin-top:15.1pt;width:57.8pt;height:0;z-index:251636224" o:gfxdata="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eX1N9cAAAAIAQAADwAAAAAAAAABACAAAAAiAAAAZHJzL2Rvd25yZXYu&#10;eG1sUEsBAhQAFAAAAAgAh07iQEJv6S78AQAA6AMAAA4AAAAAAAAAAQAgAAAAJgEAAGRycy9lMm9E&#10;b2MueG1sUEsFBgAAAAAGAAYAWQEAAJQFAAAAAA==&#10;">
                  <v:stroke endarrow="block"/>
                </v:shape>
              </w:pict>
            </w:r>
          </w:p>
          <w:p w:rsidR="00B46A9F" w:rsidRDefault="00B46A9F">
            <w:pPr>
              <w:spacing w:line="360" w:lineRule="auto"/>
              <w:ind w:firstLineChars="200" w:firstLine="420"/>
              <w:rPr>
                <w:color w:val="FF0000"/>
              </w:rPr>
            </w:pPr>
            <w:r>
              <w:rPr>
                <w:color w:val="FF0000"/>
              </w:rPr>
              <w:pict>
                <v:shape id="文本框 775" o:spid="_x0000_s2092" type="#_x0000_t202" style="position:absolute;left:0;text-align:left;margin-left:81.05pt;margin-top:16.65pt;width:33.85pt;height:19.95pt;z-index:251685376" o:gfxdata="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JkSFdYA&#10;AAAJAQAADwAAAAAAAAABACAAAAAiAAAAZHJzL2Rvd25yZXYueG1sUEsBAhQAFAAAAAgAh07iQGBV&#10;jgCvAQAAUAMAAA4AAAAAAAAAAQAgAAAAJQEAAGRycy9lMm9Eb2MueG1sUEsFBgAAAAAGAAYAWQEA&#10;AEYFAAAAAA==&#10;" filled="f" stroked="f">
                  <v:textbox>
                    <w:txbxContent>
                      <w:p w:rsidR="00B46A9F" w:rsidRDefault="00D95CF0">
                        <w:pPr>
                          <w:rPr>
                            <w:rFonts w:ascii="Times New Roman" w:hAnsi="Times New Roman" w:cs="Times New Roman"/>
                          </w:rPr>
                        </w:pPr>
                        <w:r>
                          <w:rPr>
                            <w:rFonts w:ascii="Times New Roman" w:hAnsi="Times New Roman" w:cs="Times New Roman" w:hint="eastAsia"/>
                          </w:rPr>
                          <w:t>150</w:t>
                        </w:r>
                      </w:p>
                    </w:txbxContent>
                  </v:textbox>
                </v:shape>
              </w:pict>
            </w:r>
          </w:p>
          <w:p w:rsidR="00B46A9F" w:rsidRDefault="00B46A9F">
            <w:pPr>
              <w:spacing w:line="360" w:lineRule="auto"/>
              <w:rPr>
                <w:color w:val="FF0000"/>
              </w:rPr>
            </w:pPr>
            <w:r w:rsidRPr="00B46A9F">
              <w:rPr>
                <w:rFonts w:ascii="Times New Roman" w:hAnsi="Times New Roman"/>
                <w:b/>
                <w:color w:val="000000"/>
                <w:sz w:val="24"/>
              </w:rPr>
              <w:pict>
                <v:group id="组合 254" o:spid="_x0000_s2089" style="position:absolute;left:0;text-align:left;margin-left:206.1pt;margin-top:14.75pt;width:48.75pt;height:18.25pt;z-index:251674112" coordorigin="5220,11220" coordsize="975,390203" o:gfxdata="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K0LbaAAAACQEAAA8AAAAAAAAAAQAg&#10;AAAAIgAAAGRycy9kb3ducmV2LnhtbFBLAQIUABQAAAAIAIdO4kDvSLzUKQMAACoIAAAOAAAAAAAA&#10;AAEAIAAAACkBAABkcnMvZTJvRG9jLnhtbFBLBQYAAAAABgAGAFkBAADEBgAAAAA=&#10;">
                  <v:shape id="任意多边形 255" o:spid="_x0000_s2091" style="position:absolute;left:5220;top:11220;width:975;height:390" coordsize="975,390" o:spt="100" o:gfxdata="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FI8i8AAAA&#10;2wAAAA8AAAAAAAAAAQAgAAAAIgAAAGRycy9kb3ducmV2LnhtbFBLAQIUABQAAAAIAIdO4kAzLwWe&#10;OwAAADkAAAAQAAAAAAAAAAEAIAAAAAsBAABkcnMvc2hhcGV4bWwueG1sUEsFBgAAAAAGAAYAWwEA&#10;ALUDAAAAAA==&#10;" adj="0,,0" path="m512,l975,r,390l,390e" filled="f">
                    <v:stroke joinstyle="round"/>
                    <v:formulas/>
                    <v:path o:connecttype="segments"/>
                  </v:shape>
                  <v:shape id="自选图形 258" o:spid="_x0000_s2090" type="#_x0000_t32" style="position:absolute;left:5220;top:11433;width:0;height:177;flip:y" o:gfxdata="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pUV6/&#10;AAAA2wAAAA8AAAAAAAAAAQAgAAAAIgAAAGRycy9kb3ducmV2LnhtbFBLAQIUABQAAAAIAIdO4kAz&#10;LwWeOwAAADkAAAAQAAAAAAAAAAEAIAAAAA4BAABkcnMvc2hhcGV4bWwueG1sUEsFBgAAAAAGAAYA&#10;WwEAALgDAAAAAA==&#10;">
                    <v:stroke endarrow="block"/>
                  </v:shape>
                </v:group>
              </w:pict>
            </w:r>
            <w:r>
              <w:rPr>
                <w:color w:val="FF0000"/>
              </w:rPr>
              <w:pict>
                <v:shape id="文本框 622" o:spid="_x0000_s2088" type="#_x0000_t202" style="position:absolute;left:0;text-align:left;margin-left:111.05pt;margin-top:1.65pt;width:119.7pt;height:21.9pt;z-index:251644416" o:gfxdata="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&#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c84G1gAAAAgBAAAPAAAAAAAAAAEAIAAAACIAAABk&#10;cnMvZG93bnJldi54bWxQSwECFAAUAAAACACHTuJAD3eNdggCAAAQBAAADgAAAAAAAAABACAAAAAl&#10;AQAAZHJzL2Uyb0RvYy54bWxQSwUGAAAAAAYABgBZAQAAnwUAAAAA&#10;" filled="f">
                  <v:textbox>
                    <w:txbxContent>
                      <w:p w:rsidR="00B46A9F" w:rsidRDefault="00D95CF0">
                        <w:pPr>
                          <w:pStyle w:val="ad"/>
                          <w:spacing w:line="240" w:lineRule="auto"/>
                          <w:rPr>
                            <w:rFonts w:ascii="Times New Roman" w:eastAsia="宋体"/>
                            <w:szCs w:val="24"/>
                          </w:rPr>
                        </w:pPr>
                        <w:r>
                          <w:rPr>
                            <w:rFonts w:ascii="Times New Roman" w:eastAsia="宋体" w:hint="eastAsia"/>
                            <w:szCs w:val="24"/>
                          </w:rPr>
                          <w:t>隔套冷却添补水</w:t>
                        </w:r>
                      </w:p>
                    </w:txbxContent>
                  </v:textbox>
                </v:shape>
              </w:pict>
            </w:r>
            <w:r>
              <w:rPr>
                <w:color w:val="FF0000"/>
              </w:rPr>
              <w:pict>
                <v:shape id="自选图形 623" o:spid="_x0000_s2087" type="#_x0000_t32" style="position:absolute;left:0;text-align:left;margin-left:83.3pt;margin-top:13.8pt;width:28.5pt;height:0;z-index:251645440" o:gfxdata="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Cbm2rWAAAACQEAAA8AAAAAAAAAAQAgAAAAIgAAAGRycy9kb3ducmV2&#10;LnhtbFBLAQIUABQAAAAIAIdO4kBiyrbb/gEAAOkDAAAOAAAAAAAAAAEAIAAAACUBAABkcnMvZTJv&#10;RG9jLnhtbFBLBQYAAAAABgAGAFkBAACVBQAAAAA=&#10;">
                  <v:stroke endarrow="block"/>
                </v:shape>
              </w:pict>
            </w:r>
          </w:p>
          <w:p w:rsidR="00B46A9F" w:rsidRDefault="00B46A9F">
            <w:pPr>
              <w:spacing w:line="360" w:lineRule="auto"/>
              <w:rPr>
                <w:color w:val="FF0000"/>
              </w:rPr>
            </w:pPr>
            <w:r w:rsidRPr="00B46A9F">
              <w:rPr>
                <w:rFonts w:ascii="Times New Roman" w:hAnsi="Times New Roman"/>
                <w:b/>
                <w:color w:val="000000"/>
                <w:sz w:val="24"/>
              </w:rPr>
              <w:pict>
                <v:shape id="Text Box 700" o:spid="_x0000_s2086" type="#_x0000_t202" style="position:absolute;left:0;text-align:left;margin-left:209.1pt;margin-top:11.1pt;width:125.3pt;height:24.25pt;z-index:251675136" o:gfxdata="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TfQ/bWAAAACQEAAA8AAAAAAAAAAQAg&#10;AAAAIgAAAGRycy9kb3ducmV2LnhtbFBLAQIUABQAAAAIAIdO4kC4kVQangEAAFADAAAOAAAAAAAA&#10;AAEAIAAAACUBAABkcnMvZTJvRG9jLnhtbFBLBQYAAAAABgAGAFkBAAA1BQAAAAA=&#10;" filled="f" stroked="f">
                  <v:textbox>
                    <w:txbxContent>
                      <w:p w:rsidR="00B46A9F" w:rsidRDefault="00D95CF0">
                        <w:pPr>
                          <w:pStyle w:val="ad"/>
                          <w:spacing w:line="240" w:lineRule="auto"/>
                          <w:rPr>
                            <w:rFonts w:ascii="Times New Roman" w:eastAsia="宋体"/>
                            <w:color w:val="000000"/>
                            <w:szCs w:val="24"/>
                          </w:rPr>
                        </w:pPr>
                        <w:r>
                          <w:rPr>
                            <w:rFonts w:ascii="Times New Roman" w:eastAsia="宋体" w:hint="eastAsia"/>
                            <w:color w:val="000000"/>
                            <w:szCs w:val="24"/>
                          </w:rPr>
                          <w:t>冷却水循环量：</w:t>
                        </w:r>
                        <w:r>
                          <w:rPr>
                            <w:rFonts w:ascii="Times New Roman" w:eastAsia="宋体" w:hint="eastAsia"/>
                            <w:color w:val="000000"/>
                            <w:szCs w:val="24"/>
                          </w:rPr>
                          <w:t>1500</w:t>
                        </w:r>
                      </w:p>
                    </w:txbxContent>
                  </v:textbox>
                </v:shape>
              </w:pict>
            </w:r>
          </w:p>
          <w:p w:rsidR="00B46A9F" w:rsidRDefault="00B46A9F">
            <w:pPr>
              <w:spacing w:line="360" w:lineRule="auto"/>
              <w:rPr>
                <w:color w:val="FF0000"/>
              </w:rPr>
            </w:pPr>
          </w:p>
          <w:p w:rsidR="00B46A9F" w:rsidRDefault="00B46A9F">
            <w:pPr>
              <w:spacing w:line="360" w:lineRule="auto"/>
            </w:pPr>
            <w:r w:rsidRPr="00B46A9F">
              <w:rPr>
                <w:rFonts w:ascii="Times New Roman" w:eastAsia="宋体" w:hAnsi="Times New Roman"/>
              </w:rPr>
              <w:pict>
                <v:shape id="文本框 773" o:spid="_x0000_s2085" type="#_x0000_t202" style="position:absolute;left:0;text-align:left;margin-left:102.9pt;margin-top:9.3pt;width:221.8pt;height:27pt;z-index:251673088" o:gfxdata="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sfs&#10;rdcAAAAJAQAADwAAAAAAAAABACAAAAAiAAAAZHJzL2Rvd25yZXYueG1sUEsBAhQAFAAAAAgAh07i&#10;QJvjfNixAQAAUQMAAA4AAAAAAAAAAQAgAAAAJgEAAGRycy9lMm9Eb2MueG1sUEsFBgAAAAAGAAYA&#10;WQEAAEkFAAAAAA==&#10;" filled="f" stroked="f">
                  <v:textbox>
                    <w:txbxContent>
                      <w:p w:rsidR="00B46A9F" w:rsidRDefault="00D95CF0">
                        <w:pPr>
                          <w:rPr>
                            <w:b/>
                            <w:sz w:val="24"/>
                          </w:rPr>
                        </w:pPr>
                        <w:r>
                          <w:rPr>
                            <w:rFonts w:hint="eastAsia"/>
                            <w:b/>
                            <w:sz w:val="24"/>
                          </w:rPr>
                          <w:t>图</w:t>
                        </w:r>
                        <w:r>
                          <w:rPr>
                            <w:rFonts w:ascii="Times New Roman" w:hAnsi="Times New Roman" w:cs="Times New Roman" w:hint="eastAsia"/>
                            <w:b/>
                            <w:sz w:val="24"/>
                          </w:rPr>
                          <w:t>2-1</w:t>
                        </w:r>
                        <w:r>
                          <w:rPr>
                            <w:rFonts w:hint="eastAsia"/>
                            <w:b/>
                            <w:sz w:val="24"/>
                          </w:rPr>
                          <w:t>本项目水量平衡图</w:t>
                        </w:r>
                        <w:r>
                          <w:rPr>
                            <w:rFonts w:hint="eastAsia"/>
                            <w:b/>
                            <w:sz w:val="24"/>
                          </w:rPr>
                          <w:t>（</w:t>
                        </w:r>
                        <w:r>
                          <w:rPr>
                            <w:rFonts w:ascii="Times New Roman" w:hAnsi="Times New Roman" w:cs="Times New Roman"/>
                            <w:b/>
                            <w:sz w:val="24"/>
                          </w:rPr>
                          <w:t>t/a</w:t>
                        </w:r>
                        <w:r>
                          <w:rPr>
                            <w:rFonts w:hint="eastAsia"/>
                            <w:b/>
                            <w:sz w:val="24"/>
                          </w:rPr>
                          <w:t>）</w:t>
                        </w:r>
                      </w:p>
                    </w:txbxContent>
                  </v:textbox>
                </v:shape>
              </w:pict>
            </w:r>
          </w:p>
        </w:tc>
      </w:tr>
      <w:tr w:rsidR="00B46A9F">
        <w:trPr>
          <w:trHeight w:val="12702"/>
          <w:jc w:val="center"/>
        </w:trPr>
        <w:tc>
          <w:tcPr>
            <w:tcW w:w="496" w:type="dxa"/>
            <w:vAlign w:val="center"/>
          </w:tcPr>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lastRenderedPageBreak/>
              <w:t>工艺流程和产排污环节</w:t>
            </w:r>
          </w:p>
        </w:tc>
        <w:tc>
          <w:tcPr>
            <w:tcW w:w="8488" w:type="dxa"/>
          </w:tcPr>
          <w:p w:rsidR="00B46A9F" w:rsidRDefault="00B46A9F">
            <w:pPr>
              <w:spacing w:line="360" w:lineRule="auto"/>
              <w:rPr>
                <w:rFonts w:ascii="Times New Roman" w:eastAsia="宋体" w:hAnsi="Times New Roman"/>
                <w:b/>
                <w:color w:val="000000"/>
                <w:sz w:val="24"/>
              </w:rPr>
            </w:pPr>
            <w:r w:rsidRPr="00B46A9F">
              <w:rPr>
                <w:rFonts w:ascii="Times New Roman" w:eastAsia="宋体" w:hAnsi="Times New Roman"/>
              </w:rPr>
              <w:pict>
                <v:line id="Line 3" o:spid="_x0000_s2084" style="position:absolute;left:0;text-align:left;z-index:251627008;mso-position-horizontal-relative:text;mso-position-vertical-relative:text" from="175.6pt,-1079.1pt" to="175.65pt,-1061.1pt" o:gfxdata="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p8&#10;lHncAAAADwEAAA8AAAAAAAAAAQAgAAAAIgAAAGRycy9kb3ducmV2LnhtbFBLAQIUABQAAAAIAIdO&#10;4kAUzGzl5gEAAN4DAAAOAAAAAAAAAAEAIAAAACsBAABkcnMvZTJvRG9jLnhtbFBLBQYAAAAABgAG&#10;AFkBAACDBQAAAAA=&#10;">
                  <v:stroke endarrow="block" endarrowwidth="narrow"/>
                </v:line>
              </w:pict>
            </w:r>
            <w:r w:rsidR="00D95CF0">
              <w:rPr>
                <w:rFonts w:ascii="Times New Roman" w:eastAsia="宋体" w:hAnsi="Times New Roman" w:hint="eastAsia"/>
                <w:b/>
                <w:color w:val="000000"/>
                <w:sz w:val="24"/>
              </w:rPr>
              <w:t>一、工艺流程简述（图示）</w:t>
            </w:r>
          </w:p>
          <w:p w:rsidR="00B46A9F" w:rsidRDefault="00D95CF0">
            <w:pPr>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本项目从事弹簧钢带的生产，具体生产工艺流程及产污环节见图</w:t>
            </w:r>
            <w:r>
              <w:rPr>
                <w:rFonts w:ascii="Times New Roman" w:eastAsia="宋体" w:hAnsi="Times New Roman" w:hint="eastAsia"/>
                <w:color w:val="000000"/>
                <w:sz w:val="24"/>
              </w:rPr>
              <w:t>2-2</w:t>
            </w:r>
            <w:r>
              <w:rPr>
                <w:rFonts w:ascii="Times New Roman" w:eastAsia="宋体" w:hAnsi="Times New Roman" w:hint="eastAsia"/>
                <w:color w:val="000000"/>
                <w:sz w:val="24"/>
              </w:rPr>
              <w:t>。</w:t>
            </w:r>
          </w:p>
          <w:p w:rsidR="00B46A9F" w:rsidRDefault="00B46A9F">
            <w:pPr>
              <w:spacing w:line="360" w:lineRule="auto"/>
              <w:ind w:firstLineChars="200" w:firstLine="420"/>
              <w:rPr>
                <w:rFonts w:ascii="Times New Roman" w:eastAsia="宋体" w:hAnsi="Times New Roman"/>
              </w:rPr>
            </w:pPr>
            <w:r>
              <w:rPr>
                <w:rFonts w:ascii="Times New Roman" w:eastAsia="宋体" w:hAnsi="Times New Roman"/>
              </w:rPr>
              <w:pict>
                <v:rect id="矩形 278" o:spid="_x0000_s2083" style="position:absolute;left:0;text-align:left;margin-left:150.4pt;margin-top:6.1pt;width:96.65pt;height:23.7pt;z-index:251641344" o:gfxdata="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MhhraAAAACQEA&#10;AA8AAAAAAAAAAQAgAAAAIgAAAGRycy9kb3ducmV2LnhtbFBLAQIUABQAAAAIAIdO4kADGzjypgEA&#10;AEQDAAAOAAAAAAAAAAEAIAAAACkBAABkcnMvZTJvRG9jLnhtbFBLBQYAAAAABgAGAFkBAABBBQAA&#10;AAA=&#10;" filled="f" stroked="f">
                  <v:textbox>
                    <w:txbxContent>
                      <w:p w:rsidR="00B46A9F" w:rsidRDefault="00D95CF0">
                        <w:pPr>
                          <w:jc w:val="center"/>
                          <w:rPr>
                            <w:szCs w:val="21"/>
                          </w:rPr>
                        </w:pPr>
                        <w:r>
                          <w:rPr>
                            <w:rFonts w:hint="eastAsia"/>
                            <w:szCs w:val="21"/>
                          </w:rPr>
                          <w:t>原料带钢</w:t>
                        </w:r>
                      </w:p>
                    </w:txbxContent>
                  </v:textbox>
                </v:rect>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line id="直线 284" o:spid="_x0000_s2082" style="position:absolute;left:0;text-align:left;flip:x y;z-index:251642368" from="198.95pt,7.3pt" to="199pt,44.05pt" o:gfxdata="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p1Zx/bAAAACQEAAA8AAAAAAAAAAQAgAAAAIgAAAGRycy9k&#10;b3ducmV2LnhtbFBLAQIUABQAAAAIAIdO4kD48Y0S/wEAAPcDAAAOAAAAAAAAAAEAIAAAACoBAABk&#10;cnMvZTJvRG9jLnhtbFBLBQYAAAAABgAGAFkBAACbBQAAAAA=&#10;">
                  <v:stroke startarrow="block"/>
                </v:line>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rect id="矩形 774" o:spid="_x0000_s2081" style="position:absolute;left:0;text-align:left;margin-left:271.25pt;margin-top:18.35pt;width:74.05pt;height:36.4pt;z-index:251670016" o:gfxdata="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ZBbvfbAAAACgEA&#10;AA8AAAAAAAAAAQAgAAAAIgAAAGRycy9kb3ducmV2LnhtbFBLAQIUABQAAAAIAIdO4kDXviOmpQEA&#10;AEMDAAAOAAAAAAAAAAEAIAAAACoBAABkcnMvZTJvRG9jLnhtbFBLBQYAAAAABgAGAFkBAABBBQAA&#10;AAA=&#10;" filled="f" stroked="f">
                  <v:textbox>
                    <w:txbxContent>
                      <w:p w:rsidR="00B46A9F" w:rsidRDefault="00D95CF0">
                        <w:pPr>
                          <w:jc w:val="left"/>
                          <w:rPr>
                            <w:rFonts w:ascii="Times New Roman" w:hAnsi="Times New Roman" w:cs="Times New Roman"/>
                            <w:szCs w:val="21"/>
                          </w:rPr>
                        </w:pPr>
                        <w:r>
                          <w:rPr>
                            <w:rFonts w:ascii="Times New Roman" w:hAnsi="Times New Roman" w:cs="Times New Roman" w:hint="eastAsia"/>
                            <w:szCs w:val="21"/>
                          </w:rPr>
                          <w:t>S1</w:t>
                        </w:r>
                        <w:r>
                          <w:rPr>
                            <w:rFonts w:ascii="Times New Roman" w:hAnsi="Times New Roman" w:cs="Times New Roman" w:hint="eastAsia"/>
                            <w:szCs w:val="21"/>
                          </w:rPr>
                          <w:t>废乳化液</w:t>
                        </w:r>
                      </w:p>
                      <w:p w:rsidR="00B46A9F" w:rsidRDefault="00D95CF0">
                        <w:pPr>
                          <w:jc w:val="left"/>
                          <w:rPr>
                            <w:szCs w:val="21"/>
                          </w:rPr>
                        </w:pPr>
                        <w:r>
                          <w:rPr>
                            <w:rFonts w:ascii="Times New Roman" w:hAnsi="Times New Roman" w:cs="Times New Roman"/>
                            <w:szCs w:val="21"/>
                          </w:rPr>
                          <w:t>N</w:t>
                        </w:r>
                        <w:r>
                          <w:rPr>
                            <w:rFonts w:ascii="Times New Roman" w:hAnsi="Times New Roman" w:cs="Times New Roman" w:hint="eastAsia"/>
                            <w:szCs w:val="21"/>
                          </w:rPr>
                          <w:t>1</w:t>
                        </w:r>
                        <w:r>
                          <w:rPr>
                            <w:rFonts w:ascii="Times New Roman" w:hAnsi="Times New Roman" w:cs="Times New Roman"/>
                            <w:szCs w:val="21"/>
                          </w:rPr>
                          <w:t>设备噪声</w:t>
                        </w:r>
                      </w:p>
                    </w:txbxContent>
                  </v:textbox>
                </v:rect>
              </w:pict>
            </w:r>
            <w:r w:rsidRPr="00B46A9F">
              <w:rPr>
                <w:rFonts w:ascii="Times New Roman" w:eastAsia="宋体" w:hAnsi="Times New Roman"/>
              </w:rPr>
              <w:pict>
                <v:shape id="文本框 615" o:spid="_x0000_s2080" type="#_x0000_t202" style="position:absolute;left:0;text-align:left;margin-left:212.55pt;margin-top:-.3pt;width:63pt;height:22.05pt;z-index:251659776" o:gfxdata="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OJy8TVAAAACAEA&#10;AA8AAAAAAAAAAQAgAAAAIgAAAGRycy9kb3ducmV2LnhtbFBLAQIUABQAAAAIAIdO4kClp4SOqwEA&#10;AFADAAAOAAAAAAAAAAEAIAAAACQBAABkcnMvZTJvRG9jLnhtbFBLBQYAAAAABgAGAFkBAABBBQAA&#10;AAA=&#10;" filled="f" stroked="f">
                  <v:textbox>
                    <w:txbxContent>
                      <w:p w:rsidR="00B46A9F" w:rsidRDefault="00D95CF0">
                        <w:pPr>
                          <w:jc w:val="center"/>
                        </w:pPr>
                        <w:r>
                          <w:rPr>
                            <w:rFonts w:hint="eastAsia"/>
                          </w:rPr>
                          <w:t>乳化液</w:t>
                        </w:r>
                      </w:p>
                    </w:txbxContent>
                  </v:textbox>
                </v:shape>
              </w:pict>
            </w:r>
            <w:r w:rsidRPr="00B46A9F">
              <w:rPr>
                <w:rFonts w:ascii="Times New Roman" w:eastAsia="宋体" w:hAnsi="Times New Roman"/>
              </w:rPr>
              <w:pict>
                <v:shape id="任意多边形 616" o:spid="_x0000_s2079" style="position:absolute;left:0;text-align:left;margin-left:217.3pt;margin-top:16.55pt;width:30pt;height:13.6pt;z-index:251660800" coordsize="600,272" o:spt="100" o:gfxdata="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dpTMHXAAAACQEAAA8AAAAAAAAA&#10;AQAgAAAAIgAAAGRycy9kb3ducmV2LnhtbFBLAQIUABQAAAAIAIdO4kDQVwoFSwIAAN0EAAAOAAAA&#10;AAAAAAEAIAAAACYBAABkcnMvZTJvRG9jLnhtbFBLBQYAAAAABgAGAFkBAADjBQAAAAA=&#10;" adj="0,,0" path="m,133l,,600,r,272e" filled="f">
                  <v:stroke joinstyle="round"/>
                  <v:formulas/>
                  <v:path o:connecttype="segments"/>
                </v:shape>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line id="直线 478" o:spid="_x0000_s2078" style="position:absolute;left:0;text-align:left;flip:y;z-index:251658752" from="233.55pt,14.65pt" to="274.05pt,15.35pt" o:gfxdata="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86smHXAAAACQEAAA8AAAAAAAAAAQAgAAAAIgAAAGRycy9kb3ducmV2&#10;LnhtbFBLAQIUABQAAAAIAIdO4kCLcdcX/QEAAO0DAAAOAAAAAAAAAAEAIAAAACYBAABkcnMvZTJv&#10;RG9jLnhtbFBLBQYAAAAABgAGAFkBAACVBQAAAAA=&#10;">
                  <v:stroke dashstyle="dash" endarrow="block"/>
                </v:line>
              </w:pict>
            </w:r>
            <w:r>
              <w:rPr>
                <w:rFonts w:ascii="Times New Roman" w:eastAsia="宋体" w:hAnsi="Times New Roman"/>
                <w:color w:val="000000"/>
                <w:sz w:val="24"/>
              </w:rPr>
              <w:pict>
                <v:rect id="矩形 455" o:spid="_x0000_s2077" style="position:absolute;left:0;text-align:left;margin-left:162.45pt;margin-top:3.25pt;width:69.65pt;height:22.55pt;z-index:251657728" o:gfxdata="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DokvXAAAACAEAAA8AAAAAAAAAAQAgAAAAIgAAAGRycy9kb3ducmV2&#10;LnhtbFBLAQIUABQAAAAIAIdO4kBgMZ8H/QEAAAIEAAAOAAAAAAAAAAEAIAAAACYBAABkcnMvZTJv&#10;RG9jLnhtbFBLBQYAAAAABgAGAFkBAACVBQAAAAA=&#10;" filled="f">
                  <v:textbox>
                    <w:txbxContent>
                      <w:p w:rsidR="00B46A9F" w:rsidRDefault="00D95CF0">
                        <w:pPr>
                          <w:jc w:val="center"/>
                          <w:rPr>
                            <w:szCs w:val="21"/>
                          </w:rPr>
                        </w:pPr>
                        <w:r>
                          <w:rPr>
                            <w:rFonts w:hint="eastAsia"/>
                            <w:szCs w:val="21"/>
                          </w:rPr>
                          <w:t>冷轧</w:t>
                        </w:r>
                      </w:p>
                    </w:txbxContent>
                  </v:textbox>
                </v:rect>
              </w:pict>
            </w:r>
            <w:r>
              <w:rPr>
                <w:rFonts w:ascii="Times New Roman" w:eastAsia="宋体" w:hAnsi="Times New Roman"/>
                <w:color w:val="000000"/>
                <w:sz w:val="24"/>
              </w:rPr>
              <w:pict>
                <v:shape id="自选图形 617" o:spid="_x0000_s2076" type="#_x0000_t32" style="position:absolute;left:0;text-align:left;margin-left:231.55pt;margin-top:9.45pt;width:15.75pt;height:0;flip:x;z-index:251661824" o:gfxdata="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X/3U7XAAAACQEAAA8AAAAAAAAAAQAgAAAAIgAAAGRycy9k&#10;b3ducmV2LnhtbFBLAQIUABQAAAAIAIdO4kB/G394AwIAAPMDAAAOAAAAAAAAAAEAIAAAACYBAABk&#10;cnMvZTJvRG9jLnhtbFBLBQYAAAAABgAGAFkBAACbBQAAAAA=&#10;">
                  <v:stroke endarrow="block"/>
                </v:shape>
              </w:pict>
            </w:r>
          </w:p>
          <w:p w:rsidR="00B46A9F" w:rsidRDefault="00B46A9F">
            <w:pPr>
              <w:pStyle w:val="20"/>
              <w:rPr>
                <w:rFonts w:ascii="Times New Roman" w:hAnsi="Times New Roman"/>
                <w:color w:val="000000"/>
                <w:sz w:val="24"/>
              </w:rPr>
            </w:pPr>
            <w:r w:rsidRPr="00B46A9F">
              <w:rPr>
                <w:rFonts w:ascii="Times New Roman" w:hAnsi="Times New Roman"/>
              </w:rPr>
              <w:pict>
                <v:shape id="文本框 321" o:spid="_x0000_s2075" type="#_x0000_t202" style="position:absolute;left:0;text-align:left;margin-left:211.8pt;margin-top:9.3pt;width:73.5pt;height:22.05pt;z-index:251678208" o:gfxdata="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Qrdj9cA&#10;AAAJAQAADwAAAAAAAAABACAAAAAiAAAAZHJzL2Rvd25yZXYueG1sUEsBAhQAFAAAAAgAh07iQMLr&#10;yKiuAQAAUAMAAA4AAAAAAAAAAQAgAAAAJgEAAGRycy9lMm9Eb2MueG1sUEsFBgAAAAAGAAYAWQEA&#10;AEYFAAAAAA==&#10;" filled="f" stroked="f">
                  <v:textbox>
                    <w:txbxContent>
                      <w:p w:rsidR="00B46A9F" w:rsidRDefault="00D95CF0">
                        <w:pPr>
                          <w:jc w:val="center"/>
                        </w:pPr>
                        <w:r>
                          <w:rPr>
                            <w:rFonts w:hint="eastAsia"/>
                          </w:rPr>
                          <w:t>隔套冷却水</w:t>
                        </w:r>
                      </w:p>
                    </w:txbxContent>
                  </v:textbox>
                </v:shape>
              </w:pict>
            </w:r>
            <w:r w:rsidRPr="00B46A9F">
              <w:rPr>
                <w:rFonts w:ascii="Times New Roman" w:hAnsi="Times New Roman"/>
              </w:rPr>
              <w:pict>
                <v:line id="直线 574" o:spid="_x0000_s2074" style="position:absolute;left:0;text-align:left;flip:x y;z-index:251643392" from="198.95pt,5.6pt" to="199pt,32.25pt" o:gfxdata="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RQBSDcAAAACQEAAA8AAAAAAAAAAQAgAAAAIgAAAGRycy9k&#10;b3ducmV2LnhtbFBLAQIUABQAAAAIAIdO4kA1mJYF/gEAAPcDAAAOAAAAAAAAAAEAIAAAACsBAABk&#10;cnMvZTJvRG9jLnhtbFBLBQYAAAAABgAGAFkBAACbBQAAAAA=&#10;">
                  <v:stroke startarrow="block"/>
                </v:line>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rect id="矩形 367" o:spid="_x0000_s2073" style="position:absolute;left:0;text-align:left;margin-left:108.1pt;margin-top:7.4pt;width:52.7pt;height:21.05pt;z-index:251662848" o:gfxdata="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tdpzzNkAAAAJAQAADwAA&#10;AAAAAAABACAAAAAiAAAAZHJzL2Rvd25yZXYueG1sUEsBAhQAFAAAAAgAh07iQIKB5wujAQAAQwMA&#10;AA4AAAAAAAAAAQAgAAAAKAEAAGRycy9lMm9Eb2MueG1sUEsFBgAAAAAGAAYAWQEAAD0FAAAAAA==&#10;" filled="f" stroked="f">
                  <v:textbox>
                    <w:txbxContent>
                      <w:p w:rsidR="00B46A9F" w:rsidRDefault="00D95CF0">
                        <w:pPr>
                          <w:jc w:val="center"/>
                          <w:rPr>
                            <w:szCs w:val="21"/>
                          </w:rPr>
                        </w:pPr>
                        <w:r>
                          <w:rPr>
                            <w:rFonts w:hint="eastAsia"/>
                            <w:szCs w:val="21"/>
                          </w:rPr>
                          <w:t>氮气</w:t>
                        </w:r>
                      </w:p>
                    </w:txbxContent>
                  </v:textbox>
                </v:rect>
              </w:pict>
            </w:r>
            <w:r>
              <w:rPr>
                <w:rFonts w:ascii="Times New Roman" w:eastAsia="宋体" w:hAnsi="Times New Roman"/>
                <w:color w:val="000000"/>
                <w:sz w:val="24"/>
              </w:rPr>
              <w:pict>
                <v:rect id="矩形 323" o:spid="_x0000_s2072" style="position:absolute;left:0;text-align:left;margin-left:270.75pt;margin-top:15.15pt;width:84.45pt;height:30.6pt;z-index:251680256" o:gfxdata="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GZX4XNoAAAAJAQAA&#10;DwAAAAAAAAABACAAAAAiAAAAZHJzL2Rvd25yZXYueG1sUEsBAhQAFAAAAAgAh07iQOScd3elAQAA&#10;RAMAAA4AAAAAAAAAAQAgAAAAKQEAAGRycy9lMm9Eb2MueG1sUEsFBgAAAAAGAAYAWQEAAEAFAAAA&#10;AA==&#10;" filled="f" stroked="f">
                  <v:textbox>
                    <w:txbxContent>
                      <w:p w:rsidR="00B46A9F" w:rsidRDefault="00D95CF0">
                        <w:pPr>
                          <w:jc w:val="left"/>
                          <w:rPr>
                            <w:szCs w:val="21"/>
                          </w:rPr>
                        </w:pPr>
                        <w:r>
                          <w:rPr>
                            <w:rFonts w:ascii="Times New Roman" w:hAnsi="Times New Roman" w:cs="Times New Roman"/>
                            <w:szCs w:val="21"/>
                          </w:rPr>
                          <w:t>N</w:t>
                        </w:r>
                        <w:r>
                          <w:rPr>
                            <w:rFonts w:ascii="Times New Roman" w:hAnsi="Times New Roman" w:cs="Times New Roman" w:hint="eastAsia"/>
                            <w:szCs w:val="21"/>
                          </w:rPr>
                          <w:t>2</w:t>
                        </w:r>
                        <w:r>
                          <w:rPr>
                            <w:rFonts w:ascii="Times New Roman" w:hAnsi="Times New Roman" w:cs="Times New Roman"/>
                            <w:szCs w:val="21"/>
                          </w:rPr>
                          <w:t>设备噪声</w:t>
                        </w:r>
                      </w:p>
                    </w:txbxContent>
                  </v:textbox>
                </v:rect>
              </w:pict>
            </w:r>
            <w:r>
              <w:rPr>
                <w:rFonts w:ascii="Times New Roman" w:eastAsia="宋体" w:hAnsi="Times New Roman"/>
                <w:color w:val="000000"/>
                <w:sz w:val="24"/>
              </w:rPr>
              <w:pict>
                <v:shape id="自选图形 320" o:spid="_x0000_s2071" type="#_x0000_t32" style="position:absolute;left:0;text-align:left;margin-left:232.3pt;margin-top:20.7pt;width:15.75pt;height:0;flip:x;z-index:251677184" o:gfxdata="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QuGA1wAAAAkBAAAPAAAAAAAAAAEAIAAAACIAAABkcnMvZG93&#10;bnJldi54bWxQSwECFAAUAAAACACHTuJA1+y0xAECAADzAwAADgAAAAAAAAABACAAAAAmAQAAZHJz&#10;L2Uyb0RvYy54bWxQSwUGAAAAAAYABgBZAQAAmQUAAAAA&#10;">
                  <v:stroke endarrow="block"/>
                </v:shape>
              </w:pict>
            </w:r>
            <w:r w:rsidRPr="00B46A9F">
              <w:rPr>
                <w:rFonts w:ascii="Times New Roman" w:eastAsia="宋体" w:hAnsi="Times New Roman"/>
              </w:rPr>
              <w:pict>
                <v:shape id="任意多边形 319" o:spid="_x0000_s2070" style="position:absolute;left:0;text-align:left;margin-left:217.3pt;margin-top:6.35pt;width:30pt;height:13.6pt;z-index:251676160" coordsize="600,272" o:spt="100" o:gfxdata="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QFlkDYAAAACQEAAA8AAAAAAAAA&#10;AQAgAAAAIgAAAGRycy9kb3ducmV2LnhtbFBLAQIUABQAAAAIAIdO4kCJTVEYSgIAAN0EAAAOAAAA&#10;AAAAAAEAIAAAACcBAABkcnMvZTJvRG9jLnhtbFBLBQYAAAAABgAGAFkBAADjBQAAAAA=&#10;" adj="0,,0" path="m,133l,,600,r,272e" filled="f">
                  <v:stroke joinstyle="round"/>
                  <v:formulas/>
                  <v:path o:connecttype="segments"/>
                </v:shape>
              </w:pict>
            </w:r>
            <w:r>
              <w:rPr>
                <w:rFonts w:ascii="Times New Roman" w:eastAsia="宋体" w:hAnsi="Times New Roman"/>
                <w:color w:val="000000"/>
                <w:sz w:val="24"/>
              </w:rPr>
              <w:pict>
                <v:rect id="矩形 281" o:spid="_x0000_s2069" style="position:absolute;left:0;text-align:left;margin-left:164.3pt;margin-top:13.15pt;width:68.25pt;height:22.55pt;z-index:251665920" o:gfxdata="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h99a2AAAAAkBAAAPAAAAAAAAAAEAIAAAACIAAABkcnMvZG93bnJl&#10;di54bWxQSwECFAAUAAAACACHTuJAdLAkDv0BAAACBAAADgAAAAAAAAABACAAAAAnAQAAZHJzL2Uy&#10;b0RvYy54bWxQSwUGAAAAAAYABgBZAQAAlgUAAAAA&#10;" filled="f">
                  <v:textbox>
                    <w:txbxContent>
                      <w:p w:rsidR="00B46A9F" w:rsidRDefault="00D95CF0">
                        <w:pPr>
                          <w:jc w:val="center"/>
                          <w:rPr>
                            <w:szCs w:val="21"/>
                          </w:rPr>
                        </w:pPr>
                        <w:r>
                          <w:rPr>
                            <w:rFonts w:hint="eastAsia"/>
                            <w:szCs w:val="21"/>
                          </w:rPr>
                          <w:t>退火</w:t>
                        </w:r>
                      </w:p>
                    </w:txbxContent>
                  </v:textbox>
                </v:rect>
              </w:pict>
            </w:r>
          </w:p>
          <w:p w:rsidR="00B46A9F" w:rsidRDefault="00B46A9F">
            <w:pPr>
              <w:spacing w:line="360" w:lineRule="auto"/>
              <w:ind w:firstLineChars="200" w:firstLine="420"/>
              <w:rPr>
                <w:rFonts w:ascii="Times New Roman" w:eastAsia="宋体" w:hAnsi="Times New Roman"/>
                <w:color w:val="000000"/>
                <w:sz w:val="24"/>
              </w:rPr>
            </w:pPr>
            <w:r w:rsidRPr="00B46A9F">
              <w:rPr>
                <w:rFonts w:ascii="Times New Roman" w:eastAsia="宋体" w:hAnsi="Times New Roman"/>
              </w:rPr>
              <w:pict>
                <v:line id="直线 273" o:spid="_x0000_s2068" style="position:absolute;left:0;text-align:left;flip:x y;z-index:251664896" from="198.95pt,15.75pt" to="199pt,48.2pt" o:gfxdata="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L37O3cAAAACQEAAA8AAAAAAAAAAQAgAAAAIgAAAGRycy9k&#10;b3ducmV2LnhtbFBLAQIUABQAAAAIAIdO4kChxYff/gEAAPcDAAAOAAAAAAAAAAEAIAAAACsBAABk&#10;cnMvZTJvRG9jLnhtbFBLBQYAAAAABgAGAFkBAACbBQAAAAA=&#10;">
                  <v:stroke startarrow="block"/>
                </v:line>
              </w:pict>
            </w:r>
            <w:r w:rsidRPr="00B46A9F">
              <w:rPr>
                <w:rFonts w:ascii="Times New Roman" w:eastAsia="宋体" w:hAnsi="Times New Roman"/>
              </w:rPr>
              <w:pict>
                <v:line id="直线 325" o:spid="_x0000_s2067" style="position:absolute;left:0;text-align:left;flip:x y;z-index:251681280" from="105.9pt,4.5pt" to="165.2pt,4.75pt" o:gfxdata="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6L1stkAAAAHAQAADwAAAAAAAAABACAAAAAiAAAAZHJzL2Rv&#10;d25yZXYueG1sUEsBAhQAFAAAAAgAh07iQEbPU18AAgAA+AMAAA4AAAAAAAAAAQAgAAAAKAEAAGRy&#10;cy9lMm9Eb2MueG1sUEsFBgAAAAAGAAYAWQEAAJoFAAAAAA==&#10;">
                  <v:stroke startarrow="block"/>
                </v:line>
              </w:pict>
            </w:r>
            <w:r>
              <w:rPr>
                <w:rFonts w:ascii="Times New Roman" w:eastAsia="宋体" w:hAnsi="Times New Roman"/>
                <w:color w:val="000000"/>
                <w:sz w:val="24"/>
              </w:rPr>
              <w:pict>
                <v:line id="直线 322" o:spid="_x0000_s2066" style="position:absolute;left:0;text-align:left;z-index:251679232" from="233.55pt,5.15pt" to="274.05pt,5.2pt" o:gfxdata="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YUFyNkAAAAJAQAADwAAAAAAAAABACAAAAAiAAAAZHJzL2Rvd25yZXYueG1sUEsBAhQA&#10;FAAAAAgAh07iQLxYvtjxAQAA4gMAAA4AAAAAAAAAAQAgAAAAKAEAAGRycy9lMm9Eb2MueG1sUEsF&#10;BgAAAAAGAAYAWQEAAIsFAAAAAA==&#10;">
                  <v:stroke dashstyle="dash" endarrow="block"/>
                </v:line>
              </w:pict>
            </w:r>
          </w:p>
          <w:p w:rsidR="00B46A9F" w:rsidRDefault="00B46A9F">
            <w:pPr>
              <w:spacing w:line="360" w:lineRule="auto"/>
              <w:rPr>
                <w:rFonts w:ascii="Times New Roman" w:eastAsia="宋体" w:hAnsi="Times New Roman"/>
                <w:color w:val="000000"/>
                <w:sz w:val="24"/>
              </w:rPr>
            </w:pP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rect id="矩形 329" o:spid="_x0000_s2065" style="position:absolute;left:0;text-align:left;margin-left:271.25pt;margin-top:7.55pt;width:73.2pt;height:26.6pt;z-index:251682304" o:gfxdata="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jIE6k2QAAAAkBAAAP&#10;AAAAAAAAAAEAIAAAACIAAABkcnMvZG93bnJldi54bWxQSwECFAAUAAAACACHTuJAo/vMR6UBAABD&#10;AwAADgAAAAAAAAABACAAAAAoAQAAZHJzL2Uyb0RvYy54bWxQSwUGAAAAAAYABgBZAQAAPwUAAAAA&#10;" filled="f" stroked="f">
                  <v:textbox>
                    <w:txbxContent>
                      <w:p w:rsidR="00B46A9F" w:rsidRDefault="00D95CF0">
                        <w:pPr>
                          <w:jc w:val="left"/>
                          <w:rPr>
                            <w:szCs w:val="21"/>
                          </w:rPr>
                        </w:pPr>
                        <w:r>
                          <w:rPr>
                            <w:rFonts w:ascii="Times New Roman" w:hAnsi="Times New Roman" w:cs="Times New Roman"/>
                            <w:szCs w:val="21"/>
                          </w:rPr>
                          <w:t>N</w:t>
                        </w:r>
                        <w:r>
                          <w:rPr>
                            <w:rFonts w:ascii="Times New Roman" w:hAnsi="Times New Roman" w:cs="Times New Roman" w:hint="eastAsia"/>
                            <w:szCs w:val="21"/>
                          </w:rPr>
                          <w:t>3</w:t>
                        </w:r>
                        <w:r>
                          <w:rPr>
                            <w:rFonts w:ascii="Times New Roman" w:hAnsi="Times New Roman" w:cs="Times New Roman"/>
                            <w:szCs w:val="21"/>
                          </w:rPr>
                          <w:t>设备噪声</w:t>
                        </w:r>
                      </w:p>
                    </w:txbxContent>
                  </v:textbox>
                </v:rect>
              </w:pict>
            </w:r>
            <w:r w:rsidRPr="00B46A9F">
              <w:rPr>
                <w:rFonts w:ascii="Times New Roman" w:eastAsia="宋体" w:hAnsi="Times New Roman"/>
              </w:rPr>
              <w:pict>
                <v:line id="直线 289" o:spid="_x0000_s2064" style="position:absolute;left:0;text-align:left;flip:y;z-index:251668992" from="232.95pt,17.95pt" to="275.65pt,18.65pt" o:gfxdata="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4Ltz1gAAAAkBAAAPAAAAAAAAAAEAIAAAACIAAABkcnMvZG93bnJldi54bWxQ&#10;SwECFAAUAAAACACHTuJAs1jxrfkBAADtAwAADgAAAAAAAAABACAAAAAlAQAAZHJzL2Uyb0RvYy54&#10;bWxQSwUGAAAAAAYABgBZAQAAkAUAAAAA&#10;">
                  <v:stroke dashstyle="dash" endarrow="block"/>
                </v:line>
              </w:pict>
            </w:r>
            <w:r>
              <w:rPr>
                <w:rFonts w:ascii="Times New Roman" w:eastAsia="宋体" w:hAnsi="Times New Roman"/>
                <w:color w:val="000000"/>
                <w:sz w:val="24"/>
              </w:rPr>
              <w:pict>
                <v:rect id="矩形 282" o:spid="_x0000_s2063" style="position:absolute;left:0;text-align:left;margin-left:164.3pt;margin-top:6.65pt;width:68.25pt;height:22.55pt;z-index:251666944" o:gfxdata="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Kuzl2AAAAAkBAAAPAAAAAAAAAAEAIAAAACIAAABkcnMvZG93bnJl&#10;di54bWxQSwECFAAUAAAACACHTuJAGokjHf0BAAACBAAADgAAAAAAAAABACAAAAAnAQAAZHJzL2Uy&#10;b0RvYy54bWxQSwUGAAAAAAYABgBZAQAAlgUAAAAA&#10;" filled="f">
                  <v:textbox>
                    <w:txbxContent>
                      <w:p w:rsidR="00B46A9F" w:rsidRDefault="00D95CF0">
                        <w:pPr>
                          <w:jc w:val="center"/>
                          <w:rPr>
                            <w:szCs w:val="21"/>
                          </w:rPr>
                        </w:pPr>
                        <w:r>
                          <w:rPr>
                            <w:rFonts w:hint="eastAsia"/>
                            <w:szCs w:val="21"/>
                          </w:rPr>
                          <w:t>平整</w:t>
                        </w:r>
                      </w:p>
                    </w:txbxContent>
                  </v:textbox>
                </v:rect>
              </w:pict>
            </w:r>
          </w:p>
          <w:p w:rsidR="00B46A9F" w:rsidRDefault="00B46A9F">
            <w:pPr>
              <w:spacing w:line="360" w:lineRule="auto"/>
              <w:ind w:firstLineChars="200" w:firstLine="420"/>
              <w:rPr>
                <w:rFonts w:ascii="Times New Roman" w:eastAsia="宋体" w:hAnsi="Times New Roman"/>
                <w:color w:val="000000"/>
                <w:sz w:val="24"/>
              </w:rPr>
            </w:pPr>
            <w:r w:rsidRPr="00B46A9F">
              <w:rPr>
                <w:rFonts w:ascii="Times New Roman" w:eastAsia="宋体" w:hAnsi="Times New Roman"/>
              </w:rPr>
              <w:pict>
                <v:line id="直线 285" o:spid="_x0000_s2062" style="position:absolute;left:0;text-align:left;flip:x y;z-index:251667968" from="199pt,8.5pt" to="199pt,34.7pt" o:gfxdata="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fhpk2gAAAAkBAAAPAAAAAAAAAAEAIAAAACIAAABkcnMvZG93&#10;bnJldi54bWxQSwECFAAUAAAACACHTuJAfvvfUf4BAAD1AwAADgAAAAAAAAABACAAAAApAQAAZHJz&#10;L2Uyb0RvYy54bWxQSwUGAAAAAAYABgBZAQAAmQUAAAAA&#10;">
                  <v:stroke startarrow="block"/>
                </v:line>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rect id="矩形 331" o:spid="_x0000_s2061" style="position:absolute;left:0;text-align:left;margin-left:271.25pt;margin-top:8.15pt;width:78.4pt;height:37.1pt;z-index:251684352" o:gfxdata="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JoU+2gAAAAkBAAAP&#10;AAAAAAAAAAEAIAAAACIAAABkcnMvZG93bnJldi54bWxQSwECFAAUAAAACACHTuJAtFU3gaQBAABD&#10;AwAADgAAAAAAAAABACAAAAApAQAAZHJzL2Uyb0RvYy54bWxQSwUGAAAAAAYABgBZAQAAPwUAAAAA&#10;" filled="f" stroked="f">
                  <v:textbox>
                    <w:txbxContent>
                      <w:p w:rsidR="00B46A9F" w:rsidRDefault="00D95CF0">
                        <w:pPr>
                          <w:jc w:val="left"/>
                          <w:rPr>
                            <w:rFonts w:ascii="Times New Roman" w:hAnsi="Times New Roman" w:cs="Times New Roman"/>
                            <w:szCs w:val="21"/>
                          </w:rPr>
                        </w:pPr>
                        <w:r>
                          <w:rPr>
                            <w:rFonts w:ascii="Times New Roman" w:hAnsi="Times New Roman" w:cs="Times New Roman" w:hint="eastAsia"/>
                            <w:szCs w:val="21"/>
                          </w:rPr>
                          <w:t>S2</w:t>
                        </w:r>
                        <w:r>
                          <w:rPr>
                            <w:rFonts w:ascii="Times New Roman" w:hAnsi="Times New Roman" w:cs="Times New Roman" w:hint="eastAsia"/>
                            <w:szCs w:val="21"/>
                          </w:rPr>
                          <w:t>金属废料</w:t>
                        </w:r>
                      </w:p>
                      <w:p w:rsidR="00B46A9F" w:rsidRDefault="00D95CF0">
                        <w:pPr>
                          <w:jc w:val="left"/>
                          <w:rPr>
                            <w:szCs w:val="21"/>
                          </w:rPr>
                        </w:pPr>
                        <w:r>
                          <w:rPr>
                            <w:rFonts w:ascii="Times New Roman" w:hAnsi="Times New Roman" w:cs="Times New Roman"/>
                            <w:szCs w:val="21"/>
                          </w:rPr>
                          <w:t>N</w:t>
                        </w:r>
                        <w:r>
                          <w:rPr>
                            <w:rFonts w:ascii="Times New Roman" w:hAnsi="Times New Roman" w:cs="Times New Roman" w:hint="eastAsia"/>
                            <w:szCs w:val="21"/>
                          </w:rPr>
                          <w:t>4</w:t>
                        </w:r>
                        <w:r>
                          <w:rPr>
                            <w:rFonts w:ascii="Times New Roman" w:hAnsi="Times New Roman" w:cs="Times New Roman"/>
                            <w:szCs w:val="21"/>
                          </w:rPr>
                          <w:t>设备噪声</w:t>
                        </w:r>
                      </w:p>
                    </w:txbxContent>
                  </v:textbox>
                </v:rect>
              </w:pict>
            </w:r>
            <w:r>
              <w:rPr>
                <w:rFonts w:ascii="Times New Roman" w:eastAsia="宋体" w:hAnsi="Times New Roman"/>
                <w:color w:val="000000"/>
                <w:sz w:val="24"/>
              </w:rPr>
              <w:pict>
                <v:rect id="矩形 334" o:spid="_x0000_s2060" style="position:absolute;left:0;text-align:left;margin-left:164.3pt;margin-top:14pt;width:68.25pt;height:22.55pt;z-index:251671040" o:gfxdata="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nUH6LYAAAACQEAAA8AAAAAAAAAAQAgAAAAIgAAAGRycy9kb3du&#10;cmV2LnhtbFBLAQIUABQAAAAIAIdO4kAvPers/wEAAAIEAAAOAAAAAAAAAAEAIAAAACcBAABkcnMv&#10;ZTJvRG9jLnhtbFBLBQYAAAAABgAGAFkBAACYBQAAAAA=&#10;" filled="f">
                  <v:textbox>
                    <w:txbxContent>
                      <w:p w:rsidR="00B46A9F" w:rsidRDefault="00D95CF0">
                        <w:pPr>
                          <w:jc w:val="center"/>
                          <w:rPr>
                            <w:szCs w:val="21"/>
                          </w:rPr>
                        </w:pPr>
                        <w:r>
                          <w:rPr>
                            <w:rFonts w:hint="eastAsia"/>
                            <w:szCs w:val="21"/>
                          </w:rPr>
                          <w:t>分剪</w:t>
                        </w:r>
                      </w:p>
                    </w:txbxContent>
                  </v:textbox>
                </v:rect>
              </w:pict>
            </w:r>
          </w:p>
          <w:p w:rsidR="00B46A9F" w:rsidRDefault="00B46A9F">
            <w:pPr>
              <w:spacing w:line="360" w:lineRule="auto"/>
              <w:ind w:firstLineChars="200" w:firstLine="420"/>
              <w:rPr>
                <w:rFonts w:ascii="Times New Roman" w:eastAsia="宋体" w:hAnsi="Times New Roman"/>
                <w:color w:val="000000"/>
                <w:sz w:val="24"/>
              </w:rPr>
            </w:pPr>
            <w:r w:rsidRPr="00B46A9F">
              <w:rPr>
                <w:rFonts w:ascii="Times New Roman" w:eastAsia="宋体" w:hAnsi="Times New Roman"/>
              </w:rPr>
              <w:pict>
                <v:line id="直线 330" o:spid="_x0000_s2059" style="position:absolute;left:0;text-align:left;flip:y;z-index:251683328" from="232.2pt,4.6pt" to="274.9pt,5.3pt" o:gfxdata="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97EEdUAAAAIAQAADwAAAAAAAAABACAAAAAiAAAAZHJzL2Rvd25yZXYueG1sUEsB&#10;AhQAFAAAAAgAh07iQPJh+Wn4AQAA7QMAAA4AAAAAAAAAAQAgAAAAJAEAAGRycy9lMm9Eb2MueG1s&#10;UEsFBgAAAAAGAAYAWQEAAI4FAAAAAA==&#10;">
                  <v:stroke dashstyle="dash" endarrow="block"/>
                </v:line>
              </w:pict>
            </w:r>
            <w:r>
              <w:rPr>
                <w:rFonts w:ascii="Times New Roman" w:eastAsia="宋体" w:hAnsi="Times New Roman"/>
                <w:color w:val="000000"/>
                <w:sz w:val="24"/>
              </w:rPr>
              <w:pict>
                <v:line id="直线 337" o:spid="_x0000_s2058" style="position:absolute;left:0;text-align:left;flip:x y;z-index:251672064" from="199pt,15.85pt" to="199pt,43.55pt" o:gfxdata="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5FLW42gAAAAkBAAAPAAAAAAAAAAEAIAAAACIAAABkcnMvZG93&#10;bnJldi54bWxQSwECFAAUAAAACACHTuJAxCXwyf4BAAD1AwAADgAAAAAAAAABACAAAAApAQAAZHJz&#10;L2Uyb0RvYy54bWxQSwUGAAAAAAYABgBZAQAAmQUAAAAA&#10;">
                  <v:stroke startarrow="block"/>
                </v:line>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rect id="矩形 780" o:spid="_x0000_s2057" style="position:absolute;left:0;text-align:left;margin-left:271.25pt;margin-top:10.75pt;width:74.05pt;height:52.15pt;z-index:251690496" o:gfxdata="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z93XaAAAACgEAAA8A&#10;AAAAAAAAAQAgAAAAIgAAAGRycy9kb3ducmV2LnhtbFBLAQIUABQAAAAIAIdO4kDaIWK3owEAAEMD&#10;AAAOAAAAAAAAAAEAIAAAACkBAABkcnMvZTJvRG9jLnhtbFBLBQYAAAAABgAGAFkBAAA+BQAAAAA=&#10;" filled="f" stroked="f">
                  <v:textbox>
                    <w:txbxContent>
                      <w:p w:rsidR="00B46A9F" w:rsidRDefault="00D95CF0">
                        <w:pPr>
                          <w:jc w:val="left"/>
                          <w:rPr>
                            <w:rFonts w:ascii="Times New Roman" w:hAnsi="Times New Roman" w:cs="Times New Roman"/>
                            <w:szCs w:val="21"/>
                          </w:rPr>
                        </w:pPr>
                        <w:r>
                          <w:rPr>
                            <w:rFonts w:ascii="Times New Roman" w:hAnsi="Times New Roman" w:cs="Times New Roman" w:hint="eastAsia"/>
                            <w:szCs w:val="21"/>
                          </w:rPr>
                          <w:t>S3</w:t>
                        </w:r>
                        <w:r>
                          <w:rPr>
                            <w:rFonts w:ascii="Times New Roman" w:hAnsi="Times New Roman" w:cs="Times New Roman" w:hint="eastAsia"/>
                            <w:szCs w:val="21"/>
                          </w:rPr>
                          <w:t>废乳化液</w:t>
                        </w:r>
                      </w:p>
                      <w:p w:rsidR="00B46A9F" w:rsidRDefault="00D95CF0">
                        <w:pPr>
                          <w:jc w:val="left"/>
                          <w:rPr>
                            <w:rFonts w:ascii="Times New Roman" w:hAnsi="Times New Roman" w:cs="Times New Roman"/>
                            <w:szCs w:val="21"/>
                          </w:rPr>
                        </w:pPr>
                        <w:r>
                          <w:rPr>
                            <w:rFonts w:ascii="Times New Roman" w:hAnsi="Times New Roman" w:cs="Times New Roman" w:hint="eastAsia"/>
                            <w:szCs w:val="21"/>
                          </w:rPr>
                          <w:t>S4</w:t>
                        </w:r>
                        <w:r>
                          <w:rPr>
                            <w:rFonts w:ascii="Times New Roman" w:hAnsi="Times New Roman" w:cs="Times New Roman" w:hint="eastAsia"/>
                            <w:szCs w:val="21"/>
                          </w:rPr>
                          <w:t>金属废料</w:t>
                        </w:r>
                      </w:p>
                      <w:p w:rsidR="00B46A9F" w:rsidRDefault="00D95CF0">
                        <w:pPr>
                          <w:jc w:val="left"/>
                          <w:rPr>
                            <w:szCs w:val="21"/>
                          </w:rPr>
                        </w:pPr>
                        <w:r>
                          <w:rPr>
                            <w:rFonts w:ascii="Times New Roman" w:hAnsi="Times New Roman" w:cs="Times New Roman"/>
                            <w:szCs w:val="21"/>
                          </w:rPr>
                          <w:t>N</w:t>
                        </w:r>
                        <w:r>
                          <w:rPr>
                            <w:rFonts w:ascii="Times New Roman" w:hAnsi="Times New Roman" w:cs="Times New Roman" w:hint="eastAsia"/>
                            <w:szCs w:val="21"/>
                          </w:rPr>
                          <w:t>5</w:t>
                        </w:r>
                        <w:r>
                          <w:rPr>
                            <w:rFonts w:ascii="Times New Roman" w:hAnsi="Times New Roman" w:cs="Times New Roman"/>
                            <w:szCs w:val="21"/>
                          </w:rPr>
                          <w:t>设备噪声</w:t>
                        </w:r>
                      </w:p>
                    </w:txbxContent>
                  </v:textbox>
                </v:rect>
              </w:pict>
            </w:r>
          </w:p>
          <w:p w:rsidR="00B46A9F" w:rsidRDefault="00B46A9F">
            <w:pPr>
              <w:spacing w:line="360" w:lineRule="auto"/>
              <w:ind w:firstLineChars="200" w:firstLine="480"/>
              <w:rPr>
                <w:rFonts w:ascii="Times New Roman" w:eastAsia="宋体" w:hAnsi="Times New Roman"/>
                <w:color w:val="000000"/>
                <w:sz w:val="24"/>
              </w:rPr>
            </w:pPr>
            <w:r>
              <w:rPr>
                <w:rFonts w:ascii="Times New Roman" w:eastAsia="宋体" w:hAnsi="Times New Roman"/>
                <w:color w:val="000000"/>
                <w:sz w:val="24"/>
              </w:rPr>
              <w:pict>
                <v:line id="直线 779" o:spid="_x0000_s2056" style="position:absolute;left:0;text-align:left;flip:y;z-index:251689472" from="234.55pt,12.55pt" to="275.05pt,13.25pt" o:gfxdata="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7rQkDVAAAACQEAAA8AAAAAAAAAAQAgAAAAIgAAAGRycy9kb3ducmV2Lnht&#10;bFBLAQIUABQAAAAIAIdO4kB9EST7/AEAAO0DAAAOAAAAAAAAAAEAIAAAACQBAABkcnMvZTJvRG9j&#10;LnhtbFBLBQYAAAAABgAGAFkBAACSBQAAAAA=&#10;">
                  <v:stroke dashstyle="dash" endarrow="block"/>
                </v:line>
              </w:pict>
            </w:r>
            <w:r>
              <w:rPr>
                <w:rFonts w:ascii="Times New Roman" w:eastAsia="宋体" w:hAnsi="Times New Roman"/>
                <w:color w:val="000000"/>
                <w:sz w:val="24"/>
              </w:rPr>
              <w:pict>
                <v:rect id="矩形 777" o:spid="_x0000_s2055" style="position:absolute;left:0;text-align:left;margin-left:165.3pt;margin-top:1.9pt;width:68.25pt;height:22.55pt;z-index:251687424" o:gfxdata="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ofAr3WAAAACAEAAA8AAAAAAAAAAQAgAAAAIgAAAGRycy9kb3ducmV2&#10;LnhtbFBLAQIUABQAAAAIAIdO4kDnDqx3/gEAAAIEAAAOAAAAAAAAAAEAIAAAACUBAABkcnMvZTJv&#10;RG9jLnhtbFBLBQYAAAAABgAGAFkBAACVBQAAAAA=&#10;" filled="f">
                  <v:textbox>
                    <w:txbxContent>
                      <w:p w:rsidR="00B46A9F" w:rsidRDefault="00D95CF0">
                        <w:pPr>
                          <w:jc w:val="center"/>
                          <w:rPr>
                            <w:szCs w:val="21"/>
                          </w:rPr>
                        </w:pPr>
                        <w:r>
                          <w:rPr>
                            <w:rFonts w:hint="eastAsia"/>
                            <w:szCs w:val="21"/>
                          </w:rPr>
                          <w:t>磨削</w:t>
                        </w:r>
                      </w:p>
                    </w:txbxContent>
                  </v:textbox>
                </v:rect>
              </w:pict>
            </w:r>
          </w:p>
          <w:p w:rsidR="00B46A9F" w:rsidRDefault="00B46A9F">
            <w:pPr>
              <w:pStyle w:val="BodyText21"/>
              <w:tabs>
                <w:tab w:val="left" w:pos="2700"/>
              </w:tabs>
              <w:adjustRightInd/>
              <w:spacing w:line="360" w:lineRule="auto"/>
              <w:rPr>
                <w:rFonts w:ascii="Times New Roman" w:eastAsia="宋体" w:hAnsi="Times New Roman"/>
                <w:color w:val="000000"/>
                <w:szCs w:val="24"/>
              </w:rPr>
            </w:pPr>
            <w:r w:rsidRPr="00B46A9F">
              <w:rPr>
                <w:rFonts w:ascii="Times New Roman" w:eastAsia="宋体" w:hAnsi="Times New Roman"/>
                <w:color w:val="000000"/>
              </w:rPr>
              <w:pict>
                <v:line id="直线 778" o:spid="_x0000_s2054" style="position:absolute;left:0;text-align:left;flip:x y;z-index:251688448" from="200pt,3.75pt" to="200pt,31.45pt" o:gfxdata="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WUXrNkAAAAIAQAADwAAAAAAAAABACAAAAAiAAAAZHJzL2Rvd25y&#10;ZXYueG1sUEsBAhQAFAAAAAgAh07iQC+TgMH9AQAA9QMAAA4AAAAAAAAAAQAgAAAAKAEAAGRycy9l&#10;Mm9Eb2MueG1sUEsFBgAAAAAGAAYAWQEAAJcFAAAAAA==&#10;">
                  <v:stroke startarrow="block"/>
                </v:line>
              </w:pict>
            </w:r>
          </w:p>
          <w:p w:rsidR="00B46A9F" w:rsidRDefault="00B46A9F">
            <w:pPr>
              <w:pStyle w:val="BodyText21"/>
              <w:tabs>
                <w:tab w:val="left" w:pos="2700"/>
              </w:tabs>
              <w:adjustRightInd/>
              <w:spacing w:line="360" w:lineRule="auto"/>
              <w:rPr>
                <w:rFonts w:ascii="Times New Roman" w:eastAsia="宋体" w:hAnsi="Times New Roman"/>
                <w:color w:val="000000"/>
                <w:szCs w:val="24"/>
              </w:rPr>
            </w:pPr>
            <w:r>
              <w:rPr>
                <w:rFonts w:ascii="Times New Roman" w:eastAsia="宋体" w:hAnsi="Times New Roman"/>
                <w:color w:val="000000"/>
                <w:szCs w:val="24"/>
              </w:rPr>
              <w:pict>
                <v:rect id="矩形 274" o:spid="_x0000_s2053" style="position:absolute;left:0;text-align:left;margin-left:177.65pt;margin-top:8.2pt;width:45.7pt;height:24.75pt;z-index:251663872" o:gfxdata="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2YK6c2gAAAAkBAAAP&#10;AAAAAAAAAAEAIAAAACIAAABkcnMvZG93bnJldi54bWxQSwECFAAUAAAACACHTuJAs5ySr6QBAABD&#10;AwAADgAAAAAAAAABACAAAAApAQAAZHJzL2Uyb0RvYy54bWxQSwUGAAAAAAYABgBZAQAAPwUAAAAA&#10;" filled="f" stroked="f">
                  <v:textbox>
                    <w:txbxContent>
                      <w:p w:rsidR="00B46A9F" w:rsidRDefault="00D95CF0">
                        <w:pPr>
                          <w:jc w:val="center"/>
                          <w:rPr>
                            <w:szCs w:val="21"/>
                          </w:rPr>
                        </w:pPr>
                        <w:r>
                          <w:rPr>
                            <w:rFonts w:hint="eastAsia"/>
                            <w:szCs w:val="21"/>
                          </w:rPr>
                          <w:t>成品</w:t>
                        </w:r>
                      </w:p>
                    </w:txbxContent>
                  </v:textbox>
                </v:rect>
              </w:pict>
            </w:r>
          </w:p>
          <w:p w:rsidR="00B46A9F" w:rsidRDefault="00B46A9F">
            <w:pPr>
              <w:pStyle w:val="BodyText21"/>
              <w:tabs>
                <w:tab w:val="left" w:pos="2700"/>
              </w:tabs>
              <w:adjustRightInd/>
              <w:spacing w:line="360" w:lineRule="auto"/>
              <w:rPr>
                <w:rFonts w:ascii="Times New Roman" w:eastAsia="宋体" w:hAnsi="Times New Roman"/>
                <w:color w:val="000000"/>
                <w:szCs w:val="24"/>
              </w:rPr>
            </w:pPr>
            <w:r w:rsidRPr="00B46A9F">
              <w:rPr>
                <w:rFonts w:ascii="Times New Roman" w:eastAsia="宋体" w:hAnsi="Times New Roman"/>
              </w:rPr>
              <w:pict>
                <v:shape id="文本框 67" o:spid="_x0000_s2052" type="#_x0000_t202" style="position:absolute;left:0;text-align:left;margin-left:89.4pt;margin-top:12pt;width:230.8pt;height:27pt;z-index:251628032" o:gfxdata="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nft8e1QAA&#10;AAkBAAAPAAAAAAAAAAEAIAAAACIAAABkcnMvZG93bnJldi54bWxQSwECFAAUAAAACACHTuJAxQgN&#10;Z68BAABQAwAADgAAAAAAAAABACAAAAAkAQAAZHJzL2Uyb0RvYy54bWxQSwUGAAAAAAYABgBZAQAA&#10;RQUAAAAA&#10;" filled="f" stroked="f">
                  <v:textbox>
                    <w:txbxContent>
                      <w:p w:rsidR="00B46A9F" w:rsidRDefault="00D95CF0">
                        <w:pPr>
                          <w:rPr>
                            <w:b/>
                            <w:sz w:val="24"/>
                          </w:rPr>
                        </w:pPr>
                        <w:r>
                          <w:rPr>
                            <w:rFonts w:hint="eastAsia"/>
                            <w:b/>
                            <w:sz w:val="24"/>
                          </w:rPr>
                          <w:t>图</w:t>
                        </w:r>
                        <w:r>
                          <w:rPr>
                            <w:rFonts w:ascii="Times New Roman" w:hAnsi="Times New Roman" w:cs="Times New Roman" w:hint="eastAsia"/>
                            <w:b/>
                            <w:sz w:val="24"/>
                          </w:rPr>
                          <w:t>2-2</w:t>
                        </w:r>
                        <w:r>
                          <w:rPr>
                            <w:rFonts w:hint="eastAsia"/>
                            <w:b/>
                            <w:sz w:val="24"/>
                          </w:rPr>
                          <w:t xml:space="preserve">   </w:t>
                        </w:r>
                        <w:r>
                          <w:rPr>
                            <w:rFonts w:hint="eastAsia"/>
                            <w:b/>
                            <w:sz w:val="24"/>
                          </w:rPr>
                          <w:t>生产工艺及产污环节流程图</w:t>
                        </w:r>
                      </w:p>
                    </w:txbxContent>
                  </v:textbox>
                </v:shape>
              </w:pict>
            </w:r>
          </w:p>
          <w:p w:rsidR="00B46A9F" w:rsidRDefault="00B46A9F">
            <w:pPr>
              <w:pStyle w:val="BodyText21"/>
              <w:tabs>
                <w:tab w:val="left" w:pos="2700"/>
              </w:tabs>
              <w:adjustRightInd/>
              <w:spacing w:line="360" w:lineRule="auto"/>
              <w:rPr>
                <w:rFonts w:ascii="Times New Roman" w:eastAsia="宋体" w:hAnsi="Times New Roman"/>
                <w:color w:val="000000"/>
                <w:szCs w:val="24"/>
              </w:rPr>
            </w:pPr>
          </w:p>
          <w:p w:rsidR="00B46A9F" w:rsidRDefault="00D95CF0">
            <w:pPr>
              <w:pStyle w:val="BodyText21"/>
              <w:tabs>
                <w:tab w:val="left" w:pos="2700"/>
              </w:tabs>
              <w:adjustRightInd/>
              <w:spacing w:line="360" w:lineRule="auto"/>
              <w:rPr>
                <w:rFonts w:ascii="Times New Roman" w:eastAsia="宋体" w:hAnsi="Times New Roman"/>
                <w:color w:val="000000"/>
                <w:szCs w:val="24"/>
              </w:rPr>
            </w:pPr>
            <w:r>
              <w:rPr>
                <w:rFonts w:ascii="Times New Roman" w:eastAsia="宋体" w:hAnsi="Times New Roman" w:hint="eastAsia"/>
                <w:color w:val="000000"/>
                <w:szCs w:val="24"/>
              </w:rPr>
              <w:t>生产工艺简介：</w:t>
            </w:r>
          </w:p>
          <w:p w:rsidR="00B46A9F" w:rsidRDefault="00D95CF0">
            <w:pPr>
              <w:pStyle w:val="BodyText21"/>
              <w:tabs>
                <w:tab w:val="left" w:pos="2700"/>
              </w:tabs>
              <w:spacing w:line="360" w:lineRule="auto"/>
              <w:ind w:firstLineChars="200" w:firstLine="480"/>
              <w:rPr>
                <w:rFonts w:ascii="Times New Roman" w:eastAsia="宋体" w:hAnsi="Times New Roman"/>
                <w:color w:val="000000"/>
                <w:szCs w:val="24"/>
              </w:rPr>
            </w:pPr>
            <w:r>
              <w:rPr>
                <w:rFonts w:ascii="Times New Roman" w:eastAsia="宋体" w:hAnsi="Times New Roman" w:hint="eastAsia"/>
                <w:color w:val="000000"/>
                <w:szCs w:val="24"/>
              </w:rPr>
              <w:t>①</w:t>
            </w:r>
            <w:r>
              <w:rPr>
                <w:rFonts w:ascii="Times New Roman" w:eastAsia="宋体" w:hAnsi="Times New Roman" w:hint="eastAsia"/>
                <w:color w:val="000000"/>
                <w:szCs w:val="24"/>
              </w:rPr>
              <w:t>冷轧</w:t>
            </w:r>
            <w:r>
              <w:rPr>
                <w:rFonts w:ascii="Times New Roman" w:eastAsia="宋体" w:hAnsi="Times New Roman" w:hint="eastAsia"/>
                <w:color w:val="000000"/>
                <w:szCs w:val="24"/>
              </w:rPr>
              <w:t>：</w:t>
            </w:r>
            <w:r>
              <w:rPr>
                <w:rFonts w:eastAsia="宋体"/>
                <w:szCs w:val="24"/>
              </w:rPr>
              <w:t>将原料带钢</w:t>
            </w:r>
            <w:r>
              <w:rPr>
                <w:rFonts w:eastAsia="宋体" w:hint="eastAsia"/>
                <w:szCs w:val="24"/>
              </w:rPr>
              <w:t>（</w:t>
            </w:r>
            <w:r>
              <w:rPr>
                <w:rFonts w:eastAsia="宋体" w:hint="eastAsia"/>
                <w:szCs w:val="24"/>
              </w:rPr>
              <w:t>本项目使用原料带钢已经酸洗处理</w:t>
            </w:r>
            <w:r>
              <w:rPr>
                <w:rFonts w:eastAsia="宋体" w:hint="eastAsia"/>
                <w:szCs w:val="24"/>
              </w:rPr>
              <w:t>）</w:t>
            </w:r>
            <w:r>
              <w:rPr>
                <w:rFonts w:eastAsia="宋体"/>
                <w:szCs w:val="24"/>
              </w:rPr>
              <w:t>固定</w:t>
            </w:r>
            <w:r>
              <w:rPr>
                <w:rFonts w:eastAsia="宋体" w:hint="eastAsia"/>
                <w:szCs w:val="24"/>
              </w:rPr>
              <w:t>，</w:t>
            </w:r>
            <w:r>
              <w:rPr>
                <w:rFonts w:eastAsia="宋体"/>
                <w:szCs w:val="24"/>
              </w:rPr>
              <w:t>使用轧机</w:t>
            </w:r>
            <w:r>
              <w:rPr>
                <w:rFonts w:eastAsia="宋体" w:hint="eastAsia"/>
                <w:szCs w:val="24"/>
              </w:rPr>
              <w:t>将坯材轧制到成品厚度。轧制过程中为</w:t>
            </w:r>
            <w:r>
              <w:rPr>
                <w:rFonts w:ascii="Times New Roman" w:eastAsia="宋体" w:hAnsi="Times New Roman" w:hint="eastAsia"/>
                <w:color w:val="000000"/>
                <w:szCs w:val="24"/>
              </w:rPr>
              <w:t>保证制作正常生产对轧辊和带钢采用有效的冷却和润滑，调节轧辊温度的措施，使用乳化液作为冷却润滑剂。乳化液在两个箱式循环槽中循环使用无渗漏，定期更换。该工序产生废乳化液</w:t>
            </w:r>
            <w:r>
              <w:rPr>
                <w:rFonts w:ascii="Times New Roman" w:eastAsia="宋体" w:hAnsi="Times New Roman" w:hint="eastAsia"/>
                <w:color w:val="000000"/>
                <w:szCs w:val="24"/>
              </w:rPr>
              <w:t>S1</w:t>
            </w:r>
            <w:r>
              <w:rPr>
                <w:rFonts w:ascii="Times New Roman" w:eastAsia="宋体" w:hAnsi="Times New Roman" w:hint="eastAsia"/>
                <w:color w:val="000000"/>
                <w:szCs w:val="24"/>
              </w:rPr>
              <w:t>及设备噪声</w:t>
            </w:r>
            <w:r>
              <w:rPr>
                <w:rFonts w:ascii="Times New Roman" w:eastAsia="宋体" w:hAnsi="Times New Roman" w:hint="eastAsia"/>
                <w:color w:val="000000"/>
                <w:szCs w:val="24"/>
              </w:rPr>
              <w:t>N1</w:t>
            </w:r>
            <w:r>
              <w:rPr>
                <w:rFonts w:ascii="Times New Roman" w:eastAsia="宋体" w:hAnsi="Times New Roman" w:hint="eastAsia"/>
                <w:color w:val="000000"/>
                <w:szCs w:val="24"/>
              </w:rPr>
              <w:t>。</w:t>
            </w:r>
          </w:p>
          <w:p w:rsidR="00B46A9F" w:rsidRDefault="00D95CF0">
            <w:pPr>
              <w:pStyle w:val="BodyText21"/>
              <w:tabs>
                <w:tab w:val="left" w:pos="2700"/>
              </w:tabs>
              <w:spacing w:line="360" w:lineRule="auto"/>
              <w:ind w:firstLineChars="200" w:firstLine="480"/>
              <w:rPr>
                <w:rFonts w:ascii="Times New Roman" w:eastAsia="宋体" w:hAnsi="Times New Roman"/>
                <w:color w:val="000000"/>
                <w:szCs w:val="24"/>
              </w:rPr>
            </w:pPr>
            <w:r>
              <w:rPr>
                <w:rFonts w:ascii="Times New Roman" w:eastAsia="宋体" w:hAnsi="Times New Roman" w:hint="eastAsia"/>
                <w:color w:val="000000"/>
                <w:szCs w:val="24"/>
              </w:rPr>
              <w:t>②</w:t>
            </w:r>
            <w:r>
              <w:rPr>
                <w:rFonts w:ascii="Times New Roman" w:eastAsia="宋体" w:hAnsi="Times New Roman" w:hint="eastAsia"/>
                <w:color w:val="000000"/>
                <w:szCs w:val="24"/>
              </w:rPr>
              <w:t>退火</w:t>
            </w:r>
            <w:r>
              <w:rPr>
                <w:rFonts w:ascii="Times New Roman" w:eastAsia="宋体" w:hAnsi="Times New Roman" w:hint="eastAsia"/>
                <w:color w:val="000000"/>
                <w:szCs w:val="24"/>
              </w:rPr>
              <w:t>：</w:t>
            </w:r>
            <w:r>
              <w:rPr>
                <w:rFonts w:eastAsia="宋体"/>
                <w:szCs w:val="24"/>
              </w:rPr>
              <w:t>冷轧后薄板送入电阻式退火炉中进行退火</w:t>
            </w:r>
            <w:r>
              <w:rPr>
                <w:rFonts w:eastAsia="宋体" w:hint="eastAsia"/>
                <w:szCs w:val="24"/>
              </w:rPr>
              <w:t>，</w:t>
            </w:r>
            <w:r>
              <w:rPr>
                <w:rFonts w:eastAsia="宋体" w:hint="eastAsia"/>
                <w:szCs w:val="24"/>
              </w:rPr>
              <w:t>本项目使用无氧退火炉，采用电加热，退火时使用氮气作为保护气体（氮气由液氮储罐自带气化装置制备），防止带钢表面被氧化。</w:t>
            </w:r>
            <w:r>
              <w:rPr>
                <w:rFonts w:ascii="Times New Roman" w:eastAsia="宋体" w:hAnsi="Times New Roman" w:hint="eastAsia"/>
                <w:color w:val="000000"/>
                <w:szCs w:val="24"/>
              </w:rPr>
              <w:t>采用隔套冷却水在氮气保护气氛的环境下对带钢进行冷却降温，保证其出炉的温度降至</w:t>
            </w:r>
            <w:r>
              <w:rPr>
                <w:rFonts w:ascii="Times New Roman" w:eastAsia="宋体" w:hAnsi="Times New Roman" w:hint="eastAsia"/>
                <w:color w:val="000000"/>
                <w:szCs w:val="24"/>
              </w:rPr>
              <w:t>500</w:t>
            </w:r>
            <w:r>
              <w:rPr>
                <w:rFonts w:ascii="Times New Roman" w:eastAsia="宋体" w:hAnsi="Times New Roman" w:hint="eastAsia"/>
                <w:color w:val="000000"/>
                <w:szCs w:val="24"/>
              </w:rPr>
              <w:t>℃以下，防止温度过高出炉后带钢表面再被氧化。</w:t>
            </w:r>
            <w:r>
              <w:rPr>
                <w:rFonts w:ascii="Times New Roman" w:eastAsia="宋体" w:hAnsi="Times New Roman" w:hint="eastAsia"/>
                <w:color w:val="000000"/>
                <w:szCs w:val="24"/>
              </w:rPr>
              <w:t>冷却水循环使用不外排，仅作添补</w:t>
            </w:r>
            <w:r>
              <w:rPr>
                <w:rFonts w:ascii="Times New Roman" w:eastAsia="宋体" w:hAnsi="Times New Roman" w:hint="eastAsia"/>
                <w:color w:val="000000"/>
                <w:szCs w:val="24"/>
              </w:rPr>
              <w:t>。</w:t>
            </w:r>
            <w:r>
              <w:rPr>
                <w:rFonts w:ascii="Times New Roman" w:eastAsia="宋体" w:hAnsi="Times New Roman" w:hint="eastAsia"/>
                <w:color w:val="000000"/>
                <w:szCs w:val="24"/>
              </w:rPr>
              <w:t>该工序</w:t>
            </w:r>
            <w:r>
              <w:rPr>
                <w:rFonts w:ascii="Times New Roman" w:eastAsia="宋体" w:hAnsi="Times New Roman" w:hint="eastAsia"/>
                <w:color w:val="000000"/>
                <w:szCs w:val="24"/>
              </w:rPr>
              <w:t>产生</w:t>
            </w:r>
            <w:r>
              <w:rPr>
                <w:rFonts w:ascii="Times New Roman" w:eastAsia="宋体" w:hAnsi="Times New Roman" w:hint="eastAsia"/>
                <w:color w:val="000000"/>
                <w:szCs w:val="24"/>
              </w:rPr>
              <w:t>设备</w:t>
            </w:r>
            <w:r>
              <w:rPr>
                <w:rFonts w:ascii="Times New Roman" w:eastAsia="宋体" w:hAnsi="Times New Roman" w:hint="eastAsia"/>
                <w:color w:val="000000"/>
                <w:szCs w:val="24"/>
              </w:rPr>
              <w:t>噪声</w:t>
            </w:r>
            <w:r>
              <w:rPr>
                <w:rFonts w:ascii="Times New Roman" w:eastAsia="宋体" w:hAnsi="Times New Roman" w:hint="eastAsia"/>
                <w:color w:val="000000"/>
                <w:szCs w:val="24"/>
              </w:rPr>
              <w:t>N</w:t>
            </w:r>
            <w:r>
              <w:rPr>
                <w:rFonts w:ascii="Times New Roman" w:eastAsia="宋体" w:hAnsi="Times New Roman" w:hint="eastAsia"/>
                <w:color w:val="000000"/>
                <w:szCs w:val="24"/>
              </w:rPr>
              <w:t>2</w:t>
            </w:r>
            <w:r>
              <w:rPr>
                <w:rFonts w:ascii="Times New Roman" w:eastAsia="宋体" w:hAnsi="Times New Roman" w:hint="eastAsia"/>
                <w:color w:val="000000"/>
                <w:szCs w:val="24"/>
              </w:rPr>
              <w:t>。</w:t>
            </w:r>
          </w:p>
          <w:p w:rsidR="00B46A9F" w:rsidRDefault="00D95CF0">
            <w:pPr>
              <w:pStyle w:val="BodyText21"/>
              <w:tabs>
                <w:tab w:val="left" w:pos="2700"/>
              </w:tabs>
              <w:spacing w:line="360" w:lineRule="auto"/>
              <w:ind w:firstLine="480"/>
              <w:rPr>
                <w:rFonts w:ascii="Times New Roman" w:eastAsia="宋体" w:hAnsi="Times New Roman"/>
                <w:color w:val="000000"/>
                <w:szCs w:val="24"/>
              </w:rPr>
            </w:pPr>
            <w:r>
              <w:rPr>
                <w:rFonts w:ascii="Times New Roman" w:eastAsia="宋体" w:hAnsi="Times New Roman" w:hint="eastAsia"/>
                <w:color w:val="000000"/>
                <w:szCs w:val="24"/>
              </w:rPr>
              <w:lastRenderedPageBreak/>
              <w:t>③</w:t>
            </w:r>
            <w:r>
              <w:rPr>
                <w:rFonts w:ascii="Times New Roman" w:eastAsia="宋体" w:hAnsi="Times New Roman" w:hint="eastAsia"/>
                <w:color w:val="000000"/>
              </w:rPr>
              <w:t>平整</w:t>
            </w:r>
            <w:r>
              <w:rPr>
                <w:rFonts w:ascii="Times New Roman" w:eastAsia="宋体" w:hAnsi="Times New Roman" w:hint="eastAsia"/>
                <w:color w:val="000000"/>
                <w:szCs w:val="24"/>
              </w:rPr>
              <w:t>：</w:t>
            </w:r>
            <w:r>
              <w:rPr>
                <w:rFonts w:ascii="Times New Roman" w:eastAsia="宋体" w:hAnsi="Times New Roman" w:hint="eastAsia"/>
                <w:color w:val="000000"/>
                <w:szCs w:val="24"/>
              </w:rPr>
              <w:t>退火后的钢带经测厚仪测量后</w:t>
            </w:r>
            <w:r>
              <w:rPr>
                <w:rFonts w:ascii="Times New Roman" w:eastAsia="宋体" w:hAnsi="Times New Roman" w:hint="eastAsia"/>
                <w:color w:val="000000"/>
                <w:szCs w:val="24"/>
              </w:rPr>
              <w:t>通过平整机进一步加工，目的在于避免退火后的</w:t>
            </w:r>
            <w:r>
              <w:rPr>
                <w:rFonts w:ascii="Times New Roman" w:eastAsia="宋体" w:hAnsi="Times New Roman" w:hint="eastAsia"/>
                <w:color w:val="000000"/>
                <w:szCs w:val="24"/>
              </w:rPr>
              <w:t>带钢</w:t>
            </w:r>
            <w:r>
              <w:rPr>
                <w:rFonts w:ascii="Times New Roman" w:eastAsia="宋体" w:hAnsi="Times New Roman" w:hint="eastAsia"/>
                <w:color w:val="000000"/>
                <w:szCs w:val="24"/>
              </w:rPr>
              <w:t>产生塑性失稳和提高带钢的质量（平整度和表面状况）。该工序产生</w:t>
            </w:r>
            <w:r>
              <w:rPr>
                <w:rFonts w:ascii="Times New Roman" w:eastAsia="宋体" w:hAnsi="Times New Roman" w:hint="eastAsia"/>
                <w:color w:val="000000"/>
                <w:szCs w:val="24"/>
              </w:rPr>
              <w:t>设备噪声</w:t>
            </w:r>
            <w:r>
              <w:rPr>
                <w:rFonts w:ascii="Times New Roman" w:eastAsia="宋体" w:hAnsi="Times New Roman" w:hint="eastAsia"/>
                <w:color w:val="000000"/>
                <w:szCs w:val="24"/>
              </w:rPr>
              <w:t>N3</w:t>
            </w:r>
            <w:r>
              <w:rPr>
                <w:rFonts w:ascii="Times New Roman" w:eastAsia="宋体" w:hAnsi="Times New Roman" w:hint="eastAsia"/>
                <w:color w:val="000000"/>
                <w:szCs w:val="24"/>
              </w:rPr>
              <w:t>。</w:t>
            </w:r>
          </w:p>
          <w:p w:rsidR="00B46A9F" w:rsidRDefault="00D95CF0">
            <w:pPr>
              <w:pStyle w:val="BodyText21"/>
              <w:tabs>
                <w:tab w:val="left" w:pos="2700"/>
              </w:tabs>
              <w:spacing w:line="360" w:lineRule="auto"/>
              <w:ind w:firstLineChars="200" w:firstLine="480"/>
              <w:rPr>
                <w:rFonts w:ascii="Times New Roman" w:eastAsia="宋体" w:hAnsi="Times New Roman"/>
                <w:color w:val="000000"/>
                <w:szCs w:val="24"/>
              </w:rPr>
            </w:pPr>
            <w:r>
              <w:rPr>
                <w:rFonts w:ascii="Times New Roman" w:eastAsia="宋体" w:hAnsi="Times New Roman" w:hint="eastAsia"/>
                <w:color w:val="000000"/>
                <w:szCs w:val="24"/>
              </w:rPr>
              <w:t>④分剪</w:t>
            </w:r>
            <w:r>
              <w:rPr>
                <w:rFonts w:ascii="Times New Roman" w:eastAsia="宋体" w:hAnsi="Times New Roman" w:hint="eastAsia"/>
                <w:color w:val="000000"/>
                <w:szCs w:val="24"/>
              </w:rPr>
              <w:t>：使用分剪机按客户要求所需规格，对带钢进行分剪分条。该工序</w:t>
            </w:r>
            <w:r>
              <w:rPr>
                <w:rFonts w:ascii="Times New Roman" w:eastAsia="宋体" w:hAnsi="Times New Roman" w:hint="eastAsia"/>
                <w:color w:val="000000"/>
                <w:szCs w:val="24"/>
              </w:rPr>
              <w:t>产生边角料</w:t>
            </w:r>
            <w:r>
              <w:rPr>
                <w:rFonts w:ascii="Times New Roman" w:eastAsia="宋体" w:hAnsi="Times New Roman" w:hint="eastAsia"/>
                <w:color w:val="000000"/>
                <w:szCs w:val="24"/>
              </w:rPr>
              <w:t>S2</w:t>
            </w:r>
            <w:r>
              <w:rPr>
                <w:rFonts w:ascii="Times New Roman" w:eastAsia="宋体" w:hAnsi="Times New Roman" w:hint="eastAsia"/>
                <w:color w:val="000000"/>
                <w:szCs w:val="24"/>
              </w:rPr>
              <w:t>及设备噪声</w:t>
            </w:r>
            <w:r>
              <w:rPr>
                <w:rFonts w:ascii="Times New Roman" w:eastAsia="宋体" w:hAnsi="Times New Roman" w:hint="eastAsia"/>
                <w:color w:val="000000"/>
                <w:szCs w:val="24"/>
              </w:rPr>
              <w:t>N4</w:t>
            </w:r>
            <w:r>
              <w:rPr>
                <w:rFonts w:ascii="Times New Roman" w:eastAsia="宋体" w:hAnsi="Times New Roman" w:hint="eastAsia"/>
                <w:color w:val="000000"/>
                <w:szCs w:val="24"/>
              </w:rPr>
              <w:t>。</w:t>
            </w:r>
          </w:p>
          <w:p w:rsidR="00B46A9F" w:rsidRDefault="00D95CF0">
            <w:pPr>
              <w:pStyle w:val="BodyText21"/>
              <w:tabs>
                <w:tab w:val="left" w:pos="2700"/>
              </w:tabs>
              <w:spacing w:line="360" w:lineRule="auto"/>
              <w:ind w:firstLine="480"/>
              <w:rPr>
                <w:rFonts w:ascii="Times New Roman" w:eastAsia="宋体" w:hAnsi="Times New Roman"/>
                <w:color w:val="000000"/>
                <w:szCs w:val="24"/>
              </w:rPr>
            </w:pPr>
            <w:r>
              <w:rPr>
                <w:rFonts w:ascii="Times New Roman" w:eastAsia="宋体" w:hAnsi="Times New Roman" w:hint="eastAsia"/>
                <w:color w:val="000000"/>
                <w:szCs w:val="24"/>
              </w:rPr>
              <w:t>⑤磨削：利用外圆磨床对分剪后的钢带端面进行微米级高精度磨削，达到客户要求，磨削完的钢带利用接触式测厚仪进行测量达标即为成品。磨削过程使用乳化液作为冷却润滑剂。乳化液循环使用，定期更换。该工序产生废乳化液</w:t>
            </w:r>
            <w:r>
              <w:rPr>
                <w:rFonts w:ascii="Times New Roman" w:eastAsia="宋体" w:hAnsi="Times New Roman" w:hint="eastAsia"/>
                <w:color w:val="000000"/>
                <w:szCs w:val="24"/>
              </w:rPr>
              <w:t>S3</w:t>
            </w:r>
            <w:r>
              <w:rPr>
                <w:rFonts w:ascii="Times New Roman" w:eastAsia="宋体" w:hAnsi="Times New Roman" w:hint="eastAsia"/>
                <w:color w:val="000000"/>
                <w:szCs w:val="24"/>
              </w:rPr>
              <w:t>、金属废料</w:t>
            </w:r>
            <w:r>
              <w:rPr>
                <w:rFonts w:ascii="Times New Roman" w:eastAsia="宋体" w:hAnsi="Times New Roman" w:hint="eastAsia"/>
                <w:color w:val="000000"/>
                <w:szCs w:val="24"/>
              </w:rPr>
              <w:t>S4</w:t>
            </w:r>
            <w:r>
              <w:rPr>
                <w:rFonts w:ascii="Times New Roman" w:eastAsia="宋体" w:hAnsi="Times New Roman" w:hint="eastAsia"/>
                <w:color w:val="000000"/>
                <w:szCs w:val="24"/>
              </w:rPr>
              <w:t>及设备噪声</w:t>
            </w:r>
            <w:r>
              <w:rPr>
                <w:rFonts w:ascii="Times New Roman" w:eastAsia="宋体" w:hAnsi="Times New Roman" w:hint="eastAsia"/>
                <w:color w:val="000000"/>
                <w:szCs w:val="24"/>
              </w:rPr>
              <w:t>N5</w:t>
            </w:r>
            <w:r>
              <w:rPr>
                <w:rFonts w:ascii="Times New Roman" w:eastAsia="宋体" w:hAnsi="Times New Roman" w:hint="eastAsia"/>
                <w:color w:val="000000"/>
                <w:szCs w:val="24"/>
              </w:rPr>
              <w:t>。</w:t>
            </w:r>
          </w:p>
          <w:p w:rsidR="00B46A9F" w:rsidRDefault="00D95CF0">
            <w:pPr>
              <w:spacing w:line="360" w:lineRule="auto"/>
              <w:rPr>
                <w:rFonts w:ascii="Times New Roman" w:eastAsia="宋体" w:hAnsi="Times New Roman"/>
                <w:b/>
                <w:color w:val="000000"/>
                <w:sz w:val="24"/>
              </w:rPr>
            </w:pPr>
            <w:r>
              <w:rPr>
                <w:rFonts w:ascii="Times New Roman" w:eastAsia="宋体" w:hAnsi="Times New Roman" w:hint="eastAsia"/>
                <w:b/>
                <w:color w:val="000000"/>
                <w:sz w:val="24"/>
              </w:rPr>
              <w:t>二、其他产污环节</w:t>
            </w:r>
          </w:p>
          <w:p w:rsidR="00B46A9F" w:rsidRDefault="00D95CF0">
            <w:pPr>
              <w:spacing w:line="360" w:lineRule="auto"/>
              <w:ind w:firstLineChars="200" w:firstLine="480"/>
              <w:rPr>
                <w:rFonts w:ascii="Times New Roman" w:eastAsia="宋体" w:hAnsi="Times New Roman"/>
                <w:snapToGrid w:val="0"/>
                <w:color w:val="000000"/>
                <w:kern w:val="0"/>
                <w:sz w:val="24"/>
              </w:rPr>
            </w:pPr>
            <w:r>
              <w:rPr>
                <w:rFonts w:ascii="Times New Roman" w:eastAsia="宋体" w:hAnsi="Times New Roman" w:cs="Times New Roman" w:hint="eastAsia"/>
                <w:sz w:val="24"/>
                <w:szCs w:val="24"/>
                <w:lang/>
              </w:rPr>
              <w:t>本项目生产过程中会产生相应类型的污染物，公辅设备也会产生相应污染物，主要为厂区</w:t>
            </w:r>
            <w:r>
              <w:rPr>
                <w:rFonts w:ascii="Times New Roman" w:eastAsia="宋体" w:hAnsi="Times New Roman"/>
                <w:snapToGrid w:val="0"/>
                <w:kern w:val="0"/>
                <w:sz w:val="24"/>
              </w:rPr>
              <w:t>员工生活污水</w:t>
            </w:r>
            <w:r>
              <w:rPr>
                <w:rFonts w:ascii="Times New Roman" w:eastAsia="宋体" w:hAnsi="Times New Roman" w:hint="eastAsia"/>
                <w:snapToGrid w:val="0"/>
                <w:kern w:val="0"/>
                <w:sz w:val="24"/>
              </w:rPr>
              <w:t>W</w:t>
            </w:r>
            <w:r>
              <w:rPr>
                <w:rFonts w:ascii="Times New Roman" w:eastAsia="宋体" w:hAnsi="Times New Roman" w:hint="eastAsia"/>
                <w:snapToGrid w:val="0"/>
                <w:kern w:val="0"/>
                <w:sz w:val="24"/>
              </w:rPr>
              <w:t>1</w:t>
            </w:r>
            <w:r>
              <w:rPr>
                <w:rFonts w:ascii="Times New Roman" w:eastAsia="宋体" w:hAnsi="Times New Roman" w:hint="eastAsia"/>
                <w:snapToGrid w:val="0"/>
                <w:kern w:val="0"/>
                <w:sz w:val="24"/>
              </w:rPr>
              <w:t>及</w:t>
            </w:r>
            <w:r>
              <w:rPr>
                <w:rFonts w:ascii="Times New Roman" w:eastAsia="宋体" w:hAnsi="Times New Roman" w:hint="eastAsia"/>
                <w:snapToGrid w:val="0"/>
                <w:kern w:val="0"/>
                <w:sz w:val="24"/>
              </w:rPr>
              <w:t>生活垃圾</w:t>
            </w:r>
            <w:r>
              <w:rPr>
                <w:rFonts w:ascii="Times New Roman" w:eastAsia="宋体" w:hAnsi="Times New Roman" w:hint="eastAsia"/>
                <w:snapToGrid w:val="0"/>
                <w:kern w:val="0"/>
                <w:sz w:val="24"/>
              </w:rPr>
              <w:t>S</w:t>
            </w:r>
            <w:r>
              <w:rPr>
                <w:rFonts w:ascii="Times New Roman" w:eastAsia="宋体" w:hAnsi="Times New Roman" w:hint="eastAsia"/>
                <w:snapToGrid w:val="0"/>
                <w:kern w:val="0"/>
                <w:sz w:val="24"/>
              </w:rPr>
              <w:t>5</w:t>
            </w:r>
            <w:r>
              <w:rPr>
                <w:rFonts w:ascii="Times New Roman" w:eastAsia="宋体" w:hAnsi="Times New Roman" w:hint="eastAsia"/>
                <w:snapToGrid w:val="0"/>
                <w:kern w:val="0"/>
                <w:sz w:val="24"/>
              </w:rPr>
              <w:t>。</w:t>
            </w:r>
          </w:p>
        </w:tc>
      </w:tr>
      <w:tr w:rsidR="00B46A9F">
        <w:trPr>
          <w:trHeight w:val="13192"/>
          <w:jc w:val="center"/>
        </w:trPr>
        <w:tc>
          <w:tcPr>
            <w:tcW w:w="496" w:type="dxa"/>
            <w:vAlign w:val="center"/>
          </w:tcPr>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bCs/>
                <w:szCs w:val="24"/>
              </w:rPr>
              <w:lastRenderedPageBreak/>
              <w:t>与项目有关的原有环境污染问题</w:t>
            </w:r>
          </w:p>
        </w:tc>
        <w:tc>
          <w:tcPr>
            <w:tcW w:w="8488" w:type="dxa"/>
          </w:tcPr>
          <w:p w:rsidR="00B46A9F" w:rsidRDefault="00D95CF0">
            <w:pPr>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hint="eastAsia"/>
                <w:b/>
                <w:bCs/>
                <w:sz w:val="24"/>
                <w:szCs w:val="24"/>
              </w:rPr>
              <w:t>现有项目</w:t>
            </w:r>
            <w:r>
              <w:rPr>
                <w:rFonts w:ascii="Times New Roman" w:hAnsi="Times New Roman" w:cs="Times New Roman" w:hint="eastAsia"/>
                <w:b/>
                <w:bCs/>
                <w:sz w:val="24"/>
                <w:szCs w:val="24"/>
              </w:rPr>
              <w:t>概况</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江阴市鼎祺金属制品</w:t>
            </w:r>
            <w:r>
              <w:rPr>
                <w:rFonts w:ascii="Times New Roman" w:hAnsi="Times New Roman" w:cs="Times New Roman"/>
                <w:sz w:val="24"/>
                <w:szCs w:val="24"/>
              </w:rPr>
              <w:t>有限公司</w:t>
            </w:r>
            <w:r>
              <w:rPr>
                <w:rFonts w:ascii="Times New Roman" w:hAnsi="Times New Roman" w:cs="Times New Roman" w:hint="eastAsia"/>
                <w:sz w:val="24"/>
                <w:szCs w:val="24"/>
              </w:rPr>
              <w:t>成立于</w:t>
            </w:r>
            <w:r>
              <w:rPr>
                <w:rFonts w:ascii="Times New Roman" w:hAnsi="Times New Roman" w:cs="Times New Roman"/>
                <w:sz w:val="24"/>
                <w:szCs w:val="24"/>
              </w:rPr>
              <w:t>201</w:t>
            </w:r>
            <w:r>
              <w:rPr>
                <w:rFonts w:ascii="Times New Roman" w:hAnsi="Times New Roman" w:cs="Times New Roman" w:hint="eastAsia"/>
                <w:sz w:val="24"/>
                <w:szCs w:val="24"/>
              </w:rPr>
              <w:t>6</w:t>
            </w:r>
            <w:r>
              <w:rPr>
                <w:rFonts w:ascii="Times New Roman" w:hAnsi="Times New Roman" w:cs="Times New Roman"/>
                <w:sz w:val="24"/>
                <w:szCs w:val="24"/>
              </w:rPr>
              <w:t>年</w:t>
            </w:r>
            <w:r>
              <w:rPr>
                <w:rFonts w:ascii="Times New Roman" w:hAnsi="Times New Roman" w:cs="Times New Roman" w:hint="eastAsia"/>
                <w:sz w:val="24"/>
                <w:szCs w:val="24"/>
              </w:rPr>
              <w:t>4</w:t>
            </w:r>
            <w:r>
              <w:rPr>
                <w:rFonts w:ascii="Times New Roman" w:hAnsi="Times New Roman" w:cs="Times New Roman"/>
                <w:sz w:val="24"/>
                <w:szCs w:val="24"/>
              </w:rPr>
              <w:t>月</w:t>
            </w:r>
            <w:r>
              <w:rPr>
                <w:rFonts w:ascii="Times New Roman" w:hAnsi="Times New Roman" w:cs="Times New Roman" w:hint="eastAsia"/>
                <w:sz w:val="24"/>
                <w:szCs w:val="24"/>
              </w:rPr>
              <w:t>6</w:t>
            </w:r>
            <w:r>
              <w:rPr>
                <w:rFonts w:ascii="Times New Roman" w:hAnsi="Times New Roman" w:cs="Times New Roman"/>
                <w:sz w:val="24"/>
                <w:szCs w:val="24"/>
              </w:rPr>
              <w:t>日</w:t>
            </w:r>
            <w:r>
              <w:rPr>
                <w:rFonts w:ascii="Times New Roman" w:hAnsi="Times New Roman" w:cs="Times New Roman" w:hint="eastAsia"/>
                <w:sz w:val="24"/>
                <w:szCs w:val="24"/>
              </w:rPr>
              <w:t>，</w:t>
            </w:r>
            <w:r>
              <w:rPr>
                <w:rFonts w:ascii="Times New Roman" w:hAnsi="Times New Roman" w:cs="Times New Roman" w:hint="eastAsia"/>
                <w:sz w:val="24"/>
                <w:szCs w:val="24"/>
              </w:rPr>
              <w:t>现有项目</w:t>
            </w:r>
            <w:r>
              <w:rPr>
                <w:rFonts w:ascii="Times New Roman" w:hAnsi="Times New Roman" w:cs="Times New Roman"/>
                <w:sz w:val="24"/>
                <w:szCs w:val="24"/>
              </w:rPr>
              <w:t>位于江阴市华士镇</w:t>
            </w:r>
            <w:r>
              <w:rPr>
                <w:rFonts w:ascii="Times New Roman" w:hAnsi="Times New Roman" w:cs="Times New Roman" w:hint="eastAsia"/>
                <w:sz w:val="24"/>
                <w:szCs w:val="24"/>
              </w:rPr>
              <w:t>海达路</w:t>
            </w:r>
            <w:r>
              <w:rPr>
                <w:rFonts w:ascii="Times New Roman" w:hAnsi="Times New Roman" w:cs="Times New Roman" w:hint="eastAsia"/>
                <w:sz w:val="24"/>
                <w:szCs w:val="24"/>
              </w:rPr>
              <w:t>78</w:t>
            </w:r>
            <w:r>
              <w:rPr>
                <w:rFonts w:ascii="Times New Roman" w:hAnsi="Times New Roman" w:cs="Times New Roman" w:hint="eastAsia"/>
                <w:sz w:val="24"/>
                <w:szCs w:val="24"/>
              </w:rPr>
              <w:t>号</w:t>
            </w:r>
            <w:r>
              <w:rPr>
                <w:rFonts w:ascii="Times New Roman" w:hAnsi="Times New Roman" w:cs="Times New Roman"/>
                <w:sz w:val="24"/>
                <w:szCs w:val="24"/>
              </w:rPr>
              <w:t>，</w:t>
            </w:r>
            <w:r>
              <w:rPr>
                <w:rFonts w:ascii="Times New Roman" w:hAnsi="Times New Roman" w:cs="Times New Roman" w:hint="eastAsia"/>
                <w:sz w:val="24"/>
                <w:szCs w:val="24"/>
              </w:rPr>
              <w:t>主要从事</w:t>
            </w:r>
            <w:r>
              <w:rPr>
                <w:rFonts w:ascii="Times New Roman" w:hAnsi="Times New Roman" w:cs="Times New Roman" w:hint="eastAsia"/>
                <w:sz w:val="24"/>
                <w:szCs w:val="24"/>
              </w:rPr>
              <w:t>弹簧钢带的生产</w:t>
            </w:r>
            <w:r>
              <w:rPr>
                <w:rFonts w:ascii="Times New Roman" w:hAnsi="Times New Roman" w:cs="Times New Roman"/>
                <w:sz w:val="24"/>
                <w:szCs w:val="24"/>
              </w:rPr>
              <w:t>。</w:t>
            </w:r>
            <w:r>
              <w:rPr>
                <w:rFonts w:ascii="Times New Roman" w:hAnsi="Times New Roman" w:cs="Times New Roman" w:hint="eastAsia"/>
                <w:sz w:val="24"/>
                <w:szCs w:val="24"/>
              </w:rPr>
              <w:t>现有项目设计产能为年产</w:t>
            </w:r>
            <w:r>
              <w:rPr>
                <w:rFonts w:ascii="Times New Roman" w:hAnsi="Times New Roman" w:cs="Times New Roman" w:hint="eastAsia"/>
                <w:sz w:val="24"/>
                <w:szCs w:val="24"/>
              </w:rPr>
              <w:t>1</w:t>
            </w:r>
            <w:r>
              <w:rPr>
                <w:rFonts w:ascii="Times New Roman" w:hAnsi="Times New Roman" w:cs="Times New Roman" w:hint="eastAsia"/>
                <w:sz w:val="24"/>
                <w:szCs w:val="24"/>
              </w:rPr>
              <w:t>万吨弹簧钢带，实际产能与设计产能一致。现有项目环保手续情况见表</w:t>
            </w:r>
            <w:r>
              <w:rPr>
                <w:rFonts w:ascii="Times New Roman" w:hAnsi="Times New Roman" w:cs="Times New Roman" w:hint="eastAsia"/>
                <w:sz w:val="24"/>
                <w:szCs w:val="24"/>
              </w:rPr>
              <w:t>2-6</w:t>
            </w:r>
            <w:r>
              <w:rPr>
                <w:rFonts w:ascii="Times New Roman" w:hAnsi="Times New Roman" w:cs="Times New Roman" w:hint="eastAsia"/>
                <w:sz w:val="24"/>
                <w:szCs w:val="24"/>
              </w:rPr>
              <w:t>。</w:t>
            </w:r>
          </w:p>
          <w:p w:rsidR="00B46A9F" w:rsidRDefault="00D95CF0">
            <w:pPr>
              <w:jc w:val="center"/>
              <w:rPr>
                <w:rFonts w:ascii="Times New Roman" w:hAnsi="Times New Roman" w:cs="Times New Roman"/>
                <w:b/>
                <w:bCs/>
                <w:sz w:val="24"/>
                <w:szCs w:val="24"/>
              </w:rPr>
            </w:pPr>
            <w:r>
              <w:rPr>
                <w:rFonts w:ascii="Times New Roman" w:hAnsi="Times New Roman" w:cs="Times New Roman" w:hint="eastAsia"/>
                <w:b/>
                <w:bCs/>
                <w:sz w:val="24"/>
                <w:szCs w:val="24"/>
              </w:rPr>
              <w:t>表</w:t>
            </w:r>
            <w:r>
              <w:rPr>
                <w:rFonts w:ascii="Times New Roman" w:hAnsi="Times New Roman" w:cs="Times New Roman" w:hint="eastAsia"/>
                <w:b/>
                <w:bCs/>
                <w:sz w:val="24"/>
                <w:szCs w:val="24"/>
              </w:rPr>
              <w:t>2-</w:t>
            </w:r>
            <w:r>
              <w:rPr>
                <w:rFonts w:ascii="Times New Roman" w:hAnsi="Times New Roman" w:cs="Times New Roman" w:hint="eastAsia"/>
                <w:b/>
                <w:bCs/>
                <w:sz w:val="24"/>
                <w:szCs w:val="24"/>
              </w:rPr>
              <w:t xml:space="preserve">6 </w:t>
            </w:r>
            <w:r>
              <w:rPr>
                <w:rFonts w:ascii="Times New Roman" w:hAnsi="Times New Roman" w:cs="Times New Roman" w:hint="eastAsia"/>
                <w:b/>
                <w:bCs/>
                <w:sz w:val="24"/>
                <w:szCs w:val="24"/>
              </w:rPr>
              <w:t>现有项目批复及环保</w:t>
            </w:r>
            <w:r>
              <w:rPr>
                <w:rFonts w:ascii="Times New Roman" w:hAnsi="Times New Roman" w:cs="Times New Roman"/>
                <w:b/>
                <w:bCs/>
                <w:sz w:val="24"/>
                <w:szCs w:val="24"/>
              </w:rPr>
              <w:t>“</w:t>
            </w:r>
            <w:r>
              <w:rPr>
                <w:rFonts w:ascii="Times New Roman" w:hAnsi="Times New Roman" w:cs="Times New Roman" w:hint="eastAsia"/>
                <w:b/>
                <w:bCs/>
                <w:sz w:val="24"/>
                <w:szCs w:val="24"/>
              </w:rPr>
              <w:t>三同时</w:t>
            </w:r>
            <w:r>
              <w:rPr>
                <w:rFonts w:ascii="Times New Roman" w:hAnsi="Times New Roman" w:cs="Times New Roman"/>
                <w:b/>
                <w:bCs/>
                <w:sz w:val="24"/>
                <w:szCs w:val="24"/>
              </w:rPr>
              <w:t>”</w:t>
            </w:r>
            <w:r>
              <w:rPr>
                <w:rFonts w:ascii="Times New Roman" w:hAnsi="Times New Roman" w:cs="Times New Roman" w:hint="eastAsia"/>
                <w:b/>
                <w:bCs/>
                <w:sz w:val="24"/>
                <w:szCs w:val="24"/>
              </w:rPr>
              <w:t>竣工验收情况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859"/>
              <w:gridCol w:w="1020"/>
              <w:gridCol w:w="1930"/>
              <w:gridCol w:w="1530"/>
              <w:gridCol w:w="1854"/>
            </w:tblGrid>
            <w:tr w:rsidR="00B46A9F">
              <w:trPr>
                <w:trHeight w:val="262"/>
                <w:jc w:val="center"/>
              </w:trPr>
              <w:tc>
                <w:tcPr>
                  <w:tcW w:w="6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项目名称</w:t>
                  </w:r>
                </w:p>
              </w:tc>
              <w:tc>
                <w:tcPr>
                  <w:tcW w:w="520"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审批报告类型</w:t>
                  </w:r>
                </w:p>
              </w:tc>
              <w:tc>
                <w:tcPr>
                  <w:tcW w:w="61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产品方案</w:t>
                  </w:r>
                </w:p>
              </w:tc>
              <w:tc>
                <w:tcPr>
                  <w:tcW w:w="116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环评审批情况</w:t>
                  </w:r>
                </w:p>
              </w:tc>
              <w:tc>
                <w:tcPr>
                  <w:tcW w:w="925"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环保三同时竣工验收情况</w:t>
                  </w:r>
                </w:p>
              </w:tc>
              <w:tc>
                <w:tcPr>
                  <w:tcW w:w="112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b/>
                      <w:bCs/>
                    </w:rPr>
                  </w:pPr>
                  <w:r>
                    <w:rPr>
                      <w:rFonts w:hint="eastAsia"/>
                      <w:b/>
                      <w:bCs/>
                    </w:rPr>
                    <w:t>排污许可登记手续</w:t>
                  </w:r>
                </w:p>
              </w:tc>
            </w:tr>
            <w:tr w:rsidR="00B46A9F">
              <w:trPr>
                <w:trHeight w:val="353"/>
                <w:jc w:val="center"/>
              </w:trPr>
              <w:tc>
                <w:tcPr>
                  <w:tcW w:w="6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金属带钢建设项目</w:t>
                  </w:r>
                </w:p>
              </w:tc>
              <w:tc>
                <w:tcPr>
                  <w:tcW w:w="520"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自查评估</w:t>
                  </w:r>
                </w:p>
              </w:tc>
              <w:tc>
                <w:tcPr>
                  <w:tcW w:w="61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金属带钢</w:t>
                  </w:r>
                  <w:r>
                    <w:rPr>
                      <w:rFonts w:ascii="Times New Roman" w:hAnsi="Times New Roman" w:cs="Times New Roman" w:hint="eastAsia"/>
                    </w:rPr>
                    <w:t>5000</w:t>
                  </w:r>
                  <w:r>
                    <w:rPr>
                      <w:rFonts w:ascii="Times New Roman" w:hAnsi="Times New Roman" w:cs="Times New Roman" w:hint="eastAsia"/>
                    </w:rPr>
                    <w:t>吨</w:t>
                  </w:r>
                  <w:r>
                    <w:rPr>
                      <w:rFonts w:ascii="Times New Roman" w:hAnsi="Times New Roman" w:cs="Times New Roman" w:hint="eastAsia"/>
                    </w:rPr>
                    <w:t>/</w:t>
                  </w:r>
                  <w:r>
                    <w:rPr>
                      <w:rFonts w:ascii="Times New Roman" w:hAnsi="Times New Roman" w:cs="Times New Roman" w:hint="eastAsia"/>
                    </w:rPr>
                    <w:t>年</w:t>
                  </w:r>
                </w:p>
              </w:tc>
              <w:tc>
                <w:tcPr>
                  <w:tcW w:w="116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rPr>
                    <w:t>2017</w:t>
                  </w:r>
                  <w:r>
                    <w:rPr>
                      <w:rFonts w:ascii="Times New Roman" w:hAnsi="Times New Roman" w:cs="Times New Roman"/>
                    </w:rPr>
                    <w:t>年</w:t>
                  </w:r>
                  <w:r>
                    <w:rPr>
                      <w:rFonts w:ascii="Times New Roman" w:hAnsi="Times New Roman" w:cs="Times New Roman" w:hint="eastAsia"/>
                    </w:rPr>
                    <w:t>10</w:t>
                  </w:r>
                  <w:r>
                    <w:rPr>
                      <w:rFonts w:ascii="Times New Roman" w:hAnsi="Times New Roman" w:cs="Times New Roman" w:hint="eastAsia"/>
                    </w:rPr>
                    <w:t>月</w:t>
                  </w:r>
                  <w:r>
                    <w:rPr>
                      <w:rFonts w:ascii="Times New Roman" w:hAnsi="Times New Roman" w:cs="Times New Roman" w:hint="eastAsia"/>
                    </w:rPr>
                    <w:t>9</w:t>
                  </w:r>
                  <w:r>
                    <w:rPr>
                      <w:rFonts w:ascii="Times New Roman" w:hAnsi="Times New Roman" w:cs="Times New Roman" w:hint="eastAsia"/>
                    </w:rPr>
                    <w:t>日，江阴市环保局纳入环保日常环境管理</w:t>
                  </w:r>
                </w:p>
              </w:tc>
              <w:tc>
                <w:tcPr>
                  <w:tcW w:w="925"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w:t>
                  </w:r>
                </w:p>
              </w:tc>
              <w:tc>
                <w:tcPr>
                  <w:tcW w:w="112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w:t>
                  </w:r>
                </w:p>
              </w:tc>
            </w:tr>
            <w:tr w:rsidR="00B46A9F">
              <w:trPr>
                <w:trHeight w:val="862"/>
                <w:jc w:val="center"/>
              </w:trPr>
              <w:tc>
                <w:tcPr>
                  <w:tcW w:w="646"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年产</w:t>
                  </w:r>
                  <w:r>
                    <w:rPr>
                      <w:rFonts w:ascii="Times New Roman" w:hAnsi="Times New Roman" w:cs="Times New Roman" w:hint="eastAsia"/>
                    </w:rPr>
                    <w:t>10000</w:t>
                  </w:r>
                  <w:r>
                    <w:rPr>
                      <w:rFonts w:ascii="Times New Roman" w:hAnsi="Times New Roman" w:cs="Times New Roman" w:hint="eastAsia"/>
                    </w:rPr>
                    <w:t>吨弹簧钢带搬迁扩能项目</w:t>
                  </w:r>
                </w:p>
              </w:tc>
              <w:tc>
                <w:tcPr>
                  <w:tcW w:w="520"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报告表</w:t>
                  </w:r>
                </w:p>
              </w:tc>
              <w:tc>
                <w:tcPr>
                  <w:tcW w:w="61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弹簧钢带</w:t>
                  </w:r>
                  <w:r>
                    <w:rPr>
                      <w:rFonts w:ascii="Times New Roman" w:hAnsi="Times New Roman" w:cs="Times New Roman" w:hint="eastAsia"/>
                    </w:rPr>
                    <w:t>10000</w:t>
                  </w:r>
                  <w:r>
                    <w:rPr>
                      <w:rFonts w:ascii="Times New Roman" w:hAnsi="Times New Roman" w:cs="Times New Roman" w:hint="eastAsia"/>
                    </w:rPr>
                    <w:t>吨</w:t>
                  </w:r>
                  <w:r>
                    <w:rPr>
                      <w:rFonts w:ascii="Times New Roman" w:hAnsi="Times New Roman" w:cs="Times New Roman" w:hint="eastAsia"/>
                    </w:rPr>
                    <w:t>/</w:t>
                  </w:r>
                  <w:r>
                    <w:rPr>
                      <w:rFonts w:ascii="Times New Roman" w:hAnsi="Times New Roman" w:cs="Times New Roman" w:hint="eastAsia"/>
                    </w:rPr>
                    <w:t>年</w:t>
                  </w:r>
                </w:p>
              </w:tc>
              <w:tc>
                <w:tcPr>
                  <w:tcW w:w="1167"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hint="eastAsia"/>
                    </w:rPr>
                    <w:t>日</w:t>
                  </w:r>
                  <w:r>
                    <w:rPr>
                      <w:rFonts w:ascii="Times New Roman" w:hAnsi="Times New Roman" w:cs="Times New Roman" w:hint="eastAsia"/>
                    </w:rPr>
                    <w:t>5</w:t>
                  </w:r>
                  <w:r>
                    <w:rPr>
                      <w:rFonts w:ascii="Times New Roman" w:hAnsi="Times New Roman" w:cs="Times New Roman" w:hint="eastAsia"/>
                    </w:rPr>
                    <w:t>，江阴市环境保护局，批复编号：</w:t>
                  </w:r>
                  <w:r>
                    <w:rPr>
                      <w:rFonts w:ascii="Times New Roman" w:hAnsi="Times New Roman" w:cs="Times New Roman" w:hint="eastAsia"/>
                    </w:rPr>
                    <w:t>201809130022</w:t>
                  </w:r>
                </w:p>
              </w:tc>
              <w:tc>
                <w:tcPr>
                  <w:tcW w:w="925"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于</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w:t>
                  </w:r>
                  <w:r>
                    <w:rPr>
                      <w:rFonts w:ascii="Times New Roman" w:hAnsi="Times New Roman" w:cs="Times New Roman" w:hint="eastAsia"/>
                    </w:rPr>
                    <w:t>25</w:t>
                  </w:r>
                  <w:r>
                    <w:rPr>
                      <w:rFonts w:ascii="Times New Roman" w:hAnsi="Times New Roman" w:cs="Times New Roman" w:hint="eastAsia"/>
                    </w:rPr>
                    <w:t>日完成竣工验收</w:t>
                  </w:r>
                </w:p>
              </w:tc>
              <w:tc>
                <w:tcPr>
                  <w:tcW w:w="112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s="Times New Roman"/>
                    </w:rPr>
                  </w:pPr>
                  <w:r>
                    <w:rPr>
                      <w:rFonts w:ascii="Times New Roman" w:hAnsi="Times New Roman" w:cs="Times New Roman" w:hint="eastAsia"/>
                    </w:rPr>
                    <w:t>于</w:t>
                  </w:r>
                  <w:r>
                    <w:rPr>
                      <w:rFonts w:ascii="Times New Roman" w:hAnsi="Times New Roman" w:cs="Times New Roman" w:hint="eastAsia"/>
                    </w:rPr>
                    <w:t>2020</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8</w:t>
                  </w:r>
                  <w:r>
                    <w:rPr>
                      <w:rFonts w:ascii="Times New Roman" w:hAnsi="Times New Roman" w:cs="Times New Roman" w:hint="eastAsia"/>
                    </w:rPr>
                    <w:t>日申领了排污许可证，证书编号：</w:t>
                  </w:r>
                </w:p>
                <w:p w:rsidR="00B46A9F" w:rsidRDefault="00D95CF0">
                  <w:pPr>
                    <w:jc w:val="center"/>
                    <w:rPr>
                      <w:rFonts w:ascii="Times New Roman" w:hAnsi="Times New Roman" w:cs="Times New Roman"/>
                    </w:rPr>
                  </w:pPr>
                  <w:r>
                    <w:rPr>
                      <w:rFonts w:ascii="Times New Roman" w:hAnsi="Times New Roman" w:cs="Times New Roman" w:hint="eastAsia"/>
                    </w:rPr>
                    <w:t>91320281MA1MHJAA9Q001P</w:t>
                  </w:r>
                </w:p>
              </w:tc>
            </w:tr>
          </w:tbl>
          <w:p w:rsidR="00B46A9F" w:rsidRDefault="00D95CF0">
            <w:pPr>
              <w:spacing w:line="360" w:lineRule="auto"/>
              <w:rPr>
                <w:rFonts w:ascii="Times New Roman" w:hAnsi="Times New Roman" w:cs="Times New Roman"/>
                <w:sz w:val="24"/>
                <w:szCs w:val="24"/>
              </w:rPr>
            </w:pPr>
            <w:r>
              <w:rPr>
                <w:rFonts w:ascii="Times New Roman" w:hAnsi="Times New Roman" w:cs="Times New Roman" w:hint="eastAsia"/>
                <w:b/>
                <w:bCs/>
                <w:sz w:val="24"/>
                <w:szCs w:val="24"/>
              </w:rPr>
              <w:t>2</w:t>
            </w:r>
            <w:r>
              <w:rPr>
                <w:rFonts w:ascii="Times New Roman" w:hAnsi="Times New Roman" w:cs="Times New Roman" w:hint="eastAsia"/>
                <w:b/>
                <w:bCs/>
                <w:sz w:val="24"/>
                <w:szCs w:val="24"/>
              </w:rPr>
              <w:t>、现有项目生产工艺流程及产污环节</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现有项目主要从事弹簧带钢的生产，具体生产工艺流程及产污环节见图</w:t>
            </w:r>
            <w:r>
              <w:rPr>
                <w:rFonts w:ascii="Times New Roman" w:hAnsi="Times New Roman" w:cs="Times New Roman" w:hint="eastAsia"/>
                <w:sz w:val="24"/>
                <w:szCs w:val="24"/>
              </w:rPr>
              <w:t>2-3</w:t>
            </w:r>
            <w:r>
              <w:rPr>
                <w:rFonts w:ascii="Times New Roman" w:hAnsi="Times New Roman" w:cs="Times New Roman" w:hint="eastAsia"/>
                <w:sz w:val="24"/>
                <w:szCs w:val="24"/>
              </w:rPr>
              <w:t>。</w:t>
            </w:r>
          </w:p>
          <w:p w:rsidR="00B46A9F" w:rsidRDefault="00D95CF0">
            <w:pPr>
              <w:spacing w:line="360" w:lineRule="auto"/>
              <w:rPr>
                <w:rFonts w:ascii="Times New Roman" w:hAnsi="Times New Roman" w:cs="Times New Roman"/>
                <w:b/>
                <w:bCs/>
                <w:sz w:val="24"/>
                <w:szCs w:val="24"/>
              </w:rPr>
            </w:pPr>
            <w:r>
              <w:rPr>
                <w:noProof/>
              </w:rPr>
              <w:drawing>
                <wp:anchor distT="0" distB="0" distL="114300" distR="114300" simplePos="0" relativeHeight="251625984" behindDoc="0" locked="0" layoutInCell="1" allowOverlap="1">
                  <wp:simplePos x="0" y="0"/>
                  <wp:positionH relativeFrom="column">
                    <wp:posOffset>336550</wp:posOffset>
                  </wp:positionH>
                  <wp:positionV relativeFrom="paragraph">
                    <wp:posOffset>133350</wp:posOffset>
                  </wp:positionV>
                  <wp:extent cx="4508500" cy="3289300"/>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4508500" cy="3289300"/>
                          </a:xfrm>
                          <a:prstGeom prst="rect">
                            <a:avLst/>
                          </a:prstGeom>
                          <a:noFill/>
                          <a:ln>
                            <a:noFill/>
                          </a:ln>
                        </pic:spPr>
                      </pic:pic>
                    </a:graphicData>
                  </a:graphic>
                </wp:anchor>
              </w:drawing>
            </w: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p>
          <w:p w:rsidR="00B46A9F" w:rsidRDefault="00B46A9F">
            <w:pPr>
              <w:spacing w:line="360" w:lineRule="auto"/>
              <w:rPr>
                <w:rFonts w:ascii="Times New Roman" w:hAnsi="Times New Roman" w:cs="Times New Roman"/>
                <w:b/>
                <w:bCs/>
                <w:sz w:val="24"/>
                <w:szCs w:val="24"/>
              </w:rPr>
            </w:pPr>
            <w:r w:rsidRPr="00B46A9F">
              <w:rPr>
                <w:sz w:val="24"/>
              </w:rPr>
              <w:pict>
                <v:shape id="文本框 352" o:spid="_x0000_s2051" type="#_x0000_t202" style="position:absolute;left:0;text-align:left;margin-left:-326.6pt;margin-top:6.65pt;width:321.5pt;height:32pt;z-index:251686400" o:gfxdata="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IX&#10;9DTYAAAACgEAAA8AAAAAAAAAAQAgAAAAIgAAAGRycy9kb3ducmV2LnhtbFBLAQIUABQAAAAIAIdO&#10;4kDNFZjCsQEAAFEDAAAOAAAAAAAAAAEAIAAAACcBAABkcnMvZTJvRG9jLnhtbFBLBQYAAAAABgAG&#10;AFkBAABKBQAAAAA=&#10;" filled="f" stroked="f">
                  <v:textbox>
                    <w:txbxContent>
                      <w:p w:rsidR="00B46A9F" w:rsidRDefault="00D95CF0">
                        <w:pPr>
                          <w:rPr>
                            <w:b/>
                            <w:bCs/>
                            <w:sz w:val="24"/>
                            <w:szCs w:val="24"/>
                          </w:rPr>
                        </w:pPr>
                        <w:r>
                          <w:rPr>
                            <w:rFonts w:hint="eastAsia"/>
                            <w:b/>
                            <w:bCs/>
                            <w:sz w:val="24"/>
                            <w:szCs w:val="24"/>
                          </w:rPr>
                          <w:t>图</w:t>
                        </w:r>
                        <w:r>
                          <w:rPr>
                            <w:rFonts w:ascii="Times New Roman" w:hAnsi="Times New Roman" w:cs="Times New Roman"/>
                            <w:b/>
                            <w:bCs/>
                            <w:sz w:val="24"/>
                            <w:szCs w:val="24"/>
                          </w:rPr>
                          <w:t>2-</w:t>
                        </w:r>
                        <w:r>
                          <w:rPr>
                            <w:rFonts w:ascii="Times New Roman" w:hAnsi="Times New Roman" w:cs="Times New Roman" w:hint="eastAsia"/>
                            <w:b/>
                            <w:bCs/>
                            <w:sz w:val="24"/>
                            <w:szCs w:val="24"/>
                          </w:rPr>
                          <w:t>3</w:t>
                        </w:r>
                        <w:r>
                          <w:rPr>
                            <w:rFonts w:hint="eastAsia"/>
                            <w:b/>
                            <w:bCs/>
                            <w:sz w:val="24"/>
                            <w:szCs w:val="24"/>
                          </w:rPr>
                          <w:t xml:space="preserve">  </w:t>
                        </w:r>
                        <w:r>
                          <w:rPr>
                            <w:rFonts w:hint="eastAsia"/>
                            <w:b/>
                            <w:bCs/>
                            <w:sz w:val="24"/>
                            <w:szCs w:val="24"/>
                          </w:rPr>
                          <w:t>现有项目弹簧钢带生产工艺流程及产污环节图</w:t>
                        </w:r>
                      </w:p>
                    </w:txbxContent>
                  </v:textbox>
                </v:shape>
              </w:pict>
            </w:r>
          </w:p>
          <w:p w:rsidR="00B46A9F" w:rsidRDefault="00B46A9F">
            <w:pPr>
              <w:spacing w:line="360" w:lineRule="auto"/>
              <w:rPr>
                <w:rFonts w:ascii="Times New Roman" w:hAnsi="Times New Roman" w:cs="Times New Roman"/>
                <w:b/>
                <w:bCs/>
                <w:sz w:val="24"/>
                <w:szCs w:val="24"/>
              </w:rPr>
            </w:pPr>
          </w:p>
          <w:p w:rsidR="00B46A9F" w:rsidRDefault="00D95CF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hint="eastAsia"/>
                <w:b/>
                <w:bCs/>
                <w:sz w:val="24"/>
                <w:szCs w:val="24"/>
              </w:rPr>
              <w:t>、现有项目污染物产排及达标情况分析</w:t>
            </w:r>
          </w:p>
          <w:p w:rsidR="00B46A9F" w:rsidRDefault="00D95CF0">
            <w:pPr>
              <w:spacing w:line="360" w:lineRule="auto"/>
              <w:ind w:firstLineChars="200" w:firstLine="480"/>
              <w:rPr>
                <w:sz w:val="24"/>
                <w:szCs w:val="24"/>
              </w:rPr>
            </w:pPr>
            <w:r>
              <w:rPr>
                <w:rFonts w:ascii="Times New Roman" w:eastAsia="宋体" w:hAnsi="Times New Roman" w:cs="宋体" w:hint="eastAsia"/>
                <w:sz w:val="24"/>
                <w:szCs w:val="24"/>
                <w:lang/>
              </w:rPr>
              <w:t>根据老厂区现有项目竣工验收报告，并结合现场踏勘，现有项目污染物产排情况如下：</w:t>
            </w:r>
          </w:p>
          <w:p w:rsidR="00B46A9F" w:rsidRDefault="00D95CF0">
            <w:pPr>
              <w:numPr>
                <w:ilvl w:val="0"/>
                <w:numId w:val="2"/>
              </w:num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大气污染物排放情况</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本项目无废气产生。</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）水污染物排放情况</w:t>
            </w:r>
          </w:p>
          <w:p w:rsidR="00B46A9F" w:rsidRDefault="00D95CF0">
            <w:pPr>
              <w:spacing w:line="360" w:lineRule="auto"/>
              <w:ind w:firstLineChars="200" w:firstLine="480"/>
              <w:rPr>
                <w:rFonts w:ascii="Times New Roman" w:hAnsi="Times New Roman"/>
                <w:b/>
                <w:sz w:val="24"/>
                <w:szCs w:val="24"/>
              </w:rPr>
            </w:pPr>
            <w:r>
              <w:rPr>
                <w:rFonts w:ascii="Times New Roman" w:hAnsi="Times New Roman" w:cs="Times New Roman" w:hint="eastAsia"/>
                <w:sz w:val="24"/>
                <w:szCs w:val="24"/>
              </w:rPr>
              <w:t>现有项目无生产废水产生，核定劳动定员</w:t>
            </w:r>
            <w:r>
              <w:rPr>
                <w:rFonts w:ascii="Times New Roman" w:hAnsi="Times New Roman" w:cs="Times New Roman" w:hint="eastAsia"/>
                <w:sz w:val="24"/>
                <w:szCs w:val="24"/>
              </w:rPr>
              <w:t>50</w:t>
            </w:r>
            <w:r>
              <w:rPr>
                <w:rFonts w:ascii="Times New Roman" w:hAnsi="Times New Roman" w:cs="Times New Roman" w:hint="eastAsia"/>
                <w:sz w:val="24"/>
                <w:szCs w:val="24"/>
              </w:rPr>
              <w:t>人</w:t>
            </w:r>
          </w:p>
          <w:p w:rsidR="00B46A9F" w:rsidRDefault="00D95CF0">
            <w:pPr>
              <w:jc w:val="center"/>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2-</w:t>
            </w:r>
            <w:r>
              <w:rPr>
                <w:rFonts w:ascii="Times New Roman" w:hAnsi="Times New Roman" w:hint="eastAsia"/>
                <w:b/>
                <w:sz w:val="24"/>
                <w:szCs w:val="24"/>
              </w:rPr>
              <w:t>9</w:t>
            </w:r>
            <w:r>
              <w:rPr>
                <w:rFonts w:ascii="Times New Roman" w:hAnsi="Times New Roman" w:hint="eastAsia"/>
                <w:b/>
                <w:sz w:val="24"/>
                <w:szCs w:val="24"/>
              </w:rPr>
              <w:t>现有项目</w:t>
            </w:r>
            <w:r>
              <w:rPr>
                <w:rFonts w:ascii="Times New Roman" w:hAnsi="Times New Roman" w:hint="eastAsia"/>
                <w:b/>
                <w:sz w:val="24"/>
                <w:szCs w:val="24"/>
              </w:rPr>
              <w:t>核定水污染物</w:t>
            </w:r>
            <w:r>
              <w:rPr>
                <w:rFonts w:ascii="Times New Roman" w:hAnsi="Times New Roman"/>
                <w:b/>
                <w:sz w:val="24"/>
                <w:szCs w:val="24"/>
              </w:rPr>
              <w:t>排放情况表</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374"/>
              <w:gridCol w:w="660"/>
              <w:gridCol w:w="840"/>
              <w:gridCol w:w="720"/>
              <w:gridCol w:w="800"/>
              <w:gridCol w:w="720"/>
              <w:gridCol w:w="830"/>
              <w:gridCol w:w="720"/>
              <w:gridCol w:w="840"/>
              <w:gridCol w:w="1749"/>
            </w:tblGrid>
            <w:tr w:rsidR="00B46A9F">
              <w:trPr>
                <w:trHeight w:val="454"/>
                <w:jc w:val="center"/>
              </w:trPr>
              <w:tc>
                <w:tcPr>
                  <w:tcW w:w="375"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排放源</w:t>
                  </w:r>
                </w:p>
              </w:tc>
              <w:tc>
                <w:tcPr>
                  <w:tcW w:w="66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污染物名称</w:t>
                  </w:r>
                </w:p>
              </w:tc>
              <w:tc>
                <w:tcPr>
                  <w:tcW w:w="84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废</w:t>
                  </w:r>
                  <w:r>
                    <w:rPr>
                      <w:rFonts w:ascii="Times New Roman" w:hAnsi="Times New Roman" w:hint="eastAsia"/>
                      <w:b/>
                      <w:szCs w:val="21"/>
                    </w:rPr>
                    <w:t>水</w:t>
                  </w:r>
                  <w:r>
                    <w:rPr>
                      <w:rFonts w:ascii="Times New Roman" w:hAnsi="Times New Roman"/>
                      <w:b/>
                      <w:szCs w:val="21"/>
                    </w:rPr>
                    <w:t>量</w:t>
                  </w:r>
                  <w:r>
                    <w:rPr>
                      <w:rFonts w:ascii="Times New Roman" w:hAnsi="Times New Roman" w:hint="eastAsia"/>
                      <w:b/>
                      <w:szCs w:val="21"/>
                    </w:rPr>
                    <w:t>（</w:t>
                  </w:r>
                  <w:r>
                    <w:rPr>
                      <w:rFonts w:ascii="Times New Roman" w:hAnsi="Times New Roman" w:hint="eastAsia"/>
                      <w:b/>
                      <w:szCs w:val="21"/>
                    </w:rPr>
                    <w:t>t/a</w:t>
                  </w:r>
                  <w:r>
                    <w:rPr>
                      <w:rFonts w:ascii="Times New Roman" w:hAnsi="Times New Roman" w:hint="eastAsia"/>
                      <w:b/>
                      <w:szCs w:val="21"/>
                    </w:rPr>
                    <w:t>）</w:t>
                  </w:r>
                </w:p>
              </w:tc>
              <w:tc>
                <w:tcPr>
                  <w:tcW w:w="72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产生浓度</w:t>
                  </w:r>
                  <w:r>
                    <w:rPr>
                      <w:rFonts w:ascii="Times New Roman" w:hAnsi="Times New Roman"/>
                      <w:b/>
                      <w:szCs w:val="21"/>
                    </w:rPr>
                    <w:t>mg/L</w:t>
                  </w:r>
                </w:p>
              </w:tc>
              <w:tc>
                <w:tcPr>
                  <w:tcW w:w="80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产生量</w:t>
                  </w:r>
                  <w:r>
                    <w:rPr>
                      <w:rFonts w:ascii="Times New Roman" w:hAnsi="Times New Roman"/>
                      <w:b/>
                      <w:szCs w:val="21"/>
                    </w:rPr>
                    <w:t>t/a</w:t>
                  </w:r>
                </w:p>
              </w:tc>
              <w:tc>
                <w:tcPr>
                  <w:tcW w:w="72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接管浓度</w:t>
                  </w:r>
                  <w:r>
                    <w:rPr>
                      <w:rFonts w:ascii="Times New Roman" w:hAnsi="Times New Roman"/>
                      <w:b/>
                      <w:szCs w:val="21"/>
                    </w:rPr>
                    <w:t>mg/L</w:t>
                  </w:r>
                </w:p>
              </w:tc>
              <w:tc>
                <w:tcPr>
                  <w:tcW w:w="83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接管量</w:t>
                  </w:r>
                  <w:r>
                    <w:rPr>
                      <w:rFonts w:ascii="Times New Roman" w:hAnsi="Times New Roman"/>
                      <w:b/>
                      <w:szCs w:val="21"/>
                    </w:rPr>
                    <w:t>t/a</w:t>
                  </w:r>
                </w:p>
              </w:tc>
              <w:tc>
                <w:tcPr>
                  <w:tcW w:w="72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排放浓度</w:t>
                  </w:r>
                  <w:r>
                    <w:rPr>
                      <w:rFonts w:ascii="Times New Roman" w:hAnsi="Times New Roman"/>
                      <w:b/>
                      <w:szCs w:val="21"/>
                    </w:rPr>
                    <w:t>mg/L</w:t>
                  </w:r>
                </w:p>
              </w:tc>
              <w:tc>
                <w:tcPr>
                  <w:tcW w:w="84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排放量</w:t>
                  </w:r>
                  <w:r>
                    <w:rPr>
                      <w:rFonts w:ascii="Times New Roman" w:hAnsi="Times New Roman"/>
                      <w:b/>
                      <w:szCs w:val="21"/>
                    </w:rPr>
                    <w:t>t/a</w:t>
                  </w:r>
                </w:p>
              </w:tc>
              <w:tc>
                <w:tcPr>
                  <w:tcW w:w="175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排放去向</w:t>
                  </w:r>
                </w:p>
              </w:tc>
            </w:tr>
            <w:tr w:rsidR="00B46A9F">
              <w:trPr>
                <w:trHeight w:val="90"/>
                <w:jc w:val="center"/>
              </w:trPr>
              <w:tc>
                <w:tcPr>
                  <w:tcW w:w="375"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生活污水</w:t>
                  </w:r>
                </w:p>
              </w:tc>
              <w:tc>
                <w:tcPr>
                  <w:tcW w:w="6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COD</w:t>
                  </w:r>
                </w:p>
              </w:tc>
              <w:tc>
                <w:tcPr>
                  <w:tcW w:w="840"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600</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500</w:t>
                  </w:r>
                </w:p>
              </w:tc>
              <w:tc>
                <w:tcPr>
                  <w:tcW w:w="80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0.3</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450</w:t>
                  </w:r>
                </w:p>
              </w:tc>
              <w:tc>
                <w:tcPr>
                  <w:tcW w:w="83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0.27</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50</w:t>
                  </w:r>
                </w:p>
              </w:tc>
              <w:tc>
                <w:tcPr>
                  <w:tcW w:w="8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0.03</w:t>
                  </w:r>
                </w:p>
              </w:tc>
              <w:tc>
                <w:tcPr>
                  <w:tcW w:w="1750"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经化粪池预处理后排入江阴</w:t>
                  </w:r>
                  <w:r>
                    <w:rPr>
                      <w:rFonts w:ascii="Times New Roman" w:hAnsi="Times New Roman" w:hint="eastAsia"/>
                      <w:szCs w:val="21"/>
                    </w:rPr>
                    <w:t>华士水务</w:t>
                  </w:r>
                  <w:r>
                    <w:rPr>
                      <w:rFonts w:ascii="Times New Roman" w:hAnsi="Times New Roman"/>
                      <w:szCs w:val="21"/>
                    </w:rPr>
                    <w:t>有限公司集中处理，处理达标后排入</w:t>
                  </w:r>
                  <w:r>
                    <w:rPr>
                      <w:rFonts w:ascii="Times New Roman" w:hAnsi="Times New Roman" w:hint="eastAsia"/>
                      <w:szCs w:val="21"/>
                    </w:rPr>
                    <w:t>华塘河</w:t>
                  </w:r>
                </w:p>
              </w:tc>
            </w:tr>
            <w:tr w:rsidR="00B46A9F">
              <w:trPr>
                <w:trHeight w:val="90"/>
                <w:jc w:val="center"/>
              </w:trPr>
              <w:tc>
                <w:tcPr>
                  <w:tcW w:w="375"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SS</w:t>
                  </w:r>
                </w:p>
              </w:tc>
              <w:tc>
                <w:tcPr>
                  <w:tcW w:w="84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400</w:t>
                  </w:r>
                </w:p>
              </w:tc>
              <w:tc>
                <w:tcPr>
                  <w:tcW w:w="80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0.24</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350</w:t>
                  </w:r>
                </w:p>
              </w:tc>
              <w:tc>
                <w:tcPr>
                  <w:tcW w:w="83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0.21</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10</w:t>
                  </w:r>
                </w:p>
              </w:tc>
              <w:tc>
                <w:tcPr>
                  <w:tcW w:w="8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0.006</w:t>
                  </w:r>
                </w:p>
              </w:tc>
              <w:tc>
                <w:tcPr>
                  <w:tcW w:w="1750" w:type="dxa"/>
                  <w:vMerge/>
                  <w:tcBorders>
                    <w:tl2br w:val="nil"/>
                    <w:tr2bl w:val="nil"/>
                  </w:tcBorders>
                  <w:noWrap/>
                  <w:vAlign w:val="center"/>
                </w:tcPr>
                <w:p w:rsidR="00B46A9F" w:rsidRDefault="00B46A9F">
                  <w:pPr>
                    <w:widowControl/>
                    <w:jc w:val="left"/>
                    <w:rPr>
                      <w:rFonts w:ascii="Times New Roman" w:hAnsi="Times New Roman"/>
                      <w:bCs/>
                      <w:szCs w:val="21"/>
                    </w:rPr>
                  </w:pPr>
                </w:p>
              </w:tc>
            </w:tr>
            <w:tr w:rsidR="00B46A9F">
              <w:trPr>
                <w:trHeight w:val="90"/>
                <w:jc w:val="center"/>
              </w:trPr>
              <w:tc>
                <w:tcPr>
                  <w:tcW w:w="375"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氨氮</w:t>
                  </w:r>
                </w:p>
              </w:tc>
              <w:tc>
                <w:tcPr>
                  <w:tcW w:w="84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45</w:t>
                  </w:r>
                </w:p>
              </w:tc>
              <w:tc>
                <w:tcPr>
                  <w:tcW w:w="80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0.027</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45</w:t>
                  </w:r>
                </w:p>
              </w:tc>
              <w:tc>
                <w:tcPr>
                  <w:tcW w:w="83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0.027</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w:t>
                  </w:r>
                </w:p>
              </w:tc>
              <w:tc>
                <w:tcPr>
                  <w:tcW w:w="8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0.0024</w:t>
                  </w:r>
                </w:p>
              </w:tc>
              <w:tc>
                <w:tcPr>
                  <w:tcW w:w="1750" w:type="dxa"/>
                  <w:vMerge/>
                  <w:tcBorders>
                    <w:tl2br w:val="nil"/>
                    <w:tr2bl w:val="nil"/>
                  </w:tcBorders>
                  <w:noWrap/>
                  <w:vAlign w:val="center"/>
                </w:tcPr>
                <w:p w:rsidR="00B46A9F" w:rsidRDefault="00B46A9F">
                  <w:pPr>
                    <w:widowControl/>
                    <w:jc w:val="left"/>
                    <w:rPr>
                      <w:rFonts w:ascii="Times New Roman" w:hAnsi="Times New Roman"/>
                      <w:bCs/>
                      <w:szCs w:val="21"/>
                    </w:rPr>
                  </w:pPr>
                </w:p>
              </w:tc>
            </w:tr>
            <w:tr w:rsidR="00B46A9F">
              <w:trPr>
                <w:trHeight w:val="90"/>
                <w:jc w:val="center"/>
              </w:trPr>
              <w:tc>
                <w:tcPr>
                  <w:tcW w:w="375"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TP</w:t>
                  </w:r>
                </w:p>
              </w:tc>
              <w:tc>
                <w:tcPr>
                  <w:tcW w:w="84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8</w:t>
                  </w:r>
                </w:p>
              </w:tc>
              <w:tc>
                <w:tcPr>
                  <w:tcW w:w="80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0.0048</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8</w:t>
                  </w:r>
                </w:p>
              </w:tc>
              <w:tc>
                <w:tcPr>
                  <w:tcW w:w="83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0.0048</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0.5</w:t>
                  </w:r>
                </w:p>
              </w:tc>
              <w:tc>
                <w:tcPr>
                  <w:tcW w:w="8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0.0003</w:t>
                  </w:r>
                </w:p>
              </w:tc>
              <w:tc>
                <w:tcPr>
                  <w:tcW w:w="1750" w:type="dxa"/>
                  <w:vMerge/>
                  <w:tcBorders>
                    <w:tl2br w:val="nil"/>
                    <w:tr2bl w:val="nil"/>
                  </w:tcBorders>
                  <w:noWrap/>
                  <w:vAlign w:val="center"/>
                </w:tcPr>
                <w:p w:rsidR="00B46A9F" w:rsidRDefault="00B46A9F">
                  <w:pPr>
                    <w:widowControl/>
                    <w:jc w:val="left"/>
                    <w:rPr>
                      <w:rFonts w:ascii="Times New Roman" w:hAnsi="Times New Roman"/>
                      <w:bCs/>
                      <w:szCs w:val="21"/>
                    </w:rPr>
                  </w:pPr>
                </w:p>
              </w:tc>
            </w:tr>
            <w:tr w:rsidR="00B46A9F">
              <w:trPr>
                <w:trHeight w:val="90"/>
                <w:jc w:val="center"/>
              </w:trPr>
              <w:tc>
                <w:tcPr>
                  <w:tcW w:w="375"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TN</w:t>
                  </w:r>
                </w:p>
              </w:tc>
              <w:tc>
                <w:tcPr>
                  <w:tcW w:w="84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70</w:t>
                  </w:r>
                </w:p>
              </w:tc>
              <w:tc>
                <w:tcPr>
                  <w:tcW w:w="80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0.042</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70</w:t>
                  </w:r>
                </w:p>
              </w:tc>
              <w:tc>
                <w:tcPr>
                  <w:tcW w:w="83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0.042</w:t>
                  </w:r>
                </w:p>
              </w:tc>
              <w:tc>
                <w:tcPr>
                  <w:tcW w:w="7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12</w:t>
                  </w:r>
                </w:p>
              </w:tc>
              <w:tc>
                <w:tcPr>
                  <w:tcW w:w="8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0.0072</w:t>
                  </w:r>
                </w:p>
              </w:tc>
              <w:tc>
                <w:tcPr>
                  <w:tcW w:w="1750" w:type="dxa"/>
                  <w:vMerge/>
                  <w:tcBorders>
                    <w:tl2br w:val="nil"/>
                    <w:tr2bl w:val="nil"/>
                  </w:tcBorders>
                  <w:noWrap/>
                  <w:vAlign w:val="center"/>
                </w:tcPr>
                <w:p w:rsidR="00B46A9F" w:rsidRDefault="00B46A9F">
                  <w:pPr>
                    <w:widowControl/>
                    <w:jc w:val="left"/>
                    <w:rPr>
                      <w:rFonts w:ascii="Times New Roman" w:hAnsi="Times New Roman"/>
                      <w:bCs/>
                      <w:szCs w:val="21"/>
                    </w:rPr>
                  </w:pPr>
                </w:p>
              </w:tc>
            </w:tr>
          </w:tbl>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）噪声产生及排放情况</w:t>
            </w:r>
          </w:p>
          <w:p w:rsidR="00B46A9F" w:rsidRDefault="00D95CF0">
            <w:pPr>
              <w:spacing w:line="360" w:lineRule="auto"/>
              <w:ind w:firstLineChars="200" w:firstLine="480"/>
              <w:rPr>
                <w:rFonts w:ascii="Times New Roman" w:hAnsi="Times New Roman" w:cs="Times New Roman"/>
                <w:sz w:val="24"/>
                <w:szCs w:val="24"/>
              </w:rPr>
            </w:pPr>
            <w:r>
              <w:rPr>
                <w:rFonts w:hint="eastAsia"/>
                <w:sz w:val="24"/>
              </w:rPr>
              <w:t>企业老</w:t>
            </w:r>
            <w:r>
              <w:rPr>
                <w:rFonts w:hint="eastAsia"/>
                <w:sz w:val="24"/>
              </w:rPr>
              <w:t>厂区现有项目噪声源主要为</w:t>
            </w:r>
            <w:r>
              <w:rPr>
                <w:rFonts w:hint="eastAsia"/>
                <w:sz w:val="24"/>
              </w:rPr>
              <w:t>冷轧机组、平整机组、分剪机组、电阻炉组、磨床</w:t>
            </w:r>
            <w:r>
              <w:rPr>
                <w:rFonts w:hint="eastAsia"/>
                <w:sz w:val="24"/>
              </w:rPr>
              <w:t>等</w:t>
            </w:r>
            <w:r>
              <w:rPr>
                <w:rFonts w:ascii="Times New Roman" w:hAnsi="Times New Roman" w:cs="Times New Roman" w:hint="eastAsia"/>
                <w:sz w:val="24"/>
              </w:rPr>
              <w:t>生产及辅助设备，噪声源强≤</w:t>
            </w:r>
            <w:r>
              <w:rPr>
                <w:rFonts w:ascii="Times New Roman" w:hAnsi="Times New Roman" w:cs="Times New Roman"/>
                <w:sz w:val="24"/>
              </w:rPr>
              <w:t>90dB</w:t>
            </w:r>
            <w:r>
              <w:rPr>
                <w:rFonts w:ascii="Times New Roman" w:hAnsi="Times New Roman" w:cs="Times New Roman"/>
                <w:sz w:val="24"/>
              </w:rPr>
              <w:t>（</w:t>
            </w:r>
            <w:r>
              <w:rPr>
                <w:rFonts w:ascii="Times New Roman" w:hAnsi="Times New Roman" w:cs="Times New Roman"/>
                <w:sz w:val="24"/>
              </w:rPr>
              <w:t>A</w:t>
            </w:r>
            <w:r>
              <w:rPr>
                <w:rFonts w:ascii="Times New Roman" w:hAnsi="Times New Roman" w:cs="Times New Roman"/>
                <w:sz w:val="24"/>
              </w:rPr>
              <w:t>）</w:t>
            </w:r>
            <w:r>
              <w:rPr>
                <w:rFonts w:ascii="Times New Roman" w:hAnsi="Times New Roman" w:cs="Times New Roman" w:hint="eastAsia"/>
                <w:sz w:val="24"/>
              </w:rPr>
              <w:t>。根据对</w:t>
            </w:r>
            <w:r>
              <w:rPr>
                <w:rFonts w:ascii="Times New Roman" w:hAnsi="Times New Roman" w:cs="Times New Roman" w:hint="eastAsia"/>
                <w:sz w:val="24"/>
              </w:rPr>
              <w:t>老</w:t>
            </w:r>
            <w:r>
              <w:rPr>
                <w:rFonts w:ascii="Times New Roman" w:hAnsi="Times New Roman" w:cs="Times New Roman" w:hint="eastAsia"/>
                <w:sz w:val="24"/>
              </w:rPr>
              <w:t>厂区厂界噪声的监测（监测单位：</w:t>
            </w:r>
            <w:r>
              <w:rPr>
                <w:rFonts w:ascii="Times New Roman" w:hAnsi="Times New Roman" w:cs="Times New Roman" w:hint="eastAsia"/>
                <w:sz w:val="24"/>
              </w:rPr>
              <w:t>江苏智慧生态环境检测</w:t>
            </w:r>
            <w:r>
              <w:rPr>
                <w:rFonts w:ascii="Times New Roman" w:hAnsi="Times New Roman" w:cs="Times New Roman" w:hint="eastAsia"/>
                <w:sz w:val="24"/>
              </w:rPr>
              <w:t>有限公司；监测时间：</w:t>
            </w:r>
            <w:r>
              <w:rPr>
                <w:rFonts w:ascii="Times New Roman" w:hAnsi="Times New Roman" w:cs="Times New Roman"/>
                <w:sz w:val="24"/>
              </w:rPr>
              <w:t>202</w:t>
            </w:r>
            <w:r>
              <w:rPr>
                <w:rFonts w:ascii="Times New Roman" w:hAnsi="Times New Roman" w:cs="Times New Roman"/>
                <w:sz w:val="24"/>
              </w:rPr>
              <w:t>1</w:t>
            </w:r>
            <w:r>
              <w:rPr>
                <w:rFonts w:ascii="Times New Roman" w:hAnsi="Times New Roman" w:cs="Times New Roman" w:hint="eastAsia"/>
                <w:sz w:val="24"/>
              </w:rPr>
              <w:t>年</w:t>
            </w:r>
            <w:r>
              <w:rPr>
                <w:rFonts w:ascii="Times New Roman" w:hAnsi="Times New Roman" w:cs="Times New Roman" w:hint="eastAsia"/>
                <w:sz w:val="24"/>
              </w:rPr>
              <w:t>12</w:t>
            </w:r>
            <w:r>
              <w:rPr>
                <w:rFonts w:ascii="Times New Roman" w:hAnsi="Times New Roman" w:cs="Times New Roman" w:hint="eastAsia"/>
                <w:sz w:val="24"/>
              </w:rPr>
              <w:t>月</w:t>
            </w:r>
            <w:r>
              <w:rPr>
                <w:rFonts w:ascii="Times New Roman" w:hAnsi="Times New Roman" w:cs="Times New Roman" w:hint="eastAsia"/>
                <w:sz w:val="24"/>
              </w:rPr>
              <w:t>23</w:t>
            </w:r>
            <w:r>
              <w:rPr>
                <w:rFonts w:ascii="Times New Roman" w:hAnsi="Times New Roman" w:cs="Times New Roman" w:hint="eastAsia"/>
                <w:sz w:val="24"/>
              </w:rPr>
              <w:t>日及</w:t>
            </w:r>
            <w:r>
              <w:rPr>
                <w:rFonts w:ascii="Times New Roman" w:hAnsi="Times New Roman" w:cs="Times New Roman" w:hint="eastAsia"/>
                <w:sz w:val="24"/>
              </w:rPr>
              <w:t>12</w:t>
            </w:r>
            <w:r>
              <w:rPr>
                <w:rFonts w:ascii="Times New Roman" w:hAnsi="Times New Roman" w:cs="Times New Roman" w:hint="eastAsia"/>
                <w:sz w:val="24"/>
              </w:rPr>
              <w:t>月</w:t>
            </w:r>
            <w:r>
              <w:rPr>
                <w:rFonts w:ascii="Times New Roman" w:hAnsi="Times New Roman" w:cs="Times New Roman" w:hint="eastAsia"/>
                <w:sz w:val="24"/>
              </w:rPr>
              <w:t>24</w:t>
            </w:r>
            <w:r>
              <w:rPr>
                <w:rFonts w:ascii="Times New Roman" w:hAnsi="Times New Roman" w:cs="Times New Roman" w:hint="eastAsia"/>
                <w:sz w:val="24"/>
              </w:rPr>
              <w:t>日；报告编号：</w:t>
            </w:r>
            <w:r>
              <w:rPr>
                <w:rFonts w:ascii="Times New Roman" w:hAnsi="Times New Roman" w:cs="Times New Roman" w:hint="eastAsia"/>
                <w:sz w:val="24"/>
              </w:rPr>
              <w:t>IET-JCBG-050345[2021]</w:t>
            </w:r>
            <w:r>
              <w:rPr>
                <w:rFonts w:ascii="Times New Roman" w:hAnsi="Times New Roman" w:cs="Times New Roman" w:hint="eastAsia"/>
                <w:sz w:val="24"/>
              </w:rPr>
              <w:t>），噪声监测数据见表</w:t>
            </w:r>
            <w:r>
              <w:rPr>
                <w:rFonts w:ascii="Times New Roman" w:hAnsi="Times New Roman" w:cs="Times New Roman" w:hint="eastAsia"/>
                <w:sz w:val="24"/>
              </w:rPr>
              <w:t>2-1</w:t>
            </w:r>
            <w:r>
              <w:rPr>
                <w:rFonts w:ascii="Times New Roman" w:hAnsi="Times New Roman" w:cs="Times New Roman" w:hint="eastAsia"/>
                <w:sz w:val="24"/>
              </w:rPr>
              <w:t>0</w:t>
            </w:r>
            <w:r>
              <w:rPr>
                <w:rFonts w:hint="eastAsia"/>
                <w:sz w:val="24"/>
              </w:rPr>
              <w:t>。</w:t>
            </w:r>
          </w:p>
          <w:p w:rsidR="00B46A9F" w:rsidRDefault="00D95CF0">
            <w:pPr>
              <w:jc w:val="center"/>
              <w:rPr>
                <w:rFonts w:ascii="Times New Roman" w:hAnsi="Times New Roman" w:cs="Times New Roman"/>
                <w:sz w:val="24"/>
                <w:szCs w:val="24"/>
              </w:rPr>
            </w:pPr>
            <w:r>
              <w:rPr>
                <w:rFonts w:ascii="Times New Roman" w:hAnsi="Times New Roman" w:cs="Times New Roman" w:hint="eastAsia"/>
                <w:b/>
                <w:bCs/>
                <w:sz w:val="24"/>
                <w:szCs w:val="24"/>
              </w:rPr>
              <w:t>表</w:t>
            </w:r>
            <w:r>
              <w:rPr>
                <w:rFonts w:ascii="Times New Roman" w:hAnsi="Times New Roman" w:cs="Times New Roman" w:hint="eastAsia"/>
                <w:b/>
                <w:bCs/>
                <w:sz w:val="24"/>
                <w:szCs w:val="24"/>
              </w:rPr>
              <w:t xml:space="preserve">2-10 </w:t>
            </w:r>
            <w:r>
              <w:rPr>
                <w:rFonts w:ascii="Times New Roman" w:hAnsi="Times New Roman" w:cs="Times New Roman" w:hint="eastAsia"/>
                <w:b/>
                <w:bCs/>
                <w:sz w:val="24"/>
                <w:szCs w:val="24"/>
              </w:rPr>
              <w:t>现有项目噪声监测数据一览表</w:t>
            </w:r>
          </w:p>
          <w:tbl>
            <w:tblPr>
              <w:tblW w:w="499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062"/>
              <w:gridCol w:w="2477"/>
              <w:gridCol w:w="1941"/>
              <w:gridCol w:w="1764"/>
            </w:tblGrid>
            <w:tr w:rsidR="00B46A9F">
              <w:trPr>
                <w:trHeight w:val="90"/>
              </w:trPr>
              <w:tc>
                <w:tcPr>
                  <w:tcW w:w="1250" w:type="pct"/>
                  <w:vMerge w:val="restart"/>
                  <w:tcBorders>
                    <w:tl2br w:val="nil"/>
                    <w:tr2bl w:val="nil"/>
                  </w:tcBorders>
                  <w:noWrap/>
                  <w:vAlign w:val="center"/>
                </w:tcPr>
                <w:p w:rsidR="00B46A9F" w:rsidRDefault="00D95CF0">
                  <w:pPr>
                    <w:jc w:val="center"/>
                    <w:rPr>
                      <w:b/>
                      <w:szCs w:val="21"/>
                    </w:rPr>
                  </w:pPr>
                  <w:r>
                    <w:rPr>
                      <w:rFonts w:hint="eastAsia"/>
                      <w:b/>
                      <w:szCs w:val="21"/>
                    </w:rPr>
                    <w:t>监测点位</w:t>
                  </w:r>
                </w:p>
              </w:tc>
              <w:tc>
                <w:tcPr>
                  <w:tcW w:w="1502" w:type="pct"/>
                  <w:vMerge w:val="restart"/>
                  <w:tcBorders>
                    <w:tl2br w:val="nil"/>
                    <w:tr2bl w:val="nil"/>
                  </w:tcBorders>
                  <w:noWrap/>
                  <w:vAlign w:val="center"/>
                </w:tcPr>
                <w:p w:rsidR="00B46A9F" w:rsidRDefault="00D95CF0">
                  <w:pPr>
                    <w:jc w:val="center"/>
                    <w:rPr>
                      <w:b/>
                      <w:szCs w:val="21"/>
                    </w:rPr>
                  </w:pPr>
                  <w:r>
                    <w:rPr>
                      <w:rFonts w:hint="eastAsia"/>
                      <w:b/>
                      <w:szCs w:val="21"/>
                    </w:rPr>
                    <w:t>监测时间</w:t>
                  </w:r>
                </w:p>
              </w:tc>
              <w:tc>
                <w:tcPr>
                  <w:tcW w:w="2247" w:type="pct"/>
                  <w:gridSpan w:val="2"/>
                  <w:tcBorders>
                    <w:tl2br w:val="nil"/>
                    <w:tr2bl w:val="nil"/>
                  </w:tcBorders>
                  <w:noWrap/>
                  <w:vAlign w:val="center"/>
                </w:tcPr>
                <w:p w:rsidR="00B46A9F" w:rsidRDefault="00D95CF0">
                  <w:pPr>
                    <w:jc w:val="center"/>
                    <w:rPr>
                      <w:b/>
                      <w:szCs w:val="21"/>
                    </w:rPr>
                  </w:pPr>
                  <w:r>
                    <w:rPr>
                      <w:rFonts w:hint="eastAsia"/>
                      <w:b/>
                      <w:szCs w:val="21"/>
                    </w:rPr>
                    <w:t>监测值</w:t>
                  </w:r>
                  <w:r>
                    <w:rPr>
                      <w:rFonts w:ascii="Times New Roman" w:hAnsi="Times New Roman" w:cs="Times New Roman"/>
                      <w:b/>
                      <w:szCs w:val="21"/>
                    </w:rPr>
                    <w:t>dB</w:t>
                  </w:r>
                  <w:r>
                    <w:rPr>
                      <w:rFonts w:ascii="Times New Roman" w:hAnsi="Times New Roman" w:cs="Times New Roman"/>
                      <w:b/>
                      <w:szCs w:val="21"/>
                    </w:rPr>
                    <w:t>（</w:t>
                  </w:r>
                  <w:r>
                    <w:rPr>
                      <w:rFonts w:ascii="Times New Roman" w:hAnsi="Times New Roman" w:cs="Times New Roman"/>
                      <w:b/>
                      <w:szCs w:val="21"/>
                    </w:rPr>
                    <w:t>A</w:t>
                  </w:r>
                  <w:r>
                    <w:rPr>
                      <w:rFonts w:ascii="Times New Roman" w:hAnsi="Times New Roman" w:cs="Times New Roman"/>
                      <w:b/>
                      <w:szCs w:val="21"/>
                    </w:rPr>
                    <w:t>）</w:t>
                  </w:r>
                </w:p>
              </w:tc>
            </w:tr>
            <w:tr w:rsidR="00B46A9F">
              <w:trPr>
                <w:trHeight w:val="90"/>
              </w:trPr>
              <w:tc>
                <w:tcPr>
                  <w:tcW w:w="1250" w:type="pct"/>
                  <w:vMerge/>
                  <w:tcBorders>
                    <w:tl2br w:val="nil"/>
                    <w:tr2bl w:val="nil"/>
                  </w:tcBorders>
                  <w:noWrap/>
                  <w:vAlign w:val="center"/>
                </w:tcPr>
                <w:p w:rsidR="00B46A9F" w:rsidRDefault="00B46A9F">
                  <w:pPr>
                    <w:jc w:val="center"/>
                    <w:rPr>
                      <w:b/>
                      <w:szCs w:val="21"/>
                    </w:rPr>
                  </w:pPr>
                </w:p>
              </w:tc>
              <w:tc>
                <w:tcPr>
                  <w:tcW w:w="1502" w:type="pct"/>
                  <w:vMerge/>
                  <w:tcBorders>
                    <w:tl2br w:val="nil"/>
                    <w:tr2bl w:val="nil"/>
                  </w:tcBorders>
                  <w:noWrap/>
                  <w:vAlign w:val="center"/>
                </w:tcPr>
                <w:p w:rsidR="00B46A9F" w:rsidRDefault="00B46A9F">
                  <w:pPr>
                    <w:jc w:val="center"/>
                    <w:rPr>
                      <w:b/>
                      <w:szCs w:val="21"/>
                    </w:rPr>
                  </w:pPr>
                </w:p>
              </w:tc>
              <w:tc>
                <w:tcPr>
                  <w:tcW w:w="1177" w:type="pct"/>
                  <w:tcBorders>
                    <w:tl2br w:val="nil"/>
                    <w:tr2bl w:val="nil"/>
                  </w:tcBorders>
                  <w:noWrap/>
                  <w:vAlign w:val="center"/>
                </w:tcPr>
                <w:p w:rsidR="00B46A9F" w:rsidRDefault="00D95CF0">
                  <w:pPr>
                    <w:jc w:val="center"/>
                    <w:rPr>
                      <w:b/>
                      <w:szCs w:val="21"/>
                    </w:rPr>
                  </w:pPr>
                  <w:r>
                    <w:rPr>
                      <w:rFonts w:hint="eastAsia"/>
                      <w:b/>
                      <w:szCs w:val="21"/>
                    </w:rPr>
                    <w:t>昼间</w:t>
                  </w:r>
                </w:p>
              </w:tc>
              <w:tc>
                <w:tcPr>
                  <w:tcW w:w="1069" w:type="pct"/>
                  <w:tcBorders>
                    <w:tl2br w:val="nil"/>
                    <w:tr2bl w:val="nil"/>
                  </w:tcBorders>
                  <w:noWrap/>
                  <w:vAlign w:val="center"/>
                </w:tcPr>
                <w:p w:rsidR="00B46A9F" w:rsidRDefault="00D95CF0">
                  <w:pPr>
                    <w:jc w:val="center"/>
                    <w:rPr>
                      <w:b/>
                      <w:szCs w:val="21"/>
                    </w:rPr>
                  </w:pPr>
                  <w:r>
                    <w:rPr>
                      <w:rFonts w:hint="eastAsia"/>
                      <w:b/>
                      <w:szCs w:val="21"/>
                    </w:rPr>
                    <w:t>夜间</w:t>
                  </w:r>
                </w:p>
              </w:tc>
            </w:tr>
            <w:tr w:rsidR="00B46A9F">
              <w:trPr>
                <w:trHeight w:val="90"/>
              </w:trPr>
              <w:tc>
                <w:tcPr>
                  <w:tcW w:w="1250"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Z</w:t>
                  </w:r>
                  <w:r>
                    <w:rPr>
                      <w:rFonts w:ascii="Times New Roman" w:hAnsi="Times New Roman" w:cs="Times New Roman" w:hint="eastAsia"/>
                      <w:szCs w:val="21"/>
                    </w:rPr>
                    <w:t>1</w:t>
                  </w:r>
                  <w:r>
                    <w:rPr>
                      <w:rFonts w:ascii="Times New Roman" w:hAnsi="Times New Roman" w:cs="Times New Roman" w:hint="eastAsia"/>
                      <w:szCs w:val="21"/>
                    </w:rPr>
                    <w:t>南</w:t>
                  </w:r>
                  <w:r>
                    <w:rPr>
                      <w:rFonts w:ascii="Times New Roman" w:hAnsi="Times New Roman" w:cs="Times New Roman" w:hint="eastAsia"/>
                      <w:szCs w:val="21"/>
                    </w:rPr>
                    <w:t>厂界外</w:t>
                  </w:r>
                  <w:r>
                    <w:rPr>
                      <w:rFonts w:ascii="Times New Roman" w:hAnsi="Times New Roman" w:cs="Times New Roman" w:hint="eastAsia"/>
                      <w:szCs w:val="21"/>
                    </w:rPr>
                    <w:t>1m</w:t>
                  </w:r>
                </w:p>
              </w:tc>
              <w:tc>
                <w:tcPr>
                  <w:tcW w:w="1502" w:type="pct"/>
                  <w:vMerge w:val="restar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202</w:t>
                  </w:r>
                  <w:r>
                    <w:rPr>
                      <w:rFonts w:ascii="Times New Roman" w:hAnsi="Times New Roman" w:cs="Times New Roman" w:hint="eastAsia"/>
                      <w:szCs w:val="21"/>
                    </w:rPr>
                    <w:t>1</w:t>
                  </w:r>
                  <w:r>
                    <w:rPr>
                      <w:rFonts w:ascii="Times New Roman" w:hAnsi="Times New Roman" w:cs="Times New Roman" w:hint="eastAsia"/>
                      <w:szCs w:val="21"/>
                    </w:rPr>
                    <w:t>年</w:t>
                  </w:r>
                  <w:r>
                    <w:rPr>
                      <w:rFonts w:ascii="Times New Roman" w:hAnsi="Times New Roman" w:cs="Times New Roman" w:hint="eastAsia"/>
                      <w:szCs w:val="21"/>
                    </w:rPr>
                    <w:t>12</w:t>
                  </w:r>
                  <w:r>
                    <w:rPr>
                      <w:rFonts w:ascii="Times New Roman" w:hAnsi="Times New Roman" w:cs="Times New Roman" w:hint="eastAsia"/>
                      <w:szCs w:val="21"/>
                    </w:rPr>
                    <w:t>月</w:t>
                  </w:r>
                  <w:r>
                    <w:rPr>
                      <w:rFonts w:ascii="Times New Roman" w:hAnsi="Times New Roman" w:cs="Times New Roman" w:hint="eastAsia"/>
                      <w:szCs w:val="21"/>
                    </w:rPr>
                    <w:t>23~24</w:t>
                  </w:r>
                  <w:r>
                    <w:rPr>
                      <w:rFonts w:ascii="Times New Roman" w:hAnsi="Times New Roman" w:cs="Times New Roman" w:hint="eastAsia"/>
                      <w:szCs w:val="21"/>
                    </w:rPr>
                    <w:t>日</w:t>
                  </w:r>
                </w:p>
              </w:tc>
              <w:tc>
                <w:tcPr>
                  <w:tcW w:w="1177"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57.7</w:t>
                  </w:r>
                </w:p>
              </w:tc>
              <w:tc>
                <w:tcPr>
                  <w:tcW w:w="1069"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49.7</w:t>
                  </w:r>
                </w:p>
              </w:tc>
            </w:tr>
            <w:tr w:rsidR="00B46A9F">
              <w:trPr>
                <w:trHeight w:val="90"/>
              </w:trPr>
              <w:tc>
                <w:tcPr>
                  <w:tcW w:w="1250"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Z</w:t>
                  </w:r>
                  <w:r>
                    <w:rPr>
                      <w:rFonts w:ascii="Times New Roman" w:hAnsi="Times New Roman" w:cs="Times New Roman" w:hint="eastAsia"/>
                      <w:szCs w:val="21"/>
                    </w:rPr>
                    <w:t>2</w:t>
                  </w:r>
                  <w:r>
                    <w:rPr>
                      <w:rFonts w:ascii="Times New Roman" w:hAnsi="Times New Roman" w:cs="Times New Roman" w:hint="eastAsia"/>
                      <w:szCs w:val="21"/>
                    </w:rPr>
                    <w:t>东</w:t>
                  </w:r>
                  <w:r>
                    <w:rPr>
                      <w:rFonts w:ascii="Times New Roman" w:hAnsi="Times New Roman" w:cs="Times New Roman" w:hint="eastAsia"/>
                      <w:szCs w:val="21"/>
                    </w:rPr>
                    <w:t>厂界外</w:t>
                  </w:r>
                  <w:r>
                    <w:rPr>
                      <w:rFonts w:ascii="Times New Roman" w:hAnsi="Times New Roman" w:cs="Times New Roman" w:hint="eastAsia"/>
                      <w:szCs w:val="21"/>
                    </w:rPr>
                    <w:t>1m</w:t>
                  </w:r>
                </w:p>
              </w:tc>
              <w:tc>
                <w:tcPr>
                  <w:tcW w:w="1502" w:type="pct"/>
                  <w:vMerge/>
                  <w:tcBorders>
                    <w:tl2br w:val="nil"/>
                    <w:tr2bl w:val="nil"/>
                  </w:tcBorders>
                  <w:noWrap/>
                  <w:vAlign w:val="center"/>
                </w:tcPr>
                <w:p w:rsidR="00B46A9F" w:rsidRDefault="00B46A9F">
                  <w:pPr>
                    <w:jc w:val="center"/>
                    <w:rPr>
                      <w:rFonts w:ascii="Times New Roman" w:hAnsi="Times New Roman" w:cs="Times New Roman"/>
                      <w:szCs w:val="21"/>
                    </w:rPr>
                  </w:pPr>
                </w:p>
              </w:tc>
              <w:tc>
                <w:tcPr>
                  <w:tcW w:w="1177"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56.7</w:t>
                  </w:r>
                </w:p>
              </w:tc>
              <w:tc>
                <w:tcPr>
                  <w:tcW w:w="1069"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49.</w:t>
                  </w:r>
                  <w:r>
                    <w:rPr>
                      <w:rFonts w:ascii="Times New Roman" w:hAnsi="Times New Roman" w:cs="Times New Roman" w:hint="eastAsia"/>
                      <w:szCs w:val="21"/>
                    </w:rPr>
                    <w:t>2</w:t>
                  </w:r>
                </w:p>
              </w:tc>
            </w:tr>
            <w:tr w:rsidR="00B46A9F">
              <w:trPr>
                <w:trHeight w:val="90"/>
              </w:trPr>
              <w:tc>
                <w:tcPr>
                  <w:tcW w:w="1250"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Z</w:t>
                  </w:r>
                  <w:r>
                    <w:rPr>
                      <w:rFonts w:ascii="Times New Roman" w:hAnsi="Times New Roman" w:cs="Times New Roman" w:hint="eastAsia"/>
                      <w:szCs w:val="21"/>
                    </w:rPr>
                    <w:t>3</w:t>
                  </w:r>
                  <w:r>
                    <w:rPr>
                      <w:rFonts w:ascii="Times New Roman" w:hAnsi="Times New Roman" w:cs="Times New Roman" w:hint="eastAsia"/>
                      <w:szCs w:val="21"/>
                    </w:rPr>
                    <w:t>北</w:t>
                  </w:r>
                  <w:r>
                    <w:rPr>
                      <w:rFonts w:ascii="Times New Roman" w:hAnsi="Times New Roman" w:cs="Times New Roman" w:hint="eastAsia"/>
                      <w:szCs w:val="21"/>
                    </w:rPr>
                    <w:t>厂界外</w:t>
                  </w:r>
                  <w:r>
                    <w:rPr>
                      <w:rFonts w:ascii="Times New Roman" w:hAnsi="Times New Roman" w:cs="Times New Roman" w:hint="eastAsia"/>
                      <w:szCs w:val="21"/>
                    </w:rPr>
                    <w:t>1m</w:t>
                  </w:r>
                </w:p>
              </w:tc>
              <w:tc>
                <w:tcPr>
                  <w:tcW w:w="1502" w:type="pct"/>
                  <w:vMerge/>
                  <w:tcBorders>
                    <w:tl2br w:val="nil"/>
                    <w:tr2bl w:val="nil"/>
                  </w:tcBorders>
                  <w:noWrap/>
                  <w:vAlign w:val="center"/>
                </w:tcPr>
                <w:p w:rsidR="00B46A9F" w:rsidRDefault="00B46A9F">
                  <w:pPr>
                    <w:jc w:val="center"/>
                    <w:rPr>
                      <w:rFonts w:ascii="Times New Roman" w:hAnsi="Times New Roman" w:cs="Times New Roman"/>
                      <w:szCs w:val="21"/>
                    </w:rPr>
                  </w:pPr>
                </w:p>
              </w:tc>
              <w:tc>
                <w:tcPr>
                  <w:tcW w:w="1177"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59.2</w:t>
                  </w:r>
                </w:p>
              </w:tc>
              <w:tc>
                <w:tcPr>
                  <w:tcW w:w="1069"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49.7</w:t>
                  </w:r>
                </w:p>
              </w:tc>
            </w:tr>
            <w:tr w:rsidR="00B46A9F">
              <w:trPr>
                <w:trHeight w:val="90"/>
              </w:trPr>
              <w:tc>
                <w:tcPr>
                  <w:tcW w:w="1250"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Z</w:t>
                  </w:r>
                  <w:r>
                    <w:rPr>
                      <w:rFonts w:ascii="Times New Roman" w:hAnsi="Times New Roman" w:cs="Times New Roman" w:hint="eastAsia"/>
                      <w:szCs w:val="21"/>
                    </w:rPr>
                    <w:t>4</w:t>
                  </w:r>
                  <w:r>
                    <w:rPr>
                      <w:rFonts w:ascii="Times New Roman" w:hAnsi="Times New Roman" w:cs="Times New Roman" w:hint="eastAsia"/>
                      <w:szCs w:val="21"/>
                    </w:rPr>
                    <w:t>西</w:t>
                  </w:r>
                  <w:r>
                    <w:rPr>
                      <w:rFonts w:ascii="Times New Roman" w:hAnsi="Times New Roman" w:cs="Times New Roman" w:hint="eastAsia"/>
                      <w:szCs w:val="21"/>
                    </w:rPr>
                    <w:t>厂界外</w:t>
                  </w:r>
                  <w:r>
                    <w:rPr>
                      <w:rFonts w:ascii="Times New Roman" w:hAnsi="Times New Roman" w:cs="Times New Roman" w:hint="eastAsia"/>
                      <w:szCs w:val="21"/>
                    </w:rPr>
                    <w:t>1m</w:t>
                  </w:r>
                </w:p>
              </w:tc>
              <w:tc>
                <w:tcPr>
                  <w:tcW w:w="1502" w:type="pct"/>
                  <w:vMerge/>
                  <w:tcBorders>
                    <w:tl2br w:val="nil"/>
                    <w:tr2bl w:val="nil"/>
                  </w:tcBorders>
                  <w:noWrap/>
                  <w:vAlign w:val="center"/>
                </w:tcPr>
                <w:p w:rsidR="00B46A9F" w:rsidRDefault="00B46A9F">
                  <w:pPr>
                    <w:jc w:val="center"/>
                    <w:rPr>
                      <w:rFonts w:ascii="Times New Roman" w:hAnsi="Times New Roman" w:cs="Times New Roman"/>
                      <w:szCs w:val="21"/>
                    </w:rPr>
                  </w:pPr>
                </w:p>
              </w:tc>
              <w:tc>
                <w:tcPr>
                  <w:tcW w:w="1177"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59.1</w:t>
                  </w:r>
                </w:p>
              </w:tc>
              <w:tc>
                <w:tcPr>
                  <w:tcW w:w="1069" w:type="pct"/>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48.</w:t>
                  </w:r>
                  <w:r>
                    <w:rPr>
                      <w:rFonts w:ascii="Times New Roman" w:hAnsi="Times New Roman" w:cs="Times New Roman" w:hint="eastAsia"/>
                      <w:szCs w:val="21"/>
                    </w:rPr>
                    <w:t>8</w:t>
                  </w:r>
                </w:p>
              </w:tc>
            </w:tr>
          </w:tbl>
          <w:p w:rsidR="00B46A9F" w:rsidRDefault="00D95CF0">
            <w:pPr>
              <w:spacing w:line="360" w:lineRule="auto"/>
              <w:rPr>
                <w:rFonts w:ascii="Times New Roman" w:hAnsi="Times New Roman" w:cs="Times New Roman"/>
                <w:sz w:val="24"/>
                <w:szCs w:val="24"/>
              </w:rPr>
            </w:pPr>
            <w:r>
              <w:rPr>
                <w:rFonts w:ascii="Times New Roman" w:hAnsi="Times New Roman" w:cs="Times New Roman" w:hint="eastAsia"/>
                <w:b/>
                <w:bCs/>
                <w:szCs w:val="21"/>
              </w:rPr>
              <w:t>注：监测数据取最大值</w:t>
            </w:r>
          </w:p>
          <w:p w:rsidR="00B46A9F" w:rsidRDefault="00D95CF0">
            <w:pPr>
              <w:spacing w:line="360" w:lineRule="auto"/>
              <w:ind w:firstLineChars="200" w:firstLine="480"/>
              <w:rPr>
                <w:rFonts w:ascii="Times New Roman" w:hAnsi="Times New Roman" w:cs="Times New Roman"/>
                <w:sz w:val="24"/>
              </w:rPr>
            </w:pPr>
            <w:r>
              <w:rPr>
                <w:rFonts w:hint="eastAsia"/>
                <w:sz w:val="24"/>
              </w:rPr>
              <w:t>由上表可知，</w:t>
            </w:r>
            <w:r>
              <w:rPr>
                <w:rFonts w:hint="eastAsia"/>
                <w:sz w:val="24"/>
              </w:rPr>
              <w:t>老</w:t>
            </w:r>
            <w:r>
              <w:rPr>
                <w:rFonts w:hint="eastAsia"/>
                <w:sz w:val="24"/>
              </w:rPr>
              <w:t>厂区现有项目经采取相应隔声、降噪等防治措施后，再通过建筑物</w:t>
            </w:r>
            <w:r>
              <w:rPr>
                <w:rFonts w:ascii="Times New Roman" w:hAnsi="Times New Roman" w:cs="Times New Roman" w:hint="eastAsia"/>
                <w:sz w:val="24"/>
              </w:rPr>
              <w:t>的隔声和距离衰减，厂界噪声可达《工业企业厂界环境噪声排放标准》（</w:t>
            </w:r>
            <w:r>
              <w:rPr>
                <w:rFonts w:ascii="Times New Roman" w:hAnsi="Times New Roman" w:cs="Times New Roman"/>
                <w:sz w:val="24"/>
              </w:rPr>
              <w:t>GB12348-2008</w:t>
            </w:r>
            <w:r>
              <w:rPr>
                <w:rFonts w:ascii="Times New Roman" w:hAnsi="Times New Roman" w:cs="Times New Roman" w:hint="eastAsia"/>
                <w:sz w:val="24"/>
              </w:rPr>
              <w:t>）表</w:t>
            </w:r>
            <w:r>
              <w:rPr>
                <w:rFonts w:ascii="Times New Roman" w:hAnsi="Times New Roman" w:cs="Times New Roman"/>
                <w:sz w:val="24"/>
              </w:rPr>
              <w:t>1</w:t>
            </w:r>
            <w:r>
              <w:rPr>
                <w:rFonts w:ascii="Times New Roman" w:hAnsi="Times New Roman" w:cs="Times New Roman" w:hint="eastAsia"/>
                <w:sz w:val="24"/>
              </w:rPr>
              <w:t>中</w:t>
            </w:r>
            <w:r>
              <w:rPr>
                <w:rFonts w:ascii="Times New Roman" w:hAnsi="Times New Roman" w:cs="Times New Roman" w:hint="eastAsia"/>
                <w:sz w:val="24"/>
              </w:rPr>
              <w:t>2</w:t>
            </w:r>
            <w:r>
              <w:rPr>
                <w:rFonts w:ascii="Times New Roman" w:hAnsi="Times New Roman" w:cs="Times New Roman" w:hint="eastAsia"/>
                <w:sz w:val="24"/>
              </w:rPr>
              <w:t>类标准。</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）固废</w:t>
            </w:r>
          </w:p>
          <w:p w:rsidR="00B46A9F" w:rsidRDefault="00D95CF0">
            <w:pPr>
              <w:spacing w:line="360" w:lineRule="auto"/>
              <w:ind w:firstLineChars="200" w:firstLine="480"/>
              <w:rPr>
                <w:rFonts w:ascii="Times New Roman" w:hAnsi="Times New Roman"/>
                <w:b/>
                <w:bCs/>
              </w:rPr>
            </w:pPr>
            <w:r>
              <w:rPr>
                <w:rFonts w:hint="eastAsia"/>
                <w:sz w:val="24"/>
              </w:rPr>
              <w:t>老厂区现有项目一般固废为</w:t>
            </w:r>
            <w:r>
              <w:rPr>
                <w:rFonts w:hint="eastAsia"/>
                <w:sz w:val="24"/>
              </w:rPr>
              <w:t>分剪工序</w:t>
            </w:r>
            <w:r>
              <w:rPr>
                <w:rFonts w:hint="eastAsia"/>
                <w:sz w:val="24"/>
              </w:rPr>
              <w:t>产生的金属边角料，均外售处理；危废为</w:t>
            </w:r>
            <w:r>
              <w:rPr>
                <w:rFonts w:hint="eastAsia"/>
                <w:sz w:val="24"/>
              </w:rPr>
              <w:t>冷轧、磨削工序产生的废乳化液，纳入小微企业危废集中处置</w:t>
            </w:r>
            <w:r>
              <w:rPr>
                <w:rFonts w:hint="eastAsia"/>
                <w:sz w:val="24"/>
              </w:rPr>
              <w:t>。现有项目固废产生及综合利用、处理处置情况见下表</w:t>
            </w:r>
            <w:r>
              <w:rPr>
                <w:rFonts w:ascii="Times New Roman" w:hAnsi="Times New Roman" w:cs="Times New Roman"/>
                <w:sz w:val="24"/>
              </w:rPr>
              <w:t>2-1</w:t>
            </w:r>
            <w:r>
              <w:rPr>
                <w:rFonts w:ascii="Times New Roman" w:hAnsi="Times New Roman" w:cs="Times New Roman" w:hint="eastAsia"/>
                <w:sz w:val="24"/>
              </w:rPr>
              <w:t>1</w:t>
            </w:r>
            <w:r>
              <w:rPr>
                <w:rFonts w:hint="eastAsia"/>
                <w:sz w:val="24"/>
              </w:rPr>
              <w:t>。</w:t>
            </w:r>
          </w:p>
          <w:p w:rsidR="00AC5D31" w:rsidRDefault="00AC5D31">
            <w:pPr>
              <w:autoSpaceDE w:val="0"/>
              <w:autoSpaceDN w:val="0"/>
              <w:jc w:val="center"/>
              <w:rPr>
                <w:rFonts w:ascii="Times New Roman" w:eastAsia="宋体" w:hAnsi="Times New Roman" w:hint="eastAsia"/>
                <w:b/>
                <w:bCs/>
                <w:sz w:val="24"/>
              </w:rPr>
            </w:pPr>
          </w:p>
          <w:p w:rsidR="00B46A9F" w:rsidRDefault="00D95CF0">
            <w:pPr>
              <w:autoSpaceDE w:val="0"/>
              <w:autoSpaceDN w:val="0"/>
              <w:jc w:val="center"/>
              <w:rPr>
                <w:rFonts w:ascii="Times New Roman" w:eastAsia="宋体" w:hAnsi="Times New Roman"/>
                <w:b/>
                <w:bCs/>
                <w:sz w:val="24"/>
              </w:rPr>
            </w:pPr>
            <w:r>
              <w:rPr>
                <w:rFonts w:ascii="Times New Roman" w:eastAsia="宋体" w:hAnsi="Times New Roman" w:hint="eastAsia"/>
                <w:b/>
                <w:bCs/>
                <w:sz w:val="24"/>
              </w:rPr>
              <w:lastRenderedPageBreak/>
              <w:t>表</w:t>
            </w:r>
            <w:r>
              <w:rPr>
                <w:rFonts w:ascii="Times New Roman" w:eastAsia="宋体" w:hAnsi="Times New Roman" w:hint="eastAsia"/>
                <w:b/>
                <w:bCs/>
                <w:sz w:val="24"/>
              </w:rPr>
              <w:t>2-</w:t>
            </w:r>
            <w:r>
              <w:rPr>
                <w:rFonts w:ascii="Times New Roman" w:eastAsia="宋体" w:hAnsi="Times New Roman" w:hint="eastAsia"/>
                <w:b/>
                <w:bCs/>
                <w:sz w:val="24"/>
              </w:rPr>
              <w:t xml:space="preserve">11 </w:t>
            </w:r>
            <w:r>
              <w:rPr>
                <w:rFonts w:ascii="Times New Roman" w:eastAsia="宋体" w:hAnsi="Times New Roman" w:hint="eastAsia"/>
                <w:b/>
                <w:bCs/>
                <w:sz w:val="24"/>
              </w:rPr>
              <w:t>原</w:t>
            </w:r>
            <w:r>
              <w:rPr>
                <w:rFonts w:ascii="Times New Roman" w:eastAsia="宋体" w:hAnsi="Times New Roman" w:hint="eastAsia"/>
                <w:b/>
                <w:bCs/>
                <w:sz w:val="24"/>
              </w:rPr>
              <w:t>有项目固体废物产生处置表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1490"/>
              <w:gridCol w:w="1079"/>
              <w:gridCol w:w="2041"/>
              <w:gridCol w:w="1080"/>
              <w:gridCol w:w="2164"/>
            </w:tblGrid>
            <w:tr w:rsidR="00B46A9F">
              <w:trPr>
                <w:trHeight w:val="154"/>
              </w:trPr>
              <w:tc>
                <w:tcPr>
                  <w:tcW w:w="40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bCs/>
                      <w:szCs w:val="21"/>
                    </w:rPr>
                  </w:pPr>
                  <w:r>
                    <w:rPr>
                      <w:rFonts w:ascii="Times New Roman" w:eastAsia="宋体" w:hAnsi="Times New Roman" w:hint="eastAsia"/>
                      <w:b/>
                      <w:bCs/>
                      <w:szCs w:val="21"/>
                    </w:rPr>
                    <w:t>序号</w:t>
                  </w:r>
                </w:p>
              </w:tc>
              <w:tc>
                <w:tcPr>
                  <w:tcW w:w="149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bCs/>
                      <w:szCs w:val="21"/>
                    </w:rPr>
                  </w:pPr>
                  <w:r>
                    <w:rPr>
                      <w:rFonts w:ascii="Times New Roman" w:eastAsia="宋体" w:hAnsi="Times New Roman" w:hint="eastAsia"/>
                      <w:b/>
                      <w:bCs/>
                      <w:szCs w:val="21"/>
                    </w:rPr>
                    <w:t>固体废物名称</w:t>
                  </w:r>
                </w:p>
              </w:tc>
              <w:tc>
                <w:tcPr>
                  <w:tcW w:w="107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bCs/>
                      <w:szCs w:val="21"/>
                    </w:rPr>
                  </w:pPr>
                  <w:r>
                    <w:rPr>
                      <w:rFonts w:ascii="Times New Roman" w:eastAsia="宋体" w:hAnsi="Times New Roman" w:hint="eastAsia"/>
                      <w:b/>
                      <w:bCs/>
                      <w:szCs w:val="21"/>
                    </w:rPr>
                    <w:t>产生工序</w:t>
                  </w:r>
                </w:p>
              </w:tc>
              <w:tc>
                <w:tcPr>
                  <w:tcW w:w="204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bCs/>
                      <w:szCs w:val="21"/>
                    </w:rPr>
                  </w:pPr>
                  <w:r>
                    <w:rPr>
                      <w:rFonts w:ascii="Times New Roman" w:eastAsia="宋体" w:hAnsi="Times New Roman" w:hint="eastAsia"/>
                      <w:b/>
                      <w:bCs/>
                      <w:szCs w:val="21"/>
                    </w:rPr>
                    <w:t>分类编号及代码</w:t>
                  </w:r>
                </w:p>
              </w:tc>
              <w:tc>
                <w:tcPr>
                  <w:tcW w:w="108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s="Times New Roman"/>
                      <w:b/>
                      <w:bCs/>
                      <w:szCs w:val="21"/>
                    </w:rPr>
                  </w:pPr>
                  <w:r>
                    <w:rPr>
                      <w:rFonts w:ascii="Times New Roman" w:eastAsia="宋体" w:hAnsi="Times New Roman" w:hint="eastAsia"/>
                      <w:b/>
                      <w:bCs/>
                      <w:szCs w:val="21"/>
                    </w:rPr>
                    <w:t>产生量</w:t>
                  </w:r>
                </w:p>
                <w:p w:rsidR="00B46A9F" w:rsidRDefault="00D95CF0">
                  <w:pPr>
                    <w:jc w:val="center"/>
                    <w:rPr>
                      <w:rFonts w:ascii="Times New Roman" w:eastAsia="宋体" w:hAnsi="Times New Roman"/>
                      <w:b/>
                      <w:bCs/>
                      <w:szCs w:val="21"/>
                    </w:rPr>
                  </w:pPr>
                  <w:r>
                    <w:rPr>
                      <w:rFonts w:ascii="Times New Roman" w:eastAsia="宋体" w:hAnsi="Times New Roman" w:hint="eastAsia"/>
                      <w:b/>
                      <w:bCs/>
                      <w:szCs w:val="21"/>
                    </w:rPr>
                    <w:t>（</w:t>
                  </w:r>
                  <w:r>
                    <w:rPr>
                      <w:rFonts w:ascii="Times New Roman" w:eastAsia="宋体" w:hAnsi="Times New Roman" w:hint="eastAsia"/>
                      <w:b/>
                      <w:bCs/>
                      <w:szCs w:val="21"/>
                    </w:rPr>
                    <w:t>t/a</w:t>
                  </w:r>
                  <w:r>
                    <w:rPr>
                      <w:rFonts w:ascii="Times New Roman" w:eastAsia="宋体" w:hAnsi="Times New Roman" w:hint="eastAsia"/>
                      <w:b/>
                      <w:bCs/>
                      <w:szCs w:val="21"/>
                    </w:rPr>
                    <w:t>）</w:t>
                  </w:r>
                </w:p>
              </w:tc>
              <w:tc>
                <w:tcPr>
                  <w:tcW w:w="2164"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bCs/>
                      <w:szCs w:val="21"/>
                    </w:rPr>
                  </w:pPr>
                  <w:r>
                    <w:rPr>
                      <w:rFonts w:ascii="Times New Roman" w:eastAsia="宋体" w:hAnsi="Times New Roman" w:hint="eastAsia"/>
                      <w:b/>
                      <w:bCs/>
                      <w:szCs w:val="21"/>
                    </w:rPr>
                    <w:t>处置方式（</w:t>
                  </w:r>
                  <w:r>
                    <w:rPr>
                      <w:rFonts w:ascii="Times New Roman" w:eastAsia="宋体" w:hAnsi="Times New Roman"/>
                      <w:b/>
                      <w:bCs/>
                      <w:szCs w:val="21"/>
                    </w:rPr>
                    <w:t>t/a</w:t>
                  </w:r>
                  <w:r>
                    <w:rPr>
                      <w:rFonts w:ascii="Times New Roman" w:eastAsia="宋体" w:hAnsi="Times New Roman" w:hint="eastAsia"/>
                      <w:b/>
                      <w:bCs/>
                      <w:szCs w:val="21"/>
                    </w:rPr>
                    <w:t>）</w:t>
                  </w:r>
                </w:p>
              </w:tc>
            </w:tr>
            <w:tr w:rsidR="00B46A9F">
              <w:trPr>
                <w:trHeight w:val="70"/>
              </w:trPr>
              <w:tc>
                <w:tcPr>
                  <w:tcW w:w="40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szCs w:val="21"/>
                    </w:rPr>
                  </w:pPr>
                  <w:r>
                    <w:rPr>
                      <w:rFonts w:ascii="Times New Roman" w:eastAsia="宋体" w:hAnsi="Times New Roman"/>
                      <w:szCs w:val="21"/>
                    </w:rPr>
                    <w:t>1</w:t>
                  </w:r>
                </w:p>
              </w:tc>
              <w:tc>
                <w:tcPr>
                  <w:tcW w:w="1490"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金属边角料</w:t>
                  </w:r>
                </w:p>
              </w:tc>
              <w:tc>
                <w:tcPr>
                  <w:tcW w:w="1079"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分剪工序</w:t>
                  </w:r>
                </w:p>
              </w:tc>
              <w:tc>
                <w:tcPr>
                  <w:tcW w:w="204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313-000-09</w:t>
                  </w:r>
                </w:p>
              </w:tc>
              <w:tc>
                <w:tcPr>
                  <w:tcW w:w="1080"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20</w:t>
                  </w:r>
                </w:p>
              </w:tc>
              <w:tc>
                <w:tcPr>
                  <w:tcW w:w="2164" w:type="dxa"/>
                  <w:tcBorders>
                    <w:top w:val="single" w:sz="4" w:space="0" w:color="auto"/>
                    <w:left w:val="single" w:sz="4" w:space="0" w:color="auto"/>
                    <w:right w:val="single" w:sz="4" w:space="0" w:color="auto"/>
                  </w:tcBorders>
                  <w:vAlign w:val="center"/>
                </w:tcPr>
                <w:p w:rsidR="00B46A9F" w:rsidRDefault="00D95CF0">
                  <w:pPr>
                    <w:jc w:val="center"/>
                    <w:rPr>
                      <w:rFonts w:ascii="Times New Roman" w:eastAsia="宋体" w:hAnsi="Times New Roman"/>
                      <w:szCs w:val="21"/>
                    </w:rPr>
                  </w:pPr>
                  <w:r>
                    <w:rPr>
                      <w:rFonts w:ascii="Times New Roman" w:eastAsia="宋体" w:hAnsi="Times New Roman" w:hint="eastAsia"/>
                      <w:szCs w:val="21"/>
                    </w:rPr>
                    <w:t>收集后外</w:t>
                  </w:r>
                  <w:r>
                    <w:rPr>
                      <w:rFonts w:ascii="Times New Roman" w:eastAsia="宋体" w:hAnsi="Times New Roman" w:hint="eastAsia"/>
                      <w:szCs w:val="21"/>
                    </w:rPr>
                    <w:t>售</w:t>
                  </w:r>
                </w:p>
              </w:tc>
            </w:tr>
            <w:tr w:rsidR="00B46A9F">
              <w:trPr>
                <w:trHeight w:val="70"/>
              </w:trPr>
              <w:tc>
                <w:tcPr>
                  <w:tcW w:w="40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szCs w:val="21"/>
                    </w:rPr>
                  </w:pPr>
                  <w:r>
                    <w:rPr>
                      <w:rFonts w:ascii="Times New Roman" w:eastAsia="宋体" w:hAnsi="Times New Roman" w:hint="eastAsia"/>
                      <w:szCs w:val="21"/>
                    </w:rPr>
                    <w:t>2</w:t>
                  </w:r>
                </w:p>
              </w:tc>
              <w:tc>
                <w:tcPr>
                  <w:tcW w:w="1490"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废</w:t>
                  </w:r>
                  <w:r>
                    <w:rPr>
                      <w:rFonts w:ascii="Times New Roman" w:eastAsia="宋体" w:hAnsi="Times New Roman" w:hint="eastAsia"/>
                      <w:color w:val="000000"/>
                      <w:szCs w:val="21"/>
                    </w:rPr>
                    <w:t>乳化液</w:t>
                  </w:r>
                </w:p>
              </w:tc>
              <w:tc>
                <w:tcPr>
                  <w:tcW w:w="1079"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冷轧、磨削工序</w:t>
                  </w:r>
                </w:p>
              </w:tc>
              <w:tc>
                <w:tcPr>
                  <w:tcW w:w="204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HW0</w:t>
                  </w:r>
                  <w:r>
                    <w:rPr>
                      <w:rFonts w:ascii="Times New Roman" w:eastAsia="宋体" w:hAnsi="Times New Roman" w:hint="eastAsia"/>
                      <w:color w:val="000000" w:themeColor="text1"/>
                      <w:szCs w:val="21"/>
                    </w:rPr>
                    <w:t>9</w:t>
                  </w: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900-006-09</w:t>
                  </w:r>
                  <w:r>
                    <w:rPr>
                      <w:rFonts w:ascii="Times New Roman" w:eastAsia="宋体" w:hAnsi="Times New Roman" w:hint="eastAsia"/>
                      <w:color w:val="000000" w:themeColor="text1"/>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6</w:t>
                  </w:r>
                </w:p>
              </w:tc>
              <w:tc>
                <w:tcPr>
                  <w:tcW w:w="2164" w:type="dxa"/>
                  <w:tcBorders>
                    <w:top w:val="single" w:sz="4" w:space="0" w:color="auto"/>
                    <w:left w:val="single" w:sz="4" w:space="0" w:color="auto"/>
                    <w:right w:val="single" w:sz="4" w:space="0" w:color="auto"/>
                  </w:tcBorders>
                  <w:vAlign w:val="center"/>
                </w:tcPr>
                <w:p w:rsidR="00B46A9F" w:rsidRDefault="00D95CF0">
                  <w:pPr>
                    <w:widowControl/>
                    <w:jc w:val="center"/>
                    <w:rPr>
                      <w:rFonts w:ascii="Times New Roman" w:eastAsia="宋体" w:hAnsi="Times New Roman"/>
                      <w:szCs w:val="21"/>
                    </w:rPr>
                  </w:pPr>
                  <w:r>
                    <w:rPr>
                      <w:rFonts w:ascii="Times New Roman" w:eastAsia="宋体" w:hAnsi="Times New Roman" w:hint="eastAsia"/>
                      <w:szCs w:val="21"/>
                    </w:rPr>
                    <w:t>委托有资质单位处置</w:t>
                  </w:r>
                </w:p>
              </w:tc>
            </w:tr>
            <w:tr w:rsidR="00B46A9F">
              <w:trPr>
                <w:trHeight w:val="70"/>
              </w:trPr>
              <w:tc>
                <w:tcPr>
                  <w:tcW w:w="40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szCs w:val="21"/>
                    </w:rPr>
                  </w:pPr>
                  <w:r>
                    <w:rPr>
                      <w:rFonts w:ascii="Times New Roman" w:eastAsia="宋体" w:hAnsi="Times New Roman" w:hint="eastAsia"/>
                      <w:szCs w:val="21"/>
                    </w:rPr>
                    <w:t>3</w:t>
                  </w:r>
                </w:p>
              </w:tc>
              <w:tc>
                <w:tcPr>
                  <w:tcW w:w="1490"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szCs w:val="21"/>
                    </w:rPr>
                  </w:pPr>
                  <w:r>
                    <w:rPr>
                      <w:rFonts w:ascii="Times New Roman" w:eastAsia="宋体" w:hAnsi="Times New Roman" w:hint="eastAsia"/>
                      <w:szCs w:val="21"/>
                    </w:rPr>
                    <w:t>生活垃圾</w:t>
                  </w:r>
                </w:p>
              </w:tc>
              <w:tc>
                <w:tcPr>
                  <w:tcW w:w="1079"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szCs w:val="21"/>
                    </w:rPr>
                  </w:pPr>
                  <w:r>
                    <w:rPr>
                      <w:rFonts w:ascii="Times New Roman" w:eastAsia="宋体" w:hAnsi="Times New Roman" w:hint="eastAsia"/>
                      <w:szCs w:val="21"/>
                    </w:rPr>
                    <w:t>员工生活</w:t>
                  </w:r>
                </w:p>
              </w:tc>
              <w:tc>
                <w:tcPr>
                  <w:tcW w:w="2041"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900-999-99</w:t>
                  </w:r>
                </w:p>
              </w:tc>
              <w:tc>
                <w:tcPr>
                  <w:tcW w:w="1080"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860"/>
                    </w:tabs>
                    <w:jc w:val="center"/>
                    <w:rPr>
                      <w:rFonts w:ascii="Times New Roman" w:eastAsia="宋体" w:hAnsi="Times New Roman"/>
                      <w:color w:val="000000"/>
                      <w:szCs w:val="21"/>
                    </w:rPr>
                  </w:pPr>
                  <w:r>
                    <w:rPr>
                      <w:rFonts w:ascii="Times New Roman" w:eastAsia="宋体" w:hAnsi="Times New Roman" w:hint="eastAsia"/>
                      <w:color w:val="000000"/>
                      <w:szCs w:val="21"/>
                    </w:rPr>
                    <w:t>7.5</w:t>
                  </w:r>
                </w:p>
              </w:tc>
              <w:tc>
                <w:tcPr>
                  <w:tcW w:w="2164"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szCs w:val="21"/>
                    </w:rPr>
                  </w:pPr>
                  <w:r>
                    <w:rPr>
                      <w:rFonts w:ascii="Times New Roman" w:eastAsia="宋体" w:hAnsi="Times New Roman" w:hint="eastAsia"/>
                      <w:szCs w:val="21"/>
                    </w:rPr>
                    <w:t>环卫清运</w:t>
                  </w:r>
                </w:p>
              </w:tc>
            </w:tr>
          </w:tbl>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）污染物排放总量</w:t>
            </w:r>
          </w:p>
          <w:p w:rsidR="00B46A9F" w:rsidRDefault="00D95CF0">
            <w:pPr>
              <w:adjustRightInd w:val="0"/>
              <w:snapToGrid w:val="0"/>
              <w:spacing w:line="360" w:lineRule="auto"/>
              <w:ind w:firstLineChars="200" w:firstLine="504"/>
              <w:rPr>
                <w:rFonts w:ascii="Times New Roman" w:eastAsia="宋体" w:hAnsi="Times New Roman"/>
                <w:b/>
                <w:sz w:val="24"/>
              </w:rPr>
            </w:pPr>
            <w:r>
              <w:rPr>
                <w:rFonts w:ascii="Times New Roman" w:eastAsia="宋体" w:hAnsi="Times New Roman" w:cs="黑体" w:hint="eastAsia"/>
                <w:color w:val="000000"/>
                <w:spacing w:val="6"/>
                <w:sz w:val="24"/>
                <w:szCs w:val="20"/>
              </w:rPr>
              <w:t>根据</w:t>
            </w:r>
            <w:r>
              <w:rPr>
                <w:rFonts w:ascii="Times New Roman" w:eastAsia="宋体" w:hAnsi="Times New Roman" w:cs="黑体" w:hint="eastAsia"/>
                <w:color w:val="000000"/>
                <w:spacing w:val="6"/>
                <w:sz w:val="24"/>
                <w:szCs w:val="20"/>
              </w:rPr>
              <w:t>原</w:t>
            </w:r>
            <w:r>
              <w:rPr>
                <w:rFonts w:ascii="Times New Roman" w:eastAsia="宋体" w:hAnsi="Times New Roman" w:cs="黑体" w:hint="eastAsia"/>
                <w:color w:val="000000"/>
                <w:spacing w:val="6"/>
                <w:sz w:val="24"/>
                <w:szCs w:val="20"/>
              </w:rPr>
              <w:t>有项目环评报告</w:t>
            </w:r>
            <w:r>
              <w:rPr>
                <w:rFonts w:ascii="Times New Roman" w:eastAsia="宋体" w:hAnsi="Times New Roman" w:cs="黑体" w:hint="eastAsia"/>
                <w:color w:val="000000"/>
                <w:spacing w:val="6"/>
                <w:sz w:val="24"/>
                <w:szCs w:val="20"/>
              </w:rPr>
              <w:t>表</w:t>
            </w:r>
            <w:r>
              <w:rPr>
                <w:rFonts w:ascii="Times New Roman" w:eastAsia="宋体" w:hAnsi="Times New Roman" w:cs="黑体" w:hint="eastAsia"/>
                <w:color w:val="000000"/>
                <w:spacing w:val="6"/>
                <w:sz w:val="24"/>
                <w:szCs w:val="20"/>
              </w:rPr>
              <w:t>，</w:t>
            </w:r>
            <w:r>
              <w:rPr>
                <w:rFonts w:ascii="Times New Roman" w:eastAsia="宋体" w:hAnsi="Times New Roman" w:cs="黑体" w:hint="eastAsia"/>
                <w:color w:val="000000"/>
                <w:spacing w:val="6"/>
                <w:sz w:val="24"/>
                <w:szCs w:val="20"/>
              </w:rPr>
              <w:t>原</w:t>
            </w:r>
            <w:r>
              <w:rPr>
                <w:rFonts w:ascii="Times New Roman" w:eastAsia="宋体" w:hAnsi="Times New Roman" w:cs="黑体" w:hint="eastAsia"/>
                <w:color w:val="000000"/>
                <w:spacing w:val="6"/>
                <w:sz w:val="24"/>
                <w:szCs w:val="20"/>
              </w:rPr>
              <w:t>有项目污染物排放汇总情况见下表。</w:t>
            </w:r>
          </w:p>
          <w:p w:rsidR="00B46A9F" w:rsidRDefault="00D95CF0">
            <w:pPr>
              <w:ind w:firstLineChars="200" w:firstLine="482"/>
              <w:jc w:val="center"/>
              <w:rPr>
                <w:rFonts w:ascii="Times New Roman" w:eastAsia="宋体" w:hAnsi="Times New Roman"/>
                <w:b/>
                <w:sz w:val="24"/>
              </w:rPr>
            </w:pPr>
            <w:r>
              <w:rPr>
                <w:rFonts w:ascii="Times New Roman" w:eastAsia="宋体" w:hAnsi="Times New Roman" w:hint="eastAsia"/>
                <w:b/>
                <w:sz w:val="24"/>
              </w:rPr>
              <w:t>表</w:t>
            </w:r>
            <w:r>
              <w:rPr>
                <w:rFonts w:ascii="Times New Roman" w:eastAsia="宋体" w:hAnsi="Times New Roman" w:hint="eastAsia"/>
                <w:b/>
                <w:sz w:val="24"/>
              </w:rPr>
              <w:t>2-1</w:t>
            </w:r>
            <w:r>
              <w:rPr>
                <w:rFonts w:ascii="Times New Roman" w:eastAsia="宋体" w:hAnsi="Times New Roman" w:hint="eastAsia"/>
                <w:b/>
                <w:sz w:val="24"/>
              </w:rPr>
              <w:t xml:space="preserve">2  </w:t>
            </w:r>
            <w:r>
              <w:rPr>
                <w:rFonts w:ascii="Times New Roman" w:eastAsia="宋体" w:hAnsi="Times New Roman" w:hint="eastAsia"/>
                <w:b/>
                <w:sz w:val="24"/>
              </w:rPr>
              <w:t>原</w:t>
            </w:r>
            <w:r>
              <w:rPr>
                <w:rFonts w:ascii="Times New Roman" w:eastAsia="宋体" w:hAnsi="Times New Roman" w:hint="eastAsia"/>
                <w:b/>
                <w:sz w:val="24"/>
              </w:rPr>
              <w:t>有项目污染物排放汇总表</w:t>
            </w:r>
          </w:p>
          <w:tbl>
            <w:tblPr>
              <w:tblW w:w="49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758"/>
              <w:gridCol w:w="3166"/>
              <w:gridCol w:w="3310"/>
            </w:tblGrid>
            <w:tr w:rsidR="00B46A9F">
              <w:trPr>
                <w:cantSplit/>
                <w:trHeight w:val="170"/>
                <w:jc w:val="center"/>
              </w:trPr>
              <w:tc>
                <w:tcPr>
                  <w:tcW w:w="1757" w:type="dxa"/>
                  <w:tcBorders>
                    <w:top w:val="single" w:sz="4" w:space="0" w:color="auto"/>
                    <w:left w:val="single" w:sz="6" w:space="0" w:color="auto"/>
                    <w:bottom w:val="single" w:sz="4" w:space="0" w:color="auto"/>
                    <w:right w:val="single" w:sz="4" w:space="0" w:color="auto"/>
                  </w:tcBorders>
                  <w:vAlign w:val="center"/>
                </w:tcPr>
                <w:p w:rsidR="00B46A9F" w:rsidRDefault="00D95CF0">
                  <w:pPr>
                    <w:pStyle w:val="a8"/>
                    <w:widowControl/>
                    <w:spacing w:after="0"/>
                    <w:ind w:leftChars="0" w:left="0"/>
                    <w:jc w:val="center"/>
                    <w:rPr>
                      <w:rFonts w:ascii="Times New Roman" w:eastAsia="宋体" w:hAnsi="Times New Roman"/>
                      <w:b/>
                      <w:bCs/>
                      <w:color w:val="000000"/>
                      <w:szCs w:val="21"/>
                    </w:rPr>
                  </w:pPr>
                  <w:r>
                    <w:rPr>
                      <w:rFonts w:ascii="Times New Roman" w:eastAsia="宋体" w:hAnsi="Times New Roman" w:hint="eastAsia"/>
                      <w:b/>
                      <w:bCs/>
                      <w:color w:val="000000"/>
                      <w:szCs w:val="21"/>
                    </w:rPr>
                    <w:t>类别</w:t>
                  </w:r>
                </w:p>
              </w:tc>
              <w:tc>
                <w:tcPr>
                  <w:tcW w:w="3166" w:type="dxa"/>
                  <w:tcBorders>
                    <w:top w:val="single" w:sz="4" w:space="0" w:color="auto"/>
                    <w:left w:val="single" w:sz="6" w:space="0" w:color="auto"/>
                    <w:bottom w:val="single" w:sz="4" w:space="0" w:color="auto"/>
                    <w:right w:val="single" w:sz="4" w:space="0" w:color="auto"/>
                  </w:tcBorders>
                  <w:vAlign w:val="center"/>
                </w:tcPr>
                <w:p w:rsidR="00B46A9F" w:rsidRDefault="00D95CF0">
                  <w:pPr>
                    <w:pStyle w:val="a8"/>
                    <w:widowControl/>
                    <w:spacing w:after="0"/>
                    <w:ind w:leftChars="0" w:left="0"/>
                    <w:jc w:val="center"/>
                    <w:rPr>
                      <w:rFonts w:ascii="Times New Roman" w:eastAsia="宋体" w:hAnsi="Times New Roman"/>
                      <w:b/>
                      <w:bCs/>
                      <w:color w:val="000000"/>
                      <w:szCs w:val="21"/>
                    </w:rPr>
                  </w:pPr>
                  <w:r>
                    <w:rPr>
                      <w:rFonts w:ascii="Times New Roman" w:eastAsia="宋体" w:hAnsi="Times New Roman" w:hint="eastAsia"/>
                      <w:b/>
                      <w:bCs/>
                      <w:color w:val="000000"/>
                      <w:szCs w:val="21"/>
                    </w:rPr>
                    <w:t>污染物名称</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eastAsia="宋体" w:hAnsi="Times New Roman"/>
                      <w:color w:val="000000"/>
                      <w:szCs w:val="21"/>
                    </w:rPr>
                  </w:pPr>
                  <w:r>
                    <w:rPr>
                      <w:rFonts w:ascii="Times New Roman" w:eastAsia="宋体" w:hAnsi="Times New Roman" w:hint="eastAsia"/>
                      <w:b/>
                      <w:bCs/>
                      <w:color w:val="000000"/>
                      <w:szCs w:val="21"/>
                    </w:rPr>
                    <w:t>原</w:t>
                  </w:r>
                  <w:r>
                    <w:rPr>
                      <w:rFonts w:ascii="Times New Roman" w:eastAsia="宋体" w:hAnsi="Times New Roman" w:hint="eastAsia"/>
                      <w:b/>
                      <w:bCs/>
                      <w:color w:val="000000"/>
                      <w:szCs w:val="21"/>
                    </w:rPr>
                    <w:t>有项目</w:t>
                  </w:r>
                  <w:r>
                    <w:rPr>
                      <w:rFonts w:ascii="Times New Roman" w:eastAsia="宋体" w:hAnsi="Times New Roman" w:hint="eastAsia"/>
                      <w:b/>
                      <w:bCs/>
                      <w:color w:val="000000"/>
                      <w:szCs w:val="21"/>
                    </w:rPr>
                    <w:t>排放</w:t>
                  </w:r>
                  <w:r>
                    <w:rPr>
                      <w:rFonts w:ascii="Times New Roman" w:eastAsia="宋体" w:hAnsi="Times New Roman" w:hint="eastAsia"/>
                      <w:b/>
                      <w:bCs/>
                      <w:color w:val="000000"/>
                      <w:szCs w:val="21"/>
                    </w:rPr>
                    <w:t>量</w:t>
                  </w:r>
                  <w:r>
                    <w:rPr>
                      <w:rFonts w:ascii="Times New Roman" w:eastAsia="宋体" w:hAnsi="Times New Roman" w:hint="eastAsia"/>
                      <w:b/>
                      <w:bCs/>
                      <w:color w:val="000000"/>
                      <w:szCs w:val="21"/>
                    </w:rPr>
                    <w:t>（</w:t>
                  </w:r>
                  <w:r>
                    <w:rPr>
                      <w:rFonts w:ascii="Times New Roman" w:eastAsia="宋体" w:hAnsi="Times New Roman" w:hint="eastAsia"/>
                      <w:b/>
                      <w:bCs/>
                      <w:color w:val="000000"/>
                      <w:szCs w:val="21"/>
                    </w:rPr>
                    <w:t>t/a</w:t>
                  </w:r>
                  <w:r>
                    <w:rPr>
                      <w:rFonts w:ascii="Times New Roman" w:eastAsia="宋体" w:hAnsi="Times New Roman" w:hint="eastAsia"/>
                      <w:b/>
                      <w:bCs/>
                      <w:color w:val="000000"/>
                      <w:szCs w:val="21"/>
                    </w:rPr>
                    <w:t>）</w:t>
                  </w:r>
                </w:p>
              </w:tc>
            </w:tr>
            <w:tr w:rsidR="00B46A9F">
              <w:trPr>
                <w:cantSplit/>
                <w:trHeight w:val="170"/>
                <w:jc w:val="center"/>
              </w:trPr>
              <w:tc>
                <w:tcPr>
                  <w:tcW w:w="1757" w:type="dxa"/>
                  <w:tcBorders>
                    <w:top w:val="single" w:sz="6" w:space="0" w:color="auto"/>
                    <w:left w:val="single" w:sz="4" w:space="0" w:color="auto"/>
                    <w:bottom w:val="single" w:sz="6"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废气</w:t>
                  </w:r>
                </w:p>
              </w:tc>
              <w:tc>
                <w:tcPr>
                  <w:tcW w:w="3166" w:type="dxa"/>
                  <w:tcBorders>
                    <w:top w:val="single" w:sz="6" w:space="0" w:color="auto"/>
                    <w:left w:val="single" w:sz="4" w:space="0" w:color="auto"/>
                    <w:bottom w:val="single" w:sz="6"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w:t>
                  </w:r>
                </w:p>
              </w:tc>
            </w:tr>
            <w:tr w:rsidR="00B46A9F">
              <w:trPr>
                <w:cantSplit/>
                <w:trHeight w:val="170"/>
                <w:jc w:val="center"/>
              </w:trPr>
              <w:tc>
                <w:tcPr>
                  <w:tcW w:w="1757" w:type="dxa"/>
                  <w:vMerge w:val="restart"/>
                  <w:tcBorders>
                    <w:top w:val="single" w:sz="4" w:space="0" w:color="auto"/>
                    <w:left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生活污水</w:t>
                  </w: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废水量</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600</w:t>
                  </w:r>
                </w:p>
              </w:tc>
            </w:tr>
            <w:tr w:rsidR="00B46A9F">
              <w:trPr>
                <w:cantSplit/>
                <w:trHeight w:val="170"/>
                <w:jc w:val="center"/>
              </w:trPr>
              <w:tc>
                <w:tcPr>
                  <w:tcW w:w="1757" w:type="dxa"/>
                  <w:vMerge/>
                  <w:tcBorders>
                    <w:left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szCs w:val="21"/>
                    </w:rPr>
                    <w:t>COD</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hint="eastAsia"/>
                      <w:bCs/>
                      <w:szCs w:val="21"/>
                    </w:rPr>
                    <w:t>0.27/0.03</w:t>
                  </w:r>
                </w:p>
              </w:tc>
            </w:tr>
            <w:tr w:rsidR="00B46A9F">
              <w:trPr>
                <w:cantSplit/>
                <w:trHeight w:val="170"/>
                <w:jc w:val="center"/>
              </w:trPr>
              <w:tc>
                <w:tcPr>
                  <w:tcW w:w="1757" w:type="dxa"/>
                  <w:vMerge/>
                  <w:tcBorders>
                    <w:left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szCs w:val="21"/>
                    </w:rPr>
                    <w:t>SS</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hint="eastAsia"/>
                      <w:bCs/>
                      <w:szCs w:val="21"/>
                    </w:rPr>
                    <w:t>0.21/0.006</w:t>
                  </w:r>
                </w:p>
              </w:tc>
            </w:tr>
            <w:tr w:rsidR="00B46A9F">
              <w:trPr>
                <w:cantSplit/>
                <w:trHeight w:val="170"/>
                <w:jc w:val="center"/>
              </w:trPr>
              <w:tc>
                <w:tcPr>
                  <w:tcW w:w="1757" w:type="dxa"/>
                  <w:vMerge/>
                  <w:tcBorders>
                    <w:left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szCs w:val="21"/>
                    </w:rPr>
                    <w:t>NH</w:t>
                  </w:r>
                  <w:r>
                    <w:rPr>
                      <w:rFonts w:ascii="Times New Roman" w:eastAsia="宋体" w:hAnsi="Times New Roman" w:hint="eastAsia"/>
                      <w:szCs w:val="21"/>
                      <w:vertAlign w:val="subscript"/>
                    </w:rPr>
                    <w:t>3</w:t>
                  </w:r>
                  <w:r>
                    <w:rPr>
                      <w:rFonts w:ascii="Times New Roman" w:eastAsia="宋体" w:hAnsi="Times New Roman" w:hint="eastAsia"/>
                      <w:szCs w:val="21"/>
                    </w:rPr>
                    <w:t>-N</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hint="eastAsia"/>
                      <w:bCs/>
                      <w:szCs w:val="21"/>
                    </w:rPr>
                    <w:t>0.027/0.0024</w:t>
                  </w:r>
                </w:p>
              </w:tc>
            </w:tr>
            <w:tr w:rsidR="00B46A9F">
              <w:trPr>
                <w:cantSplit/>
                <w:trHeight w:val="170"/>
                <w:jc w:val="center"/>
              </w:trPr>
              <w:tc>
                <w:tcPr>
                  <w:tcW w:w="1757" w:type="dxa"/>
                  <w:vMerge/>
                  <w:tcBorders>
                    <w:left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szCs w:val="21"/>
                    </w:rPr>
                    <w:t>TP</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hint="eastAsia"/>
                      <w:bCs/>
                      <w:szCs w:val="21"/>
                    </w:rPr>
                    <w:t>0.0048/0.0003</w:t>
                  </w:r>
                </w:p>
              </w:tc>
            </w:tr>
            <w:tr w:rsidR="00B46A9F">
              <w:trPr>
                <w:cantSplit/>
                <w:trHeight w:val="170"/>
                <w:jc w:val="center"/>
              </w:trPr>
              <w:tc>
                <w:tcPr>
                  <w:tcW w:w="1757" w:type="dxa"/>
                  <w:vMerge/>
                  <w:tcBorders>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szCs w:val="21"/>
                    </w:rPr>
                    <w:t>TN</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hAnsi="Times New Roman" w:hint="eastAsia"/>
                      <w:bCs/>
                      <w:szCs w:val="21"/>
                    </w:rPr>
                    <w:t>0.042/0.0072</w:t>
                  </w:r>
                </w:p>
              </w:tc>
            </w:tr>
            <w:tr w:rsidR="00B46A9F">
              <w:trPr>
                <w:cantSplit/>
                <w:trHeight w:val="170"/>
                <w:jc w:val="center"/>
              </w:trPr>
              <w:tc>
                <w:tcPr>
                  <w:tcW w:w="1757" w:type="dxa"/>
                  <w:vMerge w:val="restart"/>
                  <w:tcBorders>
                    <w:top w:val="single" w:sz="4" w:space="0" w:color="auto"/>
                    <w:left w:val="single" w:sz="4" w:space="0" w:color="auto"/>
                    <w:bottom w:val="single" w:sz="6"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固体废物</w:t>
                  </w: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一般固废</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0</w:t>
                  </w:r>
                </w:p>
              </w:tc>
            </w:tr>
            <w:tr w:rsidR="00B46A9F">
              <w:trPr>
                <w:cantSplit/>
                <w:trHeight w:val="170"/>
                <w:jc w:val="center"/>
              </w:trPr>
              <w:tc>
                <w:tcPr>
                  <w:tcW w:w="1757" w:type="dxa"/>
                  <w:vMerge/>
                  <w:tcBorders>
                    <w:top w:val="single" w:sz="4" w:space="0" w:color="auto"/>
                    <w:left w:val="single" w:sz="4" w:space="0" w:color="auto"/>
                    <w:bottom w:val="single" w:sz="6"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危险固废</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0</w:t>
                  </w:r>
                </w:p>
              </w:tc>
            </w:tr>
            <w:tr w:rsidR="00B46A9F">
              <w:trPr>
                <w:cantSplit/>
                <w:trHeight w:val="170"/>
                <w:jc w:val="center"/>
              </w:trPr>
              <w:tc>
                <w:tcPr>
                  <w:tcW w:w="1757"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16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生活垃圾</w:t>
                  </w:r>
                </w:p>
              </w:tc>
              <w:tc>
                <w:tcPr>
                  <w:tcW w:w="3310"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0</w:t>
                  </w:r>
                </w:p>
              </w:tc>
            </w:tr>
          </w:tbl>
          <w:p w:rsidR="00B46A9F" w:rsidRDefault="00D95CF0">
            <w:pPr>
              <w:spacing w:line="360" w:lineRule="auto"/>
              <w:rPr>
                <w:rFonts w:ascii="Times New Roman" w:hAnsi="Times New Roman" w:cs="Times New Roman"/>
                <w:sz w:val="24"/>
                <w:szCs w:val="24"/>
              </w:rPr>
            </w:pPr>
            <w:r>
              <w:rPr>
                <w:rFonts w:ascii="Times New Roman" w:hAnsi="Times New Roman"/>
                <w:sz w:val="18"/>
                <w:szCs w:val="18"/>
              </w:rPr>
              <w:t>注：</w:t>
            </w:r>
            <w:r>
              <w:rPr>
                <w:rFonts w:ascii="Times New Roman" w:hAnsi="Times New Roman"/>
                <w:sz w:val="18"/>
                <w:szCs w:val="18"/>
              </w:rPr>
              <w:t>/</w:t>
            </w:r>
            <w:r>
              <w:rPr>
                <w:rFonts w:ascii="Times New Roman" w:hAnsi="Times New Roman"/>
                <w:sz w:val="18"/>
                <w:szCs w:val="18"/>
              </w:rPr>
              <w:t>左侧指进入污水处理厂的接管量，</w:t>
            </w:r>
            <w:r>
              <w:rPr>
                <w:rFonts w:ascii="Times New Roman" w:hAnsi="Times New Roman"/>
                <w:sz w:val="18"/>
                <w:szCs w:val="18"/>
              </w:rPr>
              <w:t>/</w:t>
            </w:r>
            <w:r>
              <w:rPr>
                <w:rFonts w:ascii="Times New Roman" w:hAnsi="Times New Roman"/>
                <w:sz w:val="18"/>
                <w:szCs w:val="18"/>
              </w:rPr>
              <w:t>右侧指污水处理厂外排量。</w:t>
            </w:r>
          </w:p>
          <w:p w:rsidR="00B46A9F" w:rsidRDefault="00D95CF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4</w:t>
            </w:r>
            <w:r>
              <w:rPr>
                <w:rFonts w:ascii="Times New Roman" w:hAnsi="Times New Roman" w:cs="Times New Roman" w:hint="eastAsia"/>
                <w:b/>
                <w:bCs/>
                <w:sz w:val="24"/>
                <w:szCs w:val="24"/>
              </w:rPr>
              <w:t>、现有项目主要环保问题及以新带老措施</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）现有项目未对生产车间无组织废气进行监测，根据企业申领的排污许可证要求，企业需要对厂界无组织废气进行例行监测（</w:t>
            </w:r>
            <w:r>
              <w:rPr>
                <w:rFonts w:ascii="Times New Roman" w:hAnsi="Times New Roman" w:cs="Times New Roman" w:hint="eastAsia"/>
                <w:sz w:val="24"/>
                <w:szCs w:val="24"/>
              </w:rPr>
              <w:t>1</w:t>
            </w:r>
            <w:r>
              <w:rPr>
                <w:rFonts w:ascii="Times New Roman" w:hAnsi="Times New Roman" w:cs="Times New Roman" w:hint="eastAsia"/>
                <w:sz w:val="24"/>
                <w:szCs w:val="24"/>
              </w:rPr>
              <w:t>次</w:t>
            </w:r>
            <w:r>
              <w:rPr>
                <w:rFonts w:ascii="Times New Roman" w:hAnsi="Times New Roman" w:cs="Times New Roman" w:hint="eastAsia"/>
                <w:sz w:val="24"/>
                <w:szCs w:val="24"/>
              </w:rPr>
              <w:t>/</w:t>
            </w:r>
            <w:r>
              <w:rPr>
                <w:rFonts w:ascii="Times New Roman" w:hAnsi="Times New Roman" w:cs="Times New Roman" w:hint="eastAsia"/>
                <w:sz w:val="24"/>
                <w:szCs w:val="24"/>
              </w:rPr>
              <w:t>年）。</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《根据污染源源强核算技术指南</w:t>
            </w:r>
            <w:r>
              <w:rPr>
                <w:rFonts w:ascii="Times New Roman" w:hAnsi="Times New Roman" w:cs="Times New Roman" w:hint="eastAsia"/>
                <w:sz w:val="24"/>
                <w:szCs w:val="24"/>
              </w:rPr>
              <w:t xml:space="preserve"> </w:t>
            </w:r>
            <w:r>
              <w:rPr>
                <w:rFonts w:ascii="Times New Roman" w:hAnsi="Times New Roman" w:cs="Times New Roman" w:hint="eastAsia"/>
                <w:sz w:val="24"/>
                <w:szCs w:val="24"/>
              </w:rPr>
              <w:t>钢铁工业》（</w:t>
            </w:r>
            <w:r>
              <w:rPr>
                <w:rFonts w:ascii="Times New Roman" w:hAnsi="Times New Roman" w:cs="Times New Roman" w:hint="eastAsia"/>
                <w:sz w:val="24"/>
                <w:szCs w:val="24"/>
              </w:rPr>
              <w:t>HJ885-2018</w:t>
            </w:r>
            <w:r>
              <w:rPr>
                <w:rFonts w:ascii="Times New Roman" w:hAnsi="Times New Roman" w:cs="Times New Roman" w:hint="eastAsia"/>
                <w:sz w:val="24"/>
                <w:szCs w:val="24"/>
              </w:rPr>
              <w:t>），冷轧工艺轧机及其他生产设施会产生颗粒物及油雾，现有项目未作分析，本次补充分析。本项目冷轧、磨削工序均使用乳化液进行湿式加工，故不考虑颗粒物产生。</w:t>
            </w:r>
          </w:p>
          <w:p w:rsidR="00B46A9F" w:rsidRDefault="00D95CF0">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5</w:t>
            </w:r>
            <w:r>
              <w:rPr>
                <w:rFonts w:ascii="Times New Roman" w:hAnsi="Times New Roman" w:cs="Times New Roman" w:hint="eastAsia"/>
                <w:b/>
                <w:bCs/>
                <w:sz w:val="24"/>
                <w:szCs w:val="24"/>
              </w:rPr>
              <w:t>、本项目利用厂房基本情况</w:t>
            </w:r>
          </w:p>
          <w:p w:rsidR="00B46A9F" w:rsidRDefault="00D95CF0">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本项目位于江阴市华士镇海达路</w:t>
            </w:r>
            <w:r>
              <w:rPr>
                <w:rFonts w:ascii="Times New Roman" w:hAnsi="Times New Roman" w:cs="Times New Roman" w:hint="eastAsia"/>
                <w:color w:val="000000" w:themeColor="text1"/>
                <w:sz w:val="24"/>
                <w:szCs w:val="24"/>
              </w:rPr>
              <w:t>80</w:t>
            </w:r>
            <w:r>
              <w:rPr>
                <w:rFonts w:ascii="Times New Roman" w:hAnsi="Times New Roman" w:cs="Times New Roman" w:hint="eastAsia"/>
                <w:color w:val="000000" w:themeColor="text1"/>
                <w:sz w:val="24"/>
                <w:szCs w:val="24"/>
              </w:rPr>
              <w:t>号，租用</w:t>
            </w:r>
            <w:r>
              <w:rPr>
                <w:rFonts w:eastAsia="宋体" w:hint="eastAsia"/>
                <w:color w:val="000000" w:themeColor="text1"/>
                <w:sz w:val="24"/>
                <w:szCs w:val="24"/>
              </w:rPr>
              <w:t>江阴惠宇橡塑制品有限公司</w:t>
            </w:r>
            <w:r>
              <w:rPr>
                <w:rFonts w:ascii="Times New Roman" w:hAnsi="Times New Roman" w:cs="Times New Roman" w:hint="eastAsia"/>
                <w:color w:val="000000" w:themeColor="text1"/>
                <w:sz w:val="24"/>
                <w:szCs w:val="24"/>
              </w:rPr>
              <w:t>闲置厂房进行建设，厂房原为江阴惠宇橡塑制品有限公司仓库。</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Ⅰ、依托关系</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①供电：由市政电网供给，本项目供电设施依托现有供配电系统，现有供配电系统可满足本项目用电需求，不改变现有供配电系统。</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②供水：由自来水厂统一供给，依托现有供水系统，现有供水系统可满足</w:t>
            </w:r>
            <w:r>
              <w:rPr>
                <w:rFonts w:ascii="Times New Roman" w:hAnsi="Times New Roman" w:cs="Times New Roman" w:hint="eastAsia"/>
                <w:sz w:val="24"/>
                <w:szCs w:val="24"/>
              </w:rPr>
              <w:lastRenderedPageBreak/>
              <w:t>本项目用水需求。</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③雨、污水管网及排放口：江阴市鼎祺金属制品限公司新厂区内已按雨污分流原则建设管网，且雨污分流管网已覆盖整个厂区。厂内已设置雨水排放口</w:t>
            </w:r>
            <w:r>
              <w:rPr>
                <w:rFonts w:ascii="Times New Roman" w:hAnsi="Times New Roman" w:cs="Times New Roman" w:hint="eastAsia"/>
                <w:sz w:val="24"/>
                <w:szCs w:val="24"/>
              </w:rPr>
              <w:t>1</w:t>
            </w:r>
            <w:r>
              <w:rPr>
                <w:rFonts w:ascii="Times New Roman" w:hAnsi="Times New Roman" w:cs="Times New Roman" w:hint="eastAsia"/>
                <w:sz w:val="24"/>
                <w:szCs w:val="24"/>
              </w:rPr>
              <w:t>个；污水接管口</w:t>
            </w:r>
            <w:r>
              <w:rPr>
                <w:rFonts w:ascii="Times New Roman" w:hAnsi="Times New Roman" w:cs="Times New Roman" w:hint="eastAsia"/>
                <w:sz w:val="24"/>
                <w:szCs w:val="24"/>
              </w:rPr>
              <w:t>1</w:t>
            </w:r>
            <w:r>
              <w:rPr>
                <w:rFonts w:ascii="Times New Roman" w:hAnsi="Times New Roman" w:cs="Times New Roman" w:hint="eastAsia"/>
                <w:sz w:val="24"/>
                <w:szCs w:val="24"/>
              </w:rPr>
              <w:t>个。本项目建成运营后，雨水通过厂区雨水管网及雨水排放口接市政管网，生活污水通过厂区污水管网经化粪池预处理后接入污水厂。</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④应急设施：江阴市鼎祺金属制品限公司新厂区</w:t>
            </w:r>
            <w:r>
              <w:rPr>
                <w:rFonts w:ascii="Times New Roman" w:hAnsi="Times New Roman" w:cs="Times New Roman" w:hint="eastAsia"/>
                <w:sz w:val="24"/>
                <w:szCs w:val="24"/>
              </w:rPr>
              <w:t>内未建设应急事故池，厂区雨水接管口已安装切断阀。厂内危废暂存仓库设置足够容量的防泄漏托盘，确保泄漏液的有效收集，建设单位有责任安排专人负责事故状态下雨水接管就地切断管理。</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⑤供热、供气：项目用电，不涉及供热、供气。</w:t>
            </w:r>
          </w:p>
          <w:p w:rsidR="00B46A9F" w:rsidRDefault="00B46A9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fldChar w:fldCharType="begin"/>
            </w:r>
            <w:r w:rsidR="00D95CF0">
              <w:rPr>
                <w:rFonts w:ascii="Times New Roman" w:hAnsi="Times New Roman" w:cs="Times New Roman" w:hint="eastAsia"/>
                <w:sz w:val="24"/>
                <w:szCs w:val="24"/>
              </w:rPr>
              <w:instrText xml:space="preserve"> = 6 \* GB3 </w:instrText>
            </w:r>
            <w:r>
              <w:rPr>
                <w:rFonts w:ascii="Times New Roman" w:hAnsi="Times New Roman" w:cs="Times New Roman" w:hint="eastAsia"/>
                <w:sz w:val="24"/>
                <w:szCs w:val="24"/>
              </w:rPr>
              <w:fldChar w:fldCharType="separate"/>
            </w:r>
            <w:r w:rsidR="00D95CF0">
              <w:rPr>
                <w:rFonts w:ascii="Times New Roman" w:hAnsi="Times New Roman" w:cs="Times New Roman" w:hint="eastAsia"/>
                <w:sz w:val="24"/>
                <w:szCs w:val="24"/>
              </w:rPr>
              <w:t>⑥</w:t>
            </w:r>
            <w:r>
              <w:rPr>
                <w:rFonts w:ascii="Times New Roman" w:hAnsi="Times New Roman" w:cs="Times New Roman" w:hint="eastAsia"/>
                <w:sz w:val="24"/>
                <w:szCs w:val="24"/>
              </w:rPr>
              <w:fldChar w:fldCharType="end"/>
            </w:r>
            <w:r w:rsidR="00D95CF0">
              <w:rPr>
                <w:rFonts w:ascii="Times New Roman" w:hAnsi="Times New Roman" w:cs="Times New Roman" w:hint="eastAsia"/>
                <w:sz w:val="24"/>
                <w:szCs w:val="24"/>
              </w:rPr>
              <w:t>固废：本项目危废贮存新建一个危废仓库（</w:t>
            </w:r>
            <w:r w:rsidR="00D95CF0">
              <w:rPr>
                <w:rFonts w:ascii="Times New Roman" w:hAnsi="Times New Roman" w:cs="Times New Roman"/>
                <w:sz w:val="24"/>
                <w:szCs w:val="24"/>
              </w:rPr>
              <w:t>15m3</w:t>
            </w:r>
            <w:r w:rsidR="00D95CF0">
              <w:rPr>
                <w:rFonts w:ascii="Times New Roman" w:hAnsi="Times New Roman" w:cs="Times New Roman" w:hint="eastAsia"/>
                <w:sz w:val="24"/>
                <w:szCs w:val="24"/>
              </w:rPr>
              <w:t>），可满足本项目贮存需求。</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除以上设施外，其余公用及辅助设施、设备均为本项目自行添置。本项目对厂房的适宜性改造内容包括：对厂房进行局部改造（包括厂房内地面按照重点防渗区级别设置防渗漏措施等）、分区隔断、设备安装及调试等。</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Ⅱ、依托可行性</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本项目拟依托使用厂区现有供水管网、排水管网，厂区在建设厂房时已经委托专业单位根据厂房面积设计了厂区雨污管网，因此厂内供电、供水、排水等公辅工程叠加租用单位仍有富余能力。</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Ⅲ、拟利用厂房存在的环境问题</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项目拟利用车间原为江阴惠宇橡塑制品有限公司仓库，不涉及“化工、农药、石化、医药、金属冶炼、铅蓄电池、皮革、金属表面处理、生产储存使用危险化学品、贮存利用处置危险废物及其他可能造成场地污染的工业企业”，且地面已硬化，不存在场地污染，符合环发</w:t>
            </w:r>
            <w:r>
              <w:rPr>
                <w:rFonts w:ascii="Times New Roman" w:hAnsi="Times New Roman" w:cs="Times New Roman" w:hint="eastAsia"/>
                <w:sz w:val="24"/>
                <w:szCs w:val="24"/>
              </w:rPr>
              <w:t>[2012]140</w:t>
            </w:r>
            <w:r>
              <w:rPr>
                <w:rFonts w:ascii="Times New Roman" w:hAnsi="Times New Roman" w:cs="Times New Roman" w:hint="eastAsia"/>
                <w:sz w:val="24"/>
                <w:szCs w:val="24"/>
              </w:rPr>
              <w:t>号、苏环办</w:t>
            </w:r>
            <w:r>
              <w:rPr>
                <w:rFonts w:ascii="Times New Roman" w:hAnsi="Times New Roman" w:cs="Times New Roman" w:hint="eastAsia"/>
                <w:sz w:val="24"/>
                <w:szCs w:val="24"/>
              </w:rPr>
              <w:t>[2013]246</w:t>
            </w:r>
            <w:r>
              <w:rPr>
                <w:rFonts w:ascii="Times New Roman" w:hAnsi="Times New Roman" w:cs="Times New Roman" w:hint="eastAsia"/>
                <w:sz w:val="24"/>
                <w:szCs w:val="24"/>
              </w:rPr>
              <w:t>号文件相关要求，故本项目所涉及车间无场地污染等环境问题，可满足本项目开发利用要求。</w:t>
            </w:r>
          </w:p>
          <w:p w:rsidR="00B46A9F" w:rsidRDefault="00D95C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目前该地供水、供电设施均已完善，污水管网已接通，生活污水经化粪池预处理后接入江阴市华士水务有限公司集中处理。</w:t>
            </w:r>
          </w:p>
          <w:p w:rsidR="00B46A9F" w:rsidRDefault="00D95CF0">
            <w:pPr>
              <w:spacing w:line="360" w:lineRule="auto"/>
              <w:ind w:firstLineChars="200" w:firstLine="480"/>
            </w:pPr>
            <w:r>
              <w:rPr>
                <w:rFonts w:ascii="Times New Roman" w:hAnsi="Times New Roman" w:cs="Times New Roman" w:hint="eastAsia"/>
                <w:sz w:val="24"/>
                <w:szCs w:val="24"/>
              </w:rPr>
              <w:t>综上，本项目利用车间无原有环境污</w:t>
            </w:r>
            <w:r>
              <w:rPr>
                <w:rFonts w:ascii="Times New Roman" w:hAnsi="Times New Roman" w:cs="Times New Roman" w:hint="eastAsia"/>
                <w:sz w:val="24"/>
                <w:szCs w:val="24"/>
              </w:rPr>
              <w:t>染遗留问题。</w:t>
            </w:r>
          </w:p>
        </w:tc>
      </w:tr>
    </w:tbl>
    <w:p w:rsidR="00B46A9F" w:rsidRDefault="00B46A9F">
      <w:pPr>
        <w:pStyle w:val="ae"/>
        <w:jc w:val="center"/>
        <w:rPr>
          <w:rFonts w:ascii="Times New Roman" w:hAnsi="Times New Roman"/>
          <w:snapToGrid w:val="0"/>
          <w:sz w:val="36"/>
          <w:szCs w:val="36"/>
        </w:rPr>
        <w:sectPr w:rsidR="00B46A9F">
          <w:pgSz w:w="11906" w:h="16838"/>
          <w:pgMar w:top="1701" w:right="1531" w:bottom="1701" w:left="1531" w:header="851" w:footer="851" w:gutter="0"/>
          <w:cols w:space="720"/>
          <w:docGrid w:linePitch="312"/>
        </w:sectPr>
      </w:pPr>
    </w:p>
    <w:p w:rsidR="00B46A9F" w:rsidRDefault="00D95CF0">
      <w:pPr>
        <w:pStyle w:val="ae"/>
        <w:spacing w:before="0" w:beforeAutospacing="0" w:after="0" w:afterAutospacing="0"/>
        <w:jc w:val="center"/>
        <w:outlineLvl w:val="0"/>
        <w:rPr>
          <w:rFonts w:ascii="Times New Roman" w:hAnsi="Times New Roman"/>
          <w:b/>
          <w:snapToGrid w:val="0"/>
          <w:sz w:val="30"/>
          <w:szCs w:val="30"/>
        </w:rPr>
      </w:pPr>
      <w:r>
        <w:rPr>
          <w:rFonts w:ascii="Times New Roman" w:hAnsi="Times New Roman" w:hint="eastAsia"/>
          <w:b/>
          <w:snapToGrid w:val="0"/>
          <w:sz w:val="30"/>
          <w:szCs w:val="30"/>
        </w:rPr>
        <w:lastRenderedPageBreak/>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56"/>
        <w:gridCol w:w="8605"/>
      </w:tblGrid>
      <w:tr w:rsidR="00B46A9F">
        <w:trPr>
          <w:trHeight w:val="12068"/>
          <w:jc w:val="center"/>
        </w:trPr>
        <w:tc>
          <w:tcPr>
            <w:tcW w:w="357" w:type="dxa"/>
            <w:vAlign w:val="center"/>
          </w:tcPr>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区</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域</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环</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境</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质</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量</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现</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状</w:t>
            </w: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jc w:val="center"/>
              <w:rPr>
                <w:rFonts w:ascii="Times New Roman" w:eastAsia="宋体" w:hAnsi="Times New Roman" w:cs="宋体"/>
                <w:kern w:val="0"/>
                <w:sz w:val="24"/>
                <w:szCs w:val="24"/>
              </w:rPr>
            </w:pPr>
          </w:p>
          <w:p w:rsidR="00B46A9F" w:rsidRDefault="00B46A9F">
            <w:pPr>
              <w:adjustRightInd w:val="0"/>
              <w:snapToGrid w:val="0"/>
              <w:rPr>
                <w:rFonts w:ascii="Times New Roman" w:eastAsia="宋体" w:hAnsi="Times New Roman" w:cs="宋体"/>
                <w:kern w:val="0"/>
                <w:sz w:val="24"/>
                <w:szCs w:val="24"/>
              </w:rPr>
            </w:pPr>
          </w:p>
          <w:p w:rsidR="00B46A9F" w:rsidRDefault="00B46A9F">
            <w:pPr>
              <w:adjustRightInd w:val="0"/>
              <w:snapToGrid w:val="0"/>
              <w:rPr>
                <w:rFonts w:ascii="Times New Roman" w:eastAsia="宋体" w:hAnsi="Times New Roman" w:cs="宋体"/>
                <w:kern w:val="0"/>
                <w:sz w:val="24"/>
                <w:szCs w:val="24"/>
              </w:rPr>
            </w:pPr>
          </w:p>
          <w:p w:rsidR="00B46A9F" w:rsidRDefault="00B46A9F">
            <w:pPr>
              <w:adjustRightInd w:val="0"/>
              <w:snapToGrid w:val="0"/>
              <w:rPr>
                <w:rFonts w:ascii="Times New Roman" w:eastAsia="宋体" w:hAnsi="Times New Roman" w:cs="宋体"/>
                <w:kern w:val="0"/>
                <w:szCs w:val="21"/>
              </w:rPr>
            </w:pPr>
          </w:p>
        </w:tc>
        <w:tc>
          <w:tcPr>
            <w:tcW w:w="8633" w:type="dxa"/>
          </w:tcPr>
          <w:p w:rsidR="00B46A9F" w:rsidRDefault="00D95CF0">
            <w:pPr>
              <w:adjustRightInd w:val="0"/>
              <w:snapToGrid w:val="0"/>
              <w:spacing w:line="360" w:lineRule="auto"/>
              <w:rPr>
                <w:rFonts w:ascii="Times New Roman" w:eastAsia="宋体" w:hAnsi="Times New Roman" w:cs="宋体"/>
                <w:b/>
                <w:kern w:val="0"/>
                <w:sz w:val="24"/>
                <w:szCs w:val="24"/>
              </w:rPr>
            </w:pPr>
            <w:r>
              <w:rPr>
                <w:rFonts w:ascii="Times New Roman" w:eastAsia="宋体" w:hAnsi="Times New Roman" w:cs="宋体"/>
                <w:b/>
                <w:kern w:val="0"/>
                <w:sz w:val="24"/>
                <w:szCs w:val="24"/>
              </w:rPr>
              <w:t>一</w:t>
            </w:r>
            <w:r>
              <w:rPr>
                <w:rFonts w:ascii="Times New Roman" w:eastAsia="宋体" w:hAnsi="Times New Roman" w:cs="宋体" w:hint="eastAsia"/>
                <w:b/>
                <w:kern w:val="0"/>
                <w:sz w:val="24"/>
                <w:szCs w:val="24"/>
              </w:rPr>
              <w:t>、</w:t>
            </w:r>
            <w:r>
              <w:rPr>
                <w:rFonts w:ascii="Times New Roman" w:eastAsia="宋体" w:hAnsi="Times New Roman" w:cs="宋体"/>
                <w:b/>
                <w:kern w:val="0"/>
                <w:sz w:val="24"/>
                <w:szCs w:val="24"/>
              </w:rPr>
              <w:t>区域环境质量现状</w:t>
            </w:r>
          </w:p>
          <w:p w:rsidR="00B46A9F" w:rsidRDefault="00D95CF0">
            <w:pPr>
              <w:adjustRightInd w:val="0"/>
              <w:snapToGrid w:val="0"/>
              <w:spacing w:line="360" w:lineRule="auto"/>
              <w:rPr>
                <w:rFonts w:ascii="Times New Roman" w:eastAsia="宋体" w:hAnsi="Times New Roman" w:cs="宋体"/>
                <w:b/>
                <w:kern w:val="0"/>
                <w:sz w:val="24"/>
                <w:szCs w:val="24"/>
              </w:rPr>
            </w:pPr>
            <w:r>
              <w:rPr>
                <w:rFonts w:ascii="Times New Roman" w:eastAsia="宋体" w:hAnsi="Times New Roman" w:cs="宋体" w:hint="eastAsia"/>
                <w:b/>
                <w:kern w:val="0"/>
                <w:sz w:val="24"/>
                <w:szCs w:val="24"/>
              </w:rPr>
              <w:t>1</w:t>
            </w:r>
            <w:r>
              <w:rPr>
                <w:rFonts w:ascii="Times New Roman" w:eastAsia="宋体" w:hAnsi="Times New Roman" w:cs="宋体" w:hint="eastAsia"/>
                <w:b/>
                <w:kern w:val="0"/>
                <w:sz w:val="24"/>
                <w:szCs w:val="24"/>
              </w:rPr>
              <w:t>、大气环境</w:t>
            </w:r>
          </w:p>
          <w:p w:rsidR="00B46A9F" w:rsidRDefault="00D95CF0">
            <w:pPr>
              <w:pStyle w:val="ae"/>
              <w:spacing w:before="0" w:beforeAutospacing="0" w:after="0" w:afterAutospacing="0" w:line="360" w:lineRule="auto"/>
              <w:ind w:firstLineChars="200" w:firstLine="480"/>
              <w:outlineLvl w:val="0"/>
              <w:rPr>
                <w:rFonts w:ascii="Times New Roman" w:hAnsi="Times New Roman"/>
              </w:rPr>
            </w:pPr>
            <w:r>
              <w:rPr>
                <w:rFonts w:ascii="Times New Roman" w:hAnsi="Times New Roman"/>
                <w:snapToGrid w:val="0"/>
                <w:szCs w:val="24"/>
              </w:rPr>
              <w:t>根据</w:t>
            </w:r>
            <w:r>
              <w:rPr>
                <w:rFonts w:ascii="Times New Roman" w:hAnsi="Times New Roman"/>
              </w:rPr>
              <w:t>《</w:t>
            </w:r>
            <w:r>
              <w:rPr>
                <w:rFonts w:ascii="Times New Roman" w:hAnsi="Times New Roman"/>
              </w:rPr>
              <w:t>202</w:t>
            </w:r>
            <w:r>
              <w:rPr>
                <w:rFonts w:ascii="Times New Roman" w:hAnsi="Times New Roman" w:hint="eastAsia"/>
              </w:rPr>
              <w:t>1</w:t>
            </w:r>
            <w:r>
              <w:rPr>
                <w:rFonts w:ascii="Times New Roman" w:hAnsi="Times New Roman"/>
              </w:rPr>
              <w:t>年度江阴市环境状况公报》监测数据，江阴市华士镇各评价因子数据见表</w:t>
            </w:r>
            <w:r>
              <w:rPr>
                <w:rFonts w:ascii="Times New Roman" w:hAnsi="Times New Roman"/>
              </w:rPr>
              <w:t>3-1</w:t>
            </w:r>
            <w:r>
              <w:rPr>
                <w:rFonts w:ascii="Times New Roman" w:hAnsi="Times New Roman"/>
              </w:rPr>
              <w:t>。</w:t>
            </w:r>
          </w:p>
          <w:p w:rsidR="00B46A9F" w:rsidRDefault="00D95CF0">
            <w:pPr>
              <w:jc w:val="center"/>
              <w:rPr>
                <w:b/>
                <w:sz w:val="24"/>
              </w:rPr>
            </w:pPr>
            <w:r>
              <w:rPr>
                <w:b/>
                <w:sz w:val="24"/>
              </w:rPr>
              <w:t>表</w:t>
            </w:r>
            <w:r>
              <w:rPr>
                <w:rFonts w:ascii="Times New Roman" w:hAnsi="Times New Roman" w:cs="Times New Roman"/>
                <w:b/>
                <w:sz w:val="24"/>
              </w:rPr>
              <w:t>3-1</w:t>
            </w:r>
            <w:r>
              <w:rPr>
                <w:b/>
                <w:sz w:val="24"/>
              </w:rPr>
              <w:t xml:space="preserve">     </w:t>
            </w:r>
            <w:r>
              <w:rPr>
                <w:b/>
                <w:sz w:val="24"/>
              </w:rPr>
              <w:t>区域空气质量现状评价表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1161"/>
              <w:gridCol w:w="1848"/>
              <w:gridCol w:w="1422"/>
              <w:gridCol w:w="1289"/>
              <w:gridCol w:w="1263"/>
              <w:gridCol w:w="1390"/>
            </w:tblGrid>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b/>
                    </w:rPr>
                  </w:pPr>
                  <w:r>
                    <w:rPr>
                      <w:b/>
                    </w:rPr>
                    <w:t>污染物</w:t>
                  </w:r>
                </w:p>
              </w:tc>
              <w:tc>
                <w:tcPr>
                  <w:tcW w:w="1102" w:type="pct"/>
                  <w:tcBorders>
                    <w:tl2br w:val="nil"/>
                    <w:tr2bl w:val="nil"/>
                  </w:tcBorders>
                  <w:noWrap/>
                  <w:vAlign w:val="center"/>
                </w:tcPr>
                <w:p w:rsidR="00B46A9F" w:rsidRDefault="00D95CF0">
                  <w:pPr>
                    <w:adjustRightInd w:val="0"/>
                    <w:snapToGrid w:val="0"/>
                    <w:jc w:val="center"/>
                    <w:rPr>
                      <w:b/>
                    </w:rPr>
                  </w:pPr>
                  <w:r>
                    <w:rPr>
                      <w:b/>
                    </w:rPr>
                    <w:t>年</w:t>
                  </w:r>
                  <w:r>
                    <w:rPr>
                      <w:rFonts w:hint="eastAsia"/>
                      <w:b/>
                    </w:rPr>
                    <w:t>评价</w:t>
                  </w:r>
                  <w:r>
                    <w:rPr>
                      <w:b/>
                    </w:rPr>
                    <w:t>指标</w:t>
                  </w:r>
                </w:p>
              </w:tc>
              <w:tc>
                <w:tcPr>
                  <w:tcW w:w="848" w:type="pct"/>
                  <w:tcBorders>
                    <w:tl2br w:val="nil"/>
                    <w:tr2bl w:val="nil"/>
                  </w:tcBorders>
                  <w:noWrap/>
                  <w:vAlign w:val="center"/>
                </w:tcPr>
                <w:p w:rsidR="00B46A9F" w:rsidRDefault="00D95CF0">
                  <w:pPr>
                    <w:adjustRightInd w:val="0"/>
                    <w:snapToGrid w:val="0"/>
                    <w:jc w:val="center"/>
                    <w:rPr>
                      <w:b/>
                    </w:rPr>
                  </w:pPr>
                  <w:r>
                    <w:rPr>
                      <w:b/>
                    </w:rPr>
                    <w:t>现状浓度</w:t>
                  </w:r>
                </w:p>
              </w:tc>
              <w:tc>
                <w:tcPr>
                  <w:tcW w:w="770" w:type="pct"/>
                  <w:tcBorders>
                    <w:tl2br w:val="nil"/>
                    <w:tr2bl w:val="nil"/>
                  </w:tcBorders>
                  <w:noWrap/>
                  <w:vAlign w:val="center"/>
                </w:tcPr>
                <w:p w:rsidR="00B46A9F" w:rsidRDefault="00D95CF0">
                  <w:pPr>
                    <w:adjustRightInd w:val="0"/>
                    <w:snapToGrid w:val="0"/>
                    <w:jc w:val="center"/>
                    <w:rPr>
                      <w:b/>
                    </w:rPr>
                  </w:pPr>
                  <w:r>
                    <w:rPr>
                      <w:b/>
                    </w:rPr>
                    <w:t>标准值</w:t>
                  </w:r>
                </w:p>
              </w:tc>
              <w:tc>
                <w:tcPr>
                  <w:tcW w:w="754" w:type="pct"/>
                  <w:tcBorders>
                    <w:tl2br w:val="nil"/>
                    <w:tr2bl w:val="nil"/>
                  </w:tcBorders>
                  <w:noWrap/>
                  <w:vAlign w:val="center"/>
                </w:tcPr>
                <w:p w:rsidR="00B46A9F" w:rsidRDefault="00D95CF0">
                  <w:pPr>
                    <w:adjustRightInd w:val="0"/>
                    <w:snapToGrid w:val="0"/>
                    <w:jc w:val="center"/>
                    <w:rPr>
                      <w:b/>
                    </w:rPr>
                  </w:pPr>
                  <w:r>
                    <w:rPr>
                      <w:rFonts w:hint="eastAsia"/>
                      <w:b/>
                    </w:rPr>
                    <w:t>占标率</w:t>
                  </w:r>
                  <w:r>
                    <w:rPr>
                      <w:rFonts w:hint="eastAsia"/>
                      <w:b/>
                    </w:rPr>
                    <w:t>/%</w:t>
                  </w:r>
                </w:p>
              </w:tc>
              <w:tc>
                <w:tcPr>
                  <w:tcW w:w="830" w:type="pct"/>
                  <w:tcBorders>
                    <w:tl2br w:val="nil"/>
                    <w:tr2bl w:val="nil"/>
                  </w:tcBorders>
                  <w:noWrap/>
                  <w:vAlign w:val="center"/>
                </w:tcPr>
                <w:p w:rsidR="00B46A9F" w:rsidRDefault="00D95CF0">
                  <w:pPr>
                    <w:adjustRightInd w:val="0"/>
                    <w:snapToGrid w:val="0"/>
                    <w:jc w:val="center"/>
                    <w:rPr>
                      <w:b/>
                    </w:rPr>
                  </w:pPr>
                  <w:r>
                    <w:rPr>
                      <w:b/>
                    </w:rPr>
                    <w:t>达标情况</w:t>
                  </w:r>
                </w:p>
              </w:tc>
            </w:tr>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110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年均值</w:t>
                  </w:r>
                </w:p>
              </w:tc>
              <w:tc>
                <w:tcPr>
                  <w:tcW w:w="848"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13.7μg/m</w:t>
                  </w:r>
                  <w:r>
                    <w:rPr>
                      <w:rFonts w:ascii="Times New Roman" w:hAnsi="Times New Roman" w:cs="Times New Roman"/>
                      <w:vertAlign w:val="superscript"/>
                    </w:rPr>
                    <w:t>3</w:t>
                  </w:r>
                </w:p>
              </w:tc>
              <w:tc>
                <w:tcPr>
                  <w:tcW w:w="77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60μg/m</w:t>
                  </w:r>
                  <w:r>
                    <w:rPr>
                      <w:rFonts w:ascii="Times New Roman" w:hAnsi="Times New Roman" w:cs="Times New Roman"/>
                      <w:vertAlign w:val="superscript"/>
                    </w:rPr>
                    <w:t>3</w:t>
                  </w:r>
                </w:p>
              </w:tc>
              <w:tc>
                <w:tcPr>
                  <w:tcW w:w="754"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22.8</w:t>
                  </w:r>
                </w:p>
              </w:tc>
              <w:tc>
                <w:tcPr>
                  <w:tcW w:w="830" w:type="pct"/>
                  <w:tcBorders>
                    <w:tl2br w:val="nil"/>
                    <w:tr2bl w:val="nil"/>
                  </w:tcBorders>
                  <w:noWrap/>
                  <w:vAlign w:val="center"/>
                </w:tcPr>
                <w:p w:rsidR="00B46A9F" w:rsidRDefault="00D95CF0">
                  <w:pPr>
                    <w:adjustRightInd w:val="0"/>
                    <w:snapToGrid w:val="0"/>
                    <w:jc w:val="center"/>
                  </w:pPr>
                  <w:r>
                    <w:t>达标</w:t>
                  </w:r>
                </w:p>
              </w:tc>
            </w:tr>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2</w:t>
                  </w:r>
                </w:p>
              </w:tc>
              <w:tc>
                <w:tcPr>
                  <w:tcW w:w="110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年均值</w:t>
                  </w:r>
                </w:p>
              </w:tc>
              <w:tc>
                <w:tcPr>
                  <w:tcW w:w="848"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33.4μg/m</w:t>
                  </w:r>
                  <w:r>
                    <w:rPr>
                      <w:rFonts w:ascii="Times New Roman" w:hAnsi="Times New Roman" w:cs="Times New Roman"/>
                      <w:vertAlign w:val="superscript"/>
                    </w:rPr>
                    <w:t>3</w:t>
                  </w:r>
                </w:p>
              </w:tc>
              <w:tc>
                <w:tcPr>
                  <w:tcW w:w="77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40μg/m</w:t>
                  </w:r>
                  <w:r>
                    <w:rPr>
                      <w:rFonts w:ascii="Times New Roman" w:hAnsi="Times New Roman" w:cs="Times New Roman"/>
                      <w:vertAlign w:val="superscript"/>
                    </w:rPr>
                    <w:t>3</w:t>
                  </w:r>
                </w:p>
              </w:tc>
              <w:tc>
                <w:tcPr>
                  <w:tcW w:w="754"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83.5</w:t>
                  </w:r>
                </w:p>
              </w:tc>
              <w:tc>
                <w:tcPr>
                  <w:tcW w:w="830" w:type="pct"/>
                  <w:tcBorders>
                    <w:tl2br w:val="nil"/>
                    <w:tr2bl w:val="nil"/>
                  </w:tcBorders>
                  <w:noWrap/>
                  <w:vAlign w:val="center"/>
                </w:tcPr>
                <w:p w:rsidR="00B46A9F" w:rsidRDefault="00D95CF0">
                  <w:pPr>
                    <w:adjustRightInd w:val="0"/>
                    <w:snapToGrid w:val="0"/>
                    <w:jc w:val="center"/>
                  </w:pPr>
                  <w:r>
                    <w:rPr>
                      <w:rFonts w:hint="eastAsia"/>
                    </w:rPr>
                    <w:t>达标</w:t>
                  </w:r>
                </w:p>
              </w:tc>
            </w:tr>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PM</w:t>
                  </w:r>
                  <w:r>
                    <w:rPr>
                      <w:rFonts w:ascii="Times New Roman" w:hAnsi="Times New Roman" w:cs="Times New Roman"/>
                      <w:vertAlign w:val="subscript"/>
                    </w:rPr>
                    <w:t>10</w:t>
                  </w:r>
                </w:p>
              </w:tc>
              <w:tc>
                <w:tcPr>
                  <w:tcW w:w="110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年均值</w:t>
                  </w:r>
                </w:p>
              </w:tc>
              <w:tc>
                <w:tcPr>
                  <w:tcW w:w="848"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60.8μg/m</w:t>
                  </w:r>
                  <w:r>
                    <w:rPr>
                      <w:rFonts w:ascii="Times New Roman" w:hAnsi="Times New Roman" w:cs="Times New Roman"/>
                      <w:vertAlign w:val="superscript"/>
                    </w:rPr>
                    <w:t>3</w:t>
                  </w:r>
                </w:p>
              </w:tc>
              <w:tc>
                <w:tcPr>
                  <w:tcW w:w="77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70μg/m</w:t>
                  </w:r>
                  <w:r>
                    <w:rPr>
                      <w:rFonts w:ascii="Times New Roman" w:hAnsi="Times New Roman" w:cs="Times New Roman"/>
                      <w:vertAlign w:val="superscript"/>
                    </w:rPr>
                    <w:t>3</w:t>
                  </w:r>
                </w:p>
              </w:tc>
              <w:tc>
                <w:tcPr>
                  <w:tcW w:w="754"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86.86</w:t>
                  </w:r>
                </w:p>
              </w:tc>
              <w:tc>
                <w:tcPr>
                  <w:tcW w:w="830" w:type="pct"/>
                  <w:tcBorders>
                    <w:tl2br w:val="nil"/>
                    <w:tr2bl w:val="nil"/>
                  </w:tcBorders>
                  <w:noWrap/>
                  <w:vAlign w:val="center"/>
                </w:tcPr>
                <w:p w:rsidR="00B46A9F" w:rsidRDefault="00D95CF0">
                  <w:pPr>
                    <w:adjustRightInd w:val="0"/>
                    <w:snapToGrid w:val="0"/>
                    <w:jc w:val="center"/>
                  </w:pPr>
                  <w:r>
                    <w:rPr>
                      <w:rFonts w:hint="eastAsia"/>
                    </w:rPr>
                    <w:t>达标</w:t>
                  </w:r>
                </w:p>
              </w:tc>
            </w:tr>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PM</w:t>
                  </w:r>
                  <w:r>
                    <w:rPr>
                      <w:rFonts w:ascii="Times New Roman" w:hAnsi="Times New Roman" w:cs="Times New Roman"/>
                      <w:vertAlign w:val="subscript"/>
                    </w:rPr>
                    <w:t>2.5</w:t>
                  </w:r>
                </w:p>
              </w:tc>
              <w:tc>
                <w:tcPr>
                  <w:tcW w:w="110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年均值</w:t>
                  </w:r>
                </w:p>
              </w:tc>
              <w:tc>
                <w:tcPr>
                  <w:tcW w:w="848"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32.9μg/m</w:t>
                  </w:r>
                  <w:r>
                    <w:rPr>
                      <w:rFonts w:ascii="Times New Roman" w:hAnsi="Times New Roman" w:cs="Times New Roman"/>
                      <w:vertAlign w:val="superscript"/>
                    </w:rPr>
                    <w:t>3</w:t>
                  </w:r>
                </w:p>
              </w:tc>
              <w:tc>
                <w:tcPr>
                  <w:tcW w:w="77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35μg/m</w:t>
                  </w:r>
                  <w:r>
                    <w:rPr>
                      <w:rFonts w:ascii="Times New Roman" w:hAnsi="Times New Roman" w:cs="Times New Roman"/>
                      <w:vertAlign w:val="superscript"/>
                    </w:rPr>
                    <w:t>3</w:t>
                  </w:r>
                </w:p>
              </w:tc>
              <w:tc>
                <w:tcPr>
                  <w:tcW w:w="754"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94</w:t>
                  </w:r>
                </w:p>
              </w:tc>
              <w:tc>
                <w:tcPr>
                  <w:tcW w:w="830" w:type="pct"/>
                  <w:tcBorders>
                    <w:tl2br w:val="nil"/>
                    <w:tr2bl w:val="nil"/>
                  </w:tcBorders>
                  <w:noWrap/>
                  <w:vAlign w:val="center"/>
                </w:tcPr>
                <w:p w:rsidR="00B46A9F" w:rsidRDefault="00D95CF0">
                  <w:pPr>
                    <w:adjustRightInd w:val="0"/>
                    <w:snapToGrid w:val="0"/>
                    <w:jc w:val="center"/>
                  </w:pPr>
                  <w:r>
                    <w:rPr>
                      <w:rFonts w:hint="eastAsia"/>
                    </w:rPr>
                    <w:t>达标</w:t>
                  </w:r>
                </w:p>
              </w:tc>
            </w:tr>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3</w:t>
                  </w:r>
                </w:p>
              </w:tc>
              <w:tc>
                <w:tcPr>
                  <w:tcW w:w="110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最大</w:t>
                  </w:r>
                  <w:r>
                    <w:rPr>
                      <w:rFonts w:ascii="Times New Roman" w:hAnsi="Times New Roman" w:cs="Times New Roman"/>
                    </w:rPr>
                    <w:t>8</w:t>
                  </w:r>
                  <w:r>
                    <w:rPr>
                      <w:rFonts w:ascii="Times New Roman" w:hAnsi="Times New Roman" w:cs="Times New Roman"/>
                    </w:rPr>
                    <w:t>小时平均</w:t>
                  </w:r>
                </w:p>
              </w:tc>
              <w:tc>
                <w:tcPr>
                  <w:tcW w:w="848"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169.2μg/m</w:t>
                  </w:r>
                  <w:r>
                    <w:rPr>
                      <w:rFonts w:ascii="Times New Roman" w:hAnsi="Times New Roman" w:cs="Times New Roman"/>
                      <w:vertAlign w:val="superscript"/>
                    </w:rPr>
                    <w:t>3</w:t>
                  </w:r>
                </w:p>
              </w:tc>
              <w:tc>
                <w:tcPr>
                  <w:tcW w:w="77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160μg/m</w:t>
                  </w:r>
                  <w:r>
                    <w:rPr>
                      <w:rFonts w:ascii="Times New Roman" w:hAnsi="Times New Roman" w:cs="Times New Roman"/>
                      <w:vertAlign w:val="superscript"/>
                    </w:rPr>
                    <w:t>3</w:t>
                  </w:r>
                </w:p>
              </w:tc>
              <w:tc>
                <w:tcPr>
                  <w:tcW w:w="754"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105.75</w:t>
                  </w:r>
                </w:p>
              </w:tc>
              <w:tc>
                <w:tcPr>
                  <w:tcW w:w="830" w:type="pct"/>
                  <w:tcBorders>
                    <w:tl2br w:val="nil"/>
                    <w:tr2bl w:val="nil"/>
                  </w:tcBorders>
                  <w:noWrap/>
                  <w:vAlign w:val="center"/>
                </w:tcPr>
                <w:p w:rsidR="00B46A9F" w:rsidRDefault="00D95CF0">
                  <w:pPr>
                    <w:adjustRightInd w:val="0"/>
                    <w:snapToGrid w:val="0"/>
                    <w:jc w:val="center"/>
                  </w:pPr>
                  <w:r>
                    <w:rPr>
                      <w:rFonts w:hint="eastAsia"/>
                    </w:rPr>
                    <w:t>超标</w:t>
                  </w:r>
                </w:p>
              </w:tc>
            </w:tr>
            <w:tr w:rsidR="00B46A9F">
              <w:trPr>
                <w:trHeight w:val="90"/>
                <w:jc w:val="center"/>
              </w:trPr>
              <w:tc>
                <w:tcPr>
                  <w:tcW w:w="69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CO</w:t>
                  </w:r>
                </w:p>
              </w:tc>
              <w:tc>
                <w:tcPr>
                  <w:tcW w:w="110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日平均</w:t>
                  </w:r>
                </w:p>
              </w:tc>
              <w:tc>
                <w:tcPr>
                  <w:tcW w:w="848"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1.89mg/m</w:t>
                  </w:r>
                  <w:r>
                    <w:rPr>
                      <w:rFonts w:ascii="Times New Roman" w:hAnsi="Times New Roman" w:cs="Times New Roman"/>
                      <w:vertAlign w:val="superscript"/>
                    </w:rPr>
                    <w:t>3</w:t>
                  </w:r>
                </w:p>
              </w:tc>
              <w:tc>
                <w:tcPr>
                  <w:tcW w:w="77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4mg/m</w:t>
                  </w:r>
                  <w:r>
                    <w:rPr>
                      <w:rFonts w:ascii="Times New Roman" w:hAnsi="Times New Roman" w:cs="Times New Roman"/>
                      <w:vertAlign w:val="superscript"/>
                    </w:rPr>
                    <w:t>3</w:t>
                  </w:r>
                </w:p>
              </w:tc>
              <w:tc>
                <w:tcPr>
                  <w:tcW w:w="754" w:type="pct"/>
                  <w:tcBorders>
                    <w:tl2br w:val="nil"/>
                    <w:tr2bl w:val="nil"/>
                  </w:tcBorders>
                  <w:noWrap/>
                  <w:vAlign w:val="center"/>
                </w:tcPr>
                <w:p w:rsidR="00B46A9F" w:rsidRDefault="00D95CF0">
                  <w:pPr>
                    <w:widowControl/>
                    <w:adjustRightInd w:val="0"/>
                    <w:snapToGrid w:val="0"/>
                    <w:jc w:val="center"/>
                    <w:rPr>
                      <w:rFonts w:ascii="Times New Roman" w:hAnsi="Times New Roman" w:cs="Times New Roman"/>
                    </w:rPr>
                  </w:pPr>
                  <w:r>
                    <w:rPr>
                      <w:rFonts w:ascii="Times New Roman" w:hAnsi="Times New Roman" w:cs="Times New Roman"/>
                    </w:rPr>
                    <w:t>47.25</w:t>
                  </w:r>
                </w:p>
              </w:tc>
              <w:tc>
                <w:tcPr>
                  <w:tcW w:w="830" w:type="pct"/>
                  <w:tcBorders>
                    <w:tl2br w:val="nil"/>
                    <w:tr2bl w:val="nil"/>
                  </w:tcBorders>
                  <w:noWrap/>
                  <w:vAlign w:val="center"/>
                </w:tcPr>
                <w:p w:rsidR="00B46A9F" w:rsidRDefault="00D95CF0">
                  <w:pPr>
                    <w:adjustRightInd w:val="0"/>
                    <w:snapToGrid w:val="0"/>
                    <w:jc w:val="center"/>
                  </w:pPr>
                  <w:r>
                    <w:t>达标</w:t>
                  </w:r>
                </w:p>
              </w:tc>
            </w:tr>
          </w:tbl>
          <w:p w:rsidR="00B46A9F" w:rsidRDefault="00D95CF0">
            <w:pPr>
              <w:pStyle w:val="ae"/>
              <w:spacing w:before="0" w:beforeAutospacing="0" w:after="0" w:afterAutospacing="0" w:line="360" w:lineRule="auto"/>
              <w:ind w:firstLineChars="200" w:firstLine="480"/>
              <w:outlineLvl w:val="0"/>
              <w:rPr>
                <w:rFonts w:ascii="Times New Roman" w:hAnsi="Times New Roman"/>
              </w:rPr>
            </w:pPr>
            <w:r>
              <w:rPr>
                <w:rFonts w:ascii="Times New Roman" w:hAnsi="Times New Roman"/>
                <w:szCs w:val="24"/>
              </w:rPr>
              <w:t>由上表可知，</w:t>
            </w:r>
            <w:r>
              <w:rPr>
                <w:rFonts w:ascii="Times New Roman" w:hAnsi="Times New Roman"/>
                <w:szCs w:val="24"/>
              </w:rPr>
              <w:t>20</w:t>
            </w:r>
            <w:r>
              <w:rPr>
                <w:rFonts w:ascii="Times New Roman" w:hAnsi="Times New Roman" w:hint="eastAsia"/>
                <w:szCs w:val="24"/>
              </w:rPr>
              <w:t>21</w:t>
            </w:r>
            <w:r>
              <w:rPr>
                <w:rFonts w:ascii="Times New Roman" w:hAnsi="Times New Roman"/>
                <w:szCs w:val="24"/>
              </w:rPr>
              <w:t>年江阴市</w:t>
            </w:r>
            <w:r>
              <w:rPr>
                <w:rFonts w:ascii="Times New Roman" w:hAnsi="Times New Roman" w:hint="eastAsia"/>
                <w:szCs w:val="24"/>
              </w:rPr>
              <w:t>华士</w:t>
            </w:r>
            <w:r>
              <w:rPr>
                <w:rFonts w:ascii="Times New Roman" w:hAnsi="Times New Roman"/>
                <w:szCs w:val="24"/>
              </w:rPr>
              <w:t>镇环境空气中二氧化硫年均值、二氧化氮年均值、</w:t>
            </w:r>
            <w:r>
              <w:rPr>
                <w:rFonts w:ascii="Times New Roman" w:hAnsi="Times New Roman" w:hint="eastAsia"/>
                <w:szCs w:val="24"/>
              </w:rPr>
              <w:t>PM</w:t>
            </w:r>
            <w:r>
              <w:rPr>
                <w:rFonts w:ascii="Times New Roman" w:hAnsi="Times New Roman" w:hint="eastAsia"/>
                <w:szCs w:val="24"/>
                <w:vertAlign w:val="subscript"/>
              </w:rPr>
              <w:t>10</w:t>
            </w:r>
            <w:r>
              <w:rPr>
                <w:rFonts w:ascii="Times New Roman" w:hAnsi="Times New Roman" w:hint="eastAsia"/>
                <w:szCs w:val="24"/>
              </w:rPr>
              <w:t>年均值、</w:t>
            </w:r>
            <w:r>
              <w:rPr>
                <w:rFonts w:ascii="Times New Roman" w:hAnsi="Times New Roman" w:hint="eastAsia"/>
                <w:szCs w:val="24"/>
              </w:rPr>
              <w:t>PM</w:t>
            </w:r>
            <w:r>
              <w:rPr>
                <w:rFonts w:ascii="Times New Roman" w:hAnsi="Times New Roman" w:hint="eastAsia"/>
                <w:szCs w:val="24"/>
                <w:vertAlign w:val="subscript"/>
              </w:rPr>
              <w:t>2.5</w:t>
            </w:r>
            <w:r>
              <w:rPr>
                <w:rFonts w:ascii="Times New Roman" w:hAnsi="Times New Roman" w:hint="eastAsia"/>
                <w:szCs w:val="24"/>
              </w:rPr>
              <w:t>年均值和</w:t>
            </w:r>
            <w:r>
              <w:rPr>
                <w:rFonts w:ascii="Times New Roman" w:hAnsi="Times New Roman"/>
                <w:szCs w:val="24"/>
              </w:rPr>
              <w:t>一氧化碳日平均值可达到《环境空气质量标准》（</w:t>
            </w:r>
            <w:r>
              <w:rPr>
                <w:rFonts w:ascii="Times New Roman" w:hAnsi="Times New Roman"/>
                <w:szCs w:val="24"/>
              </w:rPr>
              <w:t>GB3095-2012</w:t>
            </w:r>
            <w:r>
              <w:rPr>
                <w:rFonts w:ascii="Times New Roman" w:hAnsi="Times New Roman"/>
                <w:szCs w:val="24"/>
              </w:rPr>
              <w:t>）二级标准；</w:t>
            </w:r>
            <w:r>
              <w:rPr>
                <w:rFonts w:ascii="Times New Roman" w:hAnsi="Times New Roman" w:hint="eastAsia"/>
                <w:szCs w:val="24"/>
              </w:rPr>
              <w:t>臭氧日最大</w:t>
            </w:r>
            <w:r>
              <w:rPr>
                <w:rFonts w:ascii="Times New Roman" w:hAnsi="Times New Roman" w:hint="eastAsia"/>
                <w:szCs w:val="24"/>
              </w:rPr>
              <w:t>8</w:t>
            </w:r>
            <w:r>
              <w:rPr>
                <w:rFonts w:ascii="Times New Roman" w:hAnsi="Times New Roman" w:hint="eastAsia"/>
                <w:szCs w:val="24"/>
              </w:rPr>
              <w:t>小时均值</w:t>
            </w:r>
            <w:r>
              <w:rPr>
                <w:rFonts w:ascii="Times New Roman" w:hAnsi="Times New Roman"/>
                <w:szCs w:val="24"/>
              </w:rPr>
              <w:t>超过了</w:t>
            </w:r>
            <w:r>
              <w:rPr>
                <w:rFonts w:ascii="Times New Roman" w:hAnsi="Times New Roman"/>
                <w:szCs w:val="24"/>
              </w:rPr>
              <w:t>GB3095-2012</w:t>
            </w:r>
            <w:r>
              <w:rPr>
                <w:rFonts w:ascii="Times New Roman" w:hAnsi="Times New Roman"/>
                <w:szCs w:val="24"/>
              </w:rPr>
              <w:t>二级标准。项目所在区</w:t>
            </w:r>
            <w:r>
              <w:rPr>
                <w:rFonts w:ascii="Times New Roman" w:hAnsi="Times New Roman" w:hint="eastAsia"/>
                <w:szCs w:val="24"/>
              </w:rPr>
              <w:t>臭氧</w:t>
            </w:r>
            <w:r>
              <w:rPr>
                <w:rFonts w:ascii="Times New Roman" w:hAnsi="Times New Roman"/>
                <w:szCs w:val="24"/>
              </w:rPr>
              <w:t>超标，因此判定为非达标区。</w:t>
            </w:r>
            <w:r>
              <w:rPr>
                <w:rFonts w:ascii="Times New Roman" w:hAnsi="Times New Roman" w:hint="eastAsia"/>
              </w:rPr>
              <w:t>华士</w:t>
            </w:r>
            <w:r>
              <w:rPr>
                <w:rFonts w:ascii="Times New Roman" w:hAnsi="Times New Roman"/>
              </w:rPr>
              <w:t>镇针对环境质量现状问题制定了相应整治方案，见附件《</w:t>
            </w:r>
            <w:r>
              <w:rPr>
                <w:rFonts w:ascii="Times New Roman" w:hAnsi="Times New Roman" w:hint="eastAsia"/>
                <w:szCs w:val="24"/>
              </w:rPr>
              <w:t>华士</w:t>
            </w:r>
            <w:r>
              <w:rPr>
                <w:rFonts w:ascii="Times New Roman" w:hAnsi="Times New Roman"/>
                <w:szCs w:val="24"/>
              </w:rPr>
              <w:t>镇大气污染综合整治实施方案</w:t>
            </w:r>
            <w:r>
              <w:rPr>
                <w:rFonts w:ascii="Times New Roman" w:hAnsi="Times New Roman"/>
              </w:rPr>
              <w:t>》。</w:t>
            </w:r>
          </w:p>
          <w:p w:rsidR="00B46A9F" w:rsidRDefault="00D95CF0">
            <w:pPr>
              <w:spacing w:line="360" w:lineRule="auto"/>
              <w:rPr>
                <w:rFonts w:ascii="Times New Roman" w:eastAsia="宋体" w:hAnsi="Times New Roman"/>
                <w:b/>
                <w:color w:val="000000"/>
                <w:sz w:val="24"/>
              </w:rPr>
            </w:pPr>
            <w:r>
              <w:rPr>
                <w:rFonts w:ascii="Times New Roman" w:eastAsia="宋体" w:hAnsi="Times New Roman"/>
                <w:b/>
                <w:color w:val="000000"/>
                <w:sz w:val="24"/>
              </w:rPr>
              <w:t>2</w:t>
            </w:r>
            <w:r>
              <w:rPr>
                <w:rFonts w:ascii="Times New Roman" w:eastAsia="宋体" w:hAnsi="Times New Roman"/>
                <w:b/>
                <w:color w:val="000000"/>
                <w:sz w:val="24"/>
              </w:rPr>
              <w:t>、地表</w:t>
            </w:r>
            <w:r>
              <w:rPr>
                <w:rFonts w:ascii="Times New Roman" w:eastAsia="宋体" w:hAnsi="Times New Roman" w:hint="eastAsia"/>
                <w:b/>
                <w:color w:val="000000"/>
                <w:sz w:val="24"/>
              </w:rPr>
              <w:t>水环境</w:t>
            </w:r>
          </w:p>
          <w:p w:rsidR="00B46A9F" w:rsidRDefault="00D95CF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项目所在地纳污河流为华塘河，根据江苏省地表水（环境）功能区划，华塘河水质执行《地表水环境质量标准》（</w:t>
            </w:r>
            <w:r>
              <w:rPr>
                <w:rFonts w:ascii="Times New Roman" w:hAnsi="Times New Roman" w:cs="Times New Roman" w:hint="eastAsia"/>
                <w:sz w:val="24"/>
              </w:rPr>
              <w:t>GB3838-2002</w:t>
            </w:r>
            <w:r>
              <w:rPr>
                <w:rFonts w:ascii="Times New Roman" w:hAnsi="Times New Roman" w:cs="Times New Roman" w:hint="eastAsia"/>
                <w:sz w:val="24"/>
              </w:rPr>
              <w:t>）中的Ⅲ类标准。</w:t>
            </w:r>
            <w:r>
              <w:rPr>
                <w:rFonts w:ascii="Times New Roman" w:hAnsi="Times New Roman" w:cs="Times New Roman"/>
                <w:sz w:val="24"/>
              </w:rPr>
              <w:t>本项目引用江苏祥祺环境监测有限公司对</w:t>
            </w:r>
            <w:r>
              <w:rPr>
                <w:rFonts w:ascii="Times New Roman" w:hAnsi="Times New Roman" w:cs="Times New Roman" w:hint="eastAsia"/>
                <w:sz w:val="24"/>
              </w:rPr>
              <w:t>江阴华士水务</w:t>
            </w:r>
            <w:r>
              <w:rPr>
                <w:rFonts w:ascii="Times New Roman" w:hAnsi="Times New Roman" w:cs="Times New Roman"/>
                <w:sz w:val="24"/>
              </w:rPr>
              <w:t>有限公司</w:t>
            </w:r>
            <w:r>
              <w:rPr>
                <w:rFonts w:ascii="Times New Roman" w:hAnsi="Times New Roman" w:cs="Times New Roman" w:hint="eastAsia"/>
                <w:sz w:val="24"/>
              </w:rPr>
              <w:t>华塘</w:t>
            </w:r>
            <w:r>
              <w:rPr>
                <w:rFonts w:ascii="Times New Roman" w:hAnsi="Times New Roman" w:cs="Times New Roman"/>
                <w:sz w:val="24"/>
              </w:rPr>
              <w:t>河排放口上游</w:t>
            </w:r>
            <w:r>
              <w:rPr>
                <w:rFonts w:ascii="Times New Roman" w:hAnsi="Times New Roman" w:cs="Times New Roman" w:hint="eastAsia"/>
                <w:sz w:val="24"/>
              </w:rPr>
              <w:t>500m</w:t>
            </w:r>
            <w:r>
              <w:rPr>
                <w:rFonts w:ascii="Times New Roman" w:hAnsi="Times New Roman" w:cs="Times New Roman" w:hint="eastAsia"/>
                <w:sz w:val="24"/>
              </w:rPr>
              <w:t>和</w:t>
            </w:r>
            <w:r>
              <w:rPr>
                <w:rFonts w:ascii="Times New Roman" w:hAnsi="Times New Roman" w:cs="Times New Roman" w:hint="eastAsia"/>
                <w:sz w:val="24"/>
              </w:rPr>
              <w:t>华塘河</w:t>
            </w:r>
            <w:r>
              <w:rPr>
                <w:rFonts w:ascii="Times New Roman" w:hAnsi="Times New Roman" w:cs="Times New Roman" w:hint="eastAsia"/>
                <w:sz w:val="24"/>
              </w:rPr>
              <w:t>排放口下游</w:t>
            </w:r>
            <w:r>
              <w:rPr>
                <w:rFonts w:ascii="Times New Roman" w:hAnsi="Times New Roman" w:cs="Times New Roman" w:hint="eastAsia"/>
                <w:sz w:val="24"/>
              </w:rPr>
              <w:t>1000m</w:t>
            </w:r>
            <w:r>
              <w:rPr>
                <w:rFonts w:ascii="Times New Roman" w:hAnsi="Times New Roman" w:cs="Times New Roman" w:hint="eastAsia"/>
                <w:sz w:val="24"/>
              </w:rPr>
              <w:t>处进行的地表水环境监测报告（报告编号：（</w:t>
            </w:r>
            <w:r>
              <w:rPr>
                <w:rFonts w:ascii="Times New Roman" w:hAnsi="Times New Roman" w:cs="Times New Roman" w:hint="eastAsia"/>
                <w:sz w:val="24"/>
              </w:rPr>
              <w:t>202</w:t>
            </w:r>
            <w:r>
              <w:rPr>
                <w:rFonts w:ascii="Times New Roman" w:hAnsi="Times New Roman" w:cs="Times New Roman" w:hint="eastAsia"/>
                <w:sz w:val="24"/>
              </w:rPr>
              <w:t>0</w:t>
            </w:r>
            <w:r>
              <w:rPr>
                <w:rFonts w:ascii="Times New Roman" w:hAnsi="Times New Roman" w:cs="Times New Roman" w:hint="eastAsia"/>
                <w:sz w:val="24"/>
              </w:rPr>
              <w:t>）祥祺监测（委）字第（</w:t>
            </w:r>
            <w:r>
              <w:rPr>
                <w:rFonts w:ascii="Times New Roman" w:hAnsi="Times New Roman" w:cs="Times New Roman" w:hint="eastAsia"/>
                <w:sz w:val="24"/>
              </w:rPr>
              <w:t>06004</w:t>
            </w:r>
            <w:r>
              <w:rPr>
                <w:rFonts w:ascii="Times New Roman" w:hAnsi="Times New Roman" w:cs="Times New Roman" w:hint="eastAsia"/>
                <w:sz w:val="24"/>
              </w:rPr>
              <w:t>）、（</w:t>
            </w:r>
            <w:r>
              <w:rPr>
                <w:rFonts w:ascii="Times New Roman" w:hAnsi="Times New Roman" w:cs="Times New Roman" w:hint="eastAsia"/>
                <w:sz w:val="24"/>
              </w:rPr>
              <w:t>2020</w:t>
            </w:r>
            <w:r>
              <w:rPr>
                <w:rFonts w:ascii="Times New Roman" w:hAnsi="Times New Roman" w:cs="Times New Roman" w:hint="eastAsia"/>
                <w:sz w:val="24"/>
              </w:rPr>
              <w:t>）祥祺监测（委）字第（</w:t>
            </w:r>
            <w:r>
              <w:rPr>
                <w:rFonts w:ascii="Times New Roman" w:hAnsi="Times New Roman" w:cs="Times New Roman" w:hint="eastAsia"/>
                <w:sz w:val="24"/>
              </w:rPr>
              <w:t>08086</w:t>
            </w:r>
            <w:r>
              <w:rPr>
                <w:rFonts w:ascii="Times New Roman" w:hAnsi="Times New Roman" w:cs="Times New Roman" w:hint="eastAsia"/>
                <w:sz w:val="24"/>
              </w:rPr>
              <w:t>））</w:t>
            </w:r>
            <w:r>
              <w:rPr>
                <w:rFonts w:ascii="Times New Roman" w:hAnsi="Times New Roman" w:cs="Times New Roman" w:hint="eastAsia"/>
                <w:sz w:val="24"/>
              </w:rPr>
              <w:t>，引用因子为</w:t>
            </w:r>
            <w:r>
              <w:rPr>
                <w:rFonts w:ascii="Times New Roman" w:hAnsi="Times New Roman" w:cs="Times New Roman" w:hint="eastAsia"/>
                <w:sz w:val="24"/>
              </w:rPr>
              <w:t>pH</w:t>
            </w:r>
            <w:r>
              <w:rPr>
                <w:rFonts w:ascii="Times New Roman" w:hAnsi="Times New Roman" w:cs="Times New Roman" w:hint="eastAsia"/>
                <w:sz w:val="24"/>
              </w:rPr>
              <w:t>、</w:t>
            </w:r>
            <w:r>
              <w:rPr>
                <w:rFonts w:ascii="Times New Roman" w:hAnsi="Times New Roman" w:cs="Times New Roman" w:hint="eastAsia"/>
                <w:sz w:val="24"/>
              </w:rPr>
              <w:t>COD</w:t>
            </w:r>
            <w:r>
              <w:rPr>
                <w:rFonts w:ascii="Times New Roman" w:hAnsi="Times New Roman" w:cs="Times New Roman" w:hint="eastAsia"/>
                <w:sz w:val="24"/>
              </w:rPr>
              <w:t>、</w:t>
            </w:r>
            <w:r>
              <w:rPr>
                <w:rFonts w:ascii="Times New Roman" w:hAnsi="Times New Roman" w:cs="Times New Roman" w:hint="eastAsia"/>
                <w:sz w:val="24"/>
              </w:rPr>
              <w:t>NH</w:t>
            </w:r>
            <w:r>
              <w:rPr>
                <w:rFonts w:ascii="Times New Roman" w:hAnsi="Times New Roman" w:cs="Times New Roman" w:hint="eastAsia"/>
                <w:sz w:val="24"/>
                <w:vertAlign w:val="subscript"/>
              </w:rPr>
              <w:t>3</w:t>
            </w:r>
            <w:r>
              <w:rPr>
                <w:rFonts w:ascii="Times New Roman" w:hAnsi="Times New Roman" w:cs="Times New Roman" w:hint="eastAsia"/>
                <w:sz w:val="24"/>
              </w:rPr>
              <w:t>-N</w:t>
            </w:r>
            <w:r>
              <w:rPr>
                <w:rFonts w:ascii="Times New Roman" w:hAnsi="Times New Roman" w:cs="Times New Roman" w:hint="eastAsia"/>
                <w:sz w:val="24"/>
              </w:rPr>
              <w:t>、</w:t>
            </w:r>
            <w:r>
              <w:rPr>
                <w:rFonts w:ascii="Times New Roman" w:hAnsi="Times New Roman" w:cs="Times New Roman" w:hint="eastAsia"/>
                <w:sz w:val="24"/>
              </w:rPr>
              <w:t>TP</w:t>
            </w:r>
            <w:r>
              <w:rPr>
                <w:rFonts w:ascii="Times New Roman" w:hAnsi="Times New Roman" w:cs="Times New Roman" w:hint="eastAsia"/>
                <w:sz w:val="24"/>
              </w:rPr>
              <w:t>，引用时间为</w:t>
            </w:r>
            <w:r>
              <w:rPr>
                <w:rFonts w:ascii="Times New Roman" w:hAnsi="Times New Roman" w:cs="Times New Roman" w:hint="eastAsia"/>
                <w:sz w:val="24"/>
              </w:rPr>
              <w:t>2020</w:t>
            </w:r>
            <w:r>
              <w:rPr>
                <w:rFonts w:ascii="Times New Roman" w:hAnsi="Times New Roman" w:cs="Times New Roman" w:hint="eastAsia"/>
                <w:sz w:val="24"/>
              </w:rPr>
              <w:t>年</w:t>
            </w:r>
            <w:r>
              <w:rPr>
                <w:rFonts w:ascii="Times New Roman" w:hAnsi="Times New Roman" w:cs="Times New Roman" w:hint="eastAsia"/>
                <w:sz w:val="24"/>
              </w:rPr>
              <w:t>8</w:t>
            </w:r>
            <w:r>
              <w:rPr>
                <w:rFonts w:ascii="Times New Roman" w:hAnsi="Times New Roman" w:cs="Times New Roman" w:hint="eastAsia"/>
                <w:sz w:val="24"/>
              </w:rPr>
              <w:t>月</w:t>
            </w:r>
            <w:r>
              <w:rPr>
                <w:rFonts w:ascii="Times New Roman" w:hAnsi="Times New Roman" w:cs="Times New Roman" w:hint="eastAsia"/>
                <w:sz w:val="24"/>
              </w:rPr>
              <w:t>22</w:t>
            </w:r>
            <w:r>
              <w:rPr>
                <w:rFonts w:ascii="Times New Roman" w:hAnsi="Times New Roman" w:cs="Times New Roman" w:hint="eastAsia"/>
                <w:sz w:val="24"/>
              </w:rPr>
              <w:t>日</w:t>
            </w:r>
            <w:r>
              <w:rPr>
                <w:rFonts w:ascii="Times New Roman" w:hAnsi="Times New Roman" w:cs="Times New Roman" w:hint="eastAsia"/>
                <w:sz w:val="24"/>
              </w:rPr>
              <w:t>~8</w:t>
            </w:r>
            <w:r>
              <w:rPr>
                <w:rFonts w:ascii="Times New Roman" w:hAnsi="Times New Roman" w:cs="Times New Roman" w:hint="eastAsia"/>
                <w:sz w:val="24"/>
              </w:rPr>
              <w:t>月</w:t>
            </w:r>
            <w:r>
              <w:rPr>
                <w:rFonts w:ascii="Times New Roman" w:hAnsi="Times New Roman" w:cs="Times New Roman" w:hint="eastAsia"/>
                <w:sz w:val="24"/>
              </w:rPr>
              <w:t>24</w:t>
            </w:r>
            <w:r>
              <w:rPr>
                <w:rFonts w:ascii="Times New Roman" w:hAnsi="Times New Roman" w:cs="Times New Roman" w:hint="eastAsia"/>
                <w:sz w:val="24"/>
              </w:rPr>
              <w:t>日。引用可行性分析：监测数据距今尚在</w:t>
            </w:r>
            <w:r>
              <w:rPr>
                <w:rFonts w:ascii="Times New Roman" w:hAnsi="Times New Roman" w:cs="Times New Roman" w:hint="eastAsia"/>
                <w:sz w:val="24"/>
              </w:rPr>
              <w:t>3</w:t>
            </w:r>
            <w:r>
              <w:rPr>
                <w:rFonts w:ascii="Times New Roman" w:hAnsi="Times New Roman" w:cs="Times New Roman" w:hint="eastAsia"/>
                <w:sz w:val="24"/>
              </w:rPr>
              <w:t>年有效期内，引用断面位于本项目地表水评价范围内，监测期间至今，区域内未新增明显的水污染源，因此本次引用的水环境质量数据符合引用原则。</w:t>
            </w:r>
            <w:r>
              <w:rPr>
                <w:rFonts w:ascii="Times New Roman" w:hAnsi="Times New Roman" w:cs="Times New Roman"/>
                <w:sz w:val="24"/>
              </w:rPr>
              <w:t>水质监测结果见表</w:t>
            </w:r>
            <w:r>
              <w:rPr>
                <w:rFonts w:ascii="Times New Roman" w:hAnsi="Times New Roman" w:cs="Times New Roman"/>
                <w:sz w:val="24"/>
              </w:rPr>
              <w:t>3-</w:t>
            </w:r>
            <w:r>
              <w:rPr>
                <w:rFonts w:ascii="Times New Roman" w:hAnsi="Times New Roman" w:cs="Times New Roman" w:hint="eastAsia"/>
                <w:sz w:val="24"/>
              </w:rPr>
              <w:t>2</w:t>
            </w:r>
            <w:r>
              <w:rPr>
                <w:rFonts w:ascii="Times New Roman" w:hAnsi="Times New Roman" w:cs="Times New Roman"/>
                <w:sz w:val="24"/>
              </w:rPr>
              <w:t>。</w:t>
            </w:r>
          </w:p>
          <w:p w:rsidR="00B46A9F" w:rsidRDefault="00B46A9F">
            <w:pPr>
              <w:jc w:val="center"/>
              <w:rPr>
                <w:b/>
                <w:sz w:val="24"/>
              </w:rPr>
            </w:pPr>
          </w:p>
          <w:p w:rsidR="00B46A9F" w:rsidRDefault="00B46A9F">
            <w:pPr>
              <w:jc w:val="center"/>
              <w:rPr>
                <w:b/>
                <w:sz w:val="24"/>
              </w:rPr>
            </w:pPr>
          </w:p>
          <w:p w:rsidR="00B46A9F" w:rsidRDefault="00B46A9F">
            <w:pPr>
              <w:jc w:val="center"/>
              <w:rPr>
                <w:b/>
                <w:sz w:val="24"/>
              </w:rPr>
            </w:pPr>
          </w:p>
          <w:p w:rsidR="00B46A9F" w:rsidRDefault="00B46A9F">
            <w:pPr>
              <w:jc w:val="center"/>
              <w:rPr>
                <w:b/>
                <w:sz w:val="24"/>
              </w:rPr>
            </w:pPr>
          </w:p>
          <w:p w:rsidR="00B46A9F" w:rsidRDefault="00D95CF0">
            <w:pPr>
              <w:jc w:val="center"/>
              <w:rPr>
                <w:rFonts w:ascii="Times New Roman" w:hAnsi="Times New Roman" w:cs="Times New Roman"/>
                <w:sz w:val="24"/>
              </w:rPr>
            </w:pPr>
            <w:r>
              <w:rPr>
                <w:b/>
                <w:sz w:val="24"/>
              </w:rPr>
              <w:lastRenderedPageBreak/>
              <w:t>表</w:t>
            </w:r>
            <w:r>
              <w:rPr>
                <w:rFonts w:ascii="Times New Roman" w:hAnsi="Times New Roman" w:cs="Times New Roman"/>
                <w:b/>
                <w:sz w:val="24"/>
              </w:rPr>
              <w:t>3-</w:t>
            </w:r>
            <w:r>
              <w:rPr>
                <w:rFonts w:ascii="Times New Roman" w:hAnsi="Times New Roman" w:cs="Times New Roman" w:hint="eastAsia"/>
                <w:b/>
                <w:sz w:val="24"/>
              </w:rPr>
              <w:t>2</w:t>
            </w:r>
            <w:r>
              <w:rPr>
                <w:rFonts w:hint="eastAsia"/>
                <w:b/>
                <w:sz w:val="24"/>
              </w:rPr>
              <w:t>华塘</w:t>
            </w:r>
            <w:r>
              <w:rPr>
                <w:rFonts w:hint="eastAsia"/>
                <w:b/>
                <w:sz w:val="24"/>
              </w:rPr>
              <w:t>河</w:t>
            </w:r>
            <w:r>
              <w:rPr>
                <w:rFonts w:ascii="宋体" w:hAnsi="宋体" w:cs="宋体" w:hint="eastAsia"/>
                <w:b/>
                <w:sz w:val="24"/>
              </w:rPr>
              <w:t>（</w:t>
            </w:r>
            <w:r>
              <w:rPr>
                <w:rFonts w:ascii="宋体" w:hAnsi="宋体" w:cs="宋体" w:hint="eastAsia"/>
                <w:b/>
                <w:sz w:val="24"/>
              </w:rPr>
              <w:t>补充</w:t>
            </w:r>
            <w:r>
              <w:rPr>
                <w:rFonts w:ascii="宋体" w:hAnsi="宋体" w:cs="宋体" w:hint="eastAsia"/>
                <w:b/>
                <w:sz w:val="24"/>
              </w:rPr>
              <w:t>监测断面）水质现状评价表</w:t>
            </w:r>
            <w:r>
              <w:rPr>
                <w:rFonts w:ascii="宋体" w:hAnsi="宋体" w:cs="宋体" w:hint="eastAsia"/>
                <w:b/>
                <w:sz w:val="24"/>
              </w:rPr>
              <w:t xml:space="preserve"> </w:t>
            </w:r>
            <w:r>
              <w:rPr>
                <w:rFonts w:ascii="宋体" w:hAnsi="宋体" w:cs="宋体" w:hint="eastAsia"/>
                <w:b/>
                <w:sz w:val="24"/>
              </w:rPr>
              <w:t>单位：</w:t>
            </w:r>
            <w:r>
              <w:rPr>
                <w:rFonts w:ascii="Times New Roman" w:hAnsi="Times New Roman" w:cs="Times New Roman"/>
                <w:b/>
                <w:sz w:val="24"/>
              </w:rPr>
              <w:t>mg/L</w:t>
            </w:r>
            <w:r>
              <w:rPr>
                <w:rFonts w:ascii="Times New Roman" w:hAnsi="Times New Roman" w:cs="Times New Roman"/>
                <w:b/>
                <w:sz w:val="24"/>
              </w:rPr>
              <w:t>，</w:t>
            </w:r>
            <w:r>
              <w:rPr>
                <w:rFonts w:ascii="Times New Roman" w:hAnsi="Times New Roman" w:cs="Times New Roman"/>
                <w:b/>
                <w:sz w:val="24"/>
              </w:rPr>
              <w:t>pH</w:t>
            </w:r>
            <w:r>
              <w:rPr>
                <w:rFonts w:ascii="宋体" w:hAnsi="宋体" w:cs="宋体" w:hint="eastAsia"/>
                <w:b/>
                <w:sz w:val="24"/>
              </w:rPr>
              <w:t>无量纲</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2532"/>
              <w:gridCol w:w="1510"/>
              <w:gridCol w:w="892"/>
              <w:gridCol w:w="1153"/>
              <w:gridCol w:w="1009"/>
              <w:gridCol w:w="1274"/>
            </w:tblGrid>
            <w:tr w:rsidR="00B46A9F">
              <w:trPr>
                <w:trHeight w:val="150"/>
                <w:jc w:val="center"/>
              </w:trPr>
              <w:tc>
                <w:tcPr>
                  <w:tcW w:w="1003"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hint="eastAsia"/>
                      <w:b/>
                      <w:color w:val="000000"/>
                      <w:szCs w:val="21"/>
                    </w:rPr>
                    <w:t>监测断面</w:t>
                  </w:r>
                </w:p>
              </w:tc>
              <w:tc>
                <w:tcPr>
                  <w:tcW w:w="1003"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hint="eastAsia"/>
                      <w:b/>
                      <w:color w:val="000000"/>
                      <w:szCs w:val="21"/>
                    </w:rPr>
                    <w:t>采样时间</w:t>
                  </w:r>
                </w:p>
              </w:tc>
              <w:tc>
                <w:tcPr>
                  <w:tcW w:w="634" w:type="pct"/>
                  <w:tcBorders>
                    <w:tl2br w:val="nil"/>
                    <w:tr2bl w:val="nil"/>
                  </w:tcBorders>
                  <w:noWrap/>
                  <w:vAlign w:val="center"/>
                </w:tcPr>
                <w:p w:rsidR="00B46A9F" w:rsidRDefault="00D95CF0">
                  <w:pPr>
                    <w:adjustRightInd w:val="0"/>
                    <w:snapToGrid w:val="0"/>
                    <w:jc w:val="center"/>
                    <w:rPr>
                      <w:rFonts w:eastAsia="宋体"/>
                      <w:szCs w:val="21"/>
                    </w:rPr>
                  </w:pPr>
                  <w:r>
                    <w:rPr>
                      <w:rFonts w:ascii="Times New Roman" w:eastAsia="宋体" w:hAnsi="Times New Roman" w:cs="Times New Roman"/>
                      <w:b/>
                      <w:color w:val="000000"/>
                      <w:szCs w:val="21"/>
                    </w:rPr>
                    <w:t>COD</w:t>
                  </w:r>
                </w:p>
              </w:tc>
              <w:tc>
                <w:tcPr>
                  <w:tcW w:w="790"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b/>
                      <w:color w:val="000000"/>
                      <w:szCs w:val="21"/>
                    </w:rPr>
                  </w:pPr>
                  <w:r>
                    <w:rPr>
                      <w:rFonts w:ascii="Times New Roman" w:eastAsia="宋体" w:hAnsi="Times New Roman" w:cs="Times New Roman" w:hint="eastAsia"/>
                      <w:b/>
                      <w:color w:val="000000"/>
                      <w:szCs w:val="21"/>
                    </w:rPr>
                    <w:t>NH</w:t>
                  </w:r>
                  <w:r>
                    <w:rPr>
                      <w:rFonts w:ascii="Times New Roman" w:eastAsia="宋体" w:hAnsi="Times New Roman" w:cs="Times New Roman" w:hint="eastAsia"/>
                      <w:b/>
                      <w:color w:val="000000"/>
                      <w:szCs w:val="21"/>
                      <w:vertAlign w:val="subscript"/>
                    </w:rPr>
                    <w:t>3</w:t>
                  </w:r>
                  <w:r>
                    <w:rPr>
                      <w:rFonts w:ascii="Times New Roman" w:eastAsia="宋体" w:hAnsi="Times New Roman" w:cs="Times New Roman" w:hint="eastAsia"/>
                      <w:b/>
                      <w:color w:val="000000"/>
                      <w:szCs w:val="21"/>
                    </w:rPr>
                    <w:t>-N</w:t>
                  </w:r>
                </w:p>
              </w:tc>
              <w:tc>
                <w:tcPr>
                  <w:tcW w:w="704"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b/>
                      <w:color w:val="000000"/>
                      <w:szCs w:val="21"/>
                    </w:rPr>
                  </w:pPr>
                  <w:r>
                    <w:rPr>
                      <w:rFonts w:ascii="Times New Roman" w:eastAsia="宋体" w:hAnsi="Times New Roman" w:cs="Times New Roman" w:hint="eastAsia"/>
                      <w:b/>
                      <w:color w:val="000000"/>
                      <w:szCs w:val="21"/>
                    </w:rPr>
                    <w:t>TP</w:t>
                  </w:r>
                </w:p>
              </w:tc>
              <w:tc>
                <w:tcPr>
                  <w:tcW w:w="862"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b/>
                      <w:color w:val="000000"/>
                      <w:szCs w:val="21"/>
                    </w:rPr>
                  </w:pPr>
                  <w:r>
                    <w:rPr>
                      <w:rFonts w:ascii="Times New Roman" w:eastAsia="宋体" w:hAnsi="Times New Roman" w:cs="Times New Roman" w:hint="eastAsia"/>
                      <w:b/>
                      <w:color w:val="000000"/>
                      <w:szCs w:val="21"/>
                    </w:rPr>
                    <w:t>pH</w:t>
                  </w:r>
                  <w:r>
                    <w:rPr>
                      <w:rFonts w:ascii="Times New Roman" w:eastAsia="宋体" w:hAnsi="Times New Roman" w:cs="Times New Roman" w:hint="eastAsia"/>
                      <w:b/>
                      <w:color w:val="000000"/>
                      <w:szCs w:val="21"/>
                    </w:rPr>
                    <w:t>值</w:t>
                  </w:r>
                </w:p>
              </w:tc>
            </w:tr>
            <w:tr w:rsidR="00B46A9F">
              <w:trPr>
                <w:trHeight w:val="90"/>
                <w:jc w:val="center"/>
              </w:trPr>
              <w:tc>
                <w:tcPr>
                  <w:tcW w:w="1003" w:type="pct"/>
                  <w:vMerge w:val="restar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华塘河排放口上游</w:t>
                  </w:r>
                  <w:r>
                    <w:rPr>
                      <w:rFonts w:ascii="Times New Roman" w:hAnsi="Times New Roman" w:cs="Times New Roman" w:hint="eastAsia"/>
                    </w:rPr>
                    <w:t>500m</w:t>
                  </w: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2020.</w:t>
                  </w:r>
                  <w:r>
                    <w:rPr>
                      <w:rFonts w:ascii="Times New Roman" w:hAnsi="Times New Roman" w:cs="Times New Roman" w:hint="eastAsia"/>
                    </w:rPr>
                    <w:t>6.1</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14</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0.54</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1.09</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2020.</w:t>
                  </w:r>
                  <w:r>
                    <w:rPr>
                      <w:rFonts w:ascii="Times New Roman" w:hAnsi="Times New Roman" w:cs="Times New Roman" w:hint="eastAsia"/>
                    </w:rPr>
                    <w:t>6.2</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11</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0.81</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1.12</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2020.6.3</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19</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0.63</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1.06</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2020.8.22</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7.20</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2020.8.23</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6.79</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2020.8.24</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7.32</w:t>
                  </w:r>
                </w:p>
              </w:tc>
            </w:tr>
            <w:tr w:rsidR="00B46A9F">
              <w:trPr>
                <w:trHeight w:val="90"/>
                <w:jc w:val="center"/>
              </w:trPr>
              <w:tc>
                <w:tcPr>
                  <w:tcW w:w="1003" w:type="pct"/>
                  <w:vMerge w:val="restar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华塘河排放口下游</w:t>
                  </w:r>
                  <w:r>
                    <w:rPr>
                      <w:rFonts w:ascii="Times New Roman" w:hAnsi="Times New Roman" w:cs="Times New Roman" w:hint="eastAsia"/>
                    </w:rPr>
                    <w:t>1000m</w:t>
                  </w: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2020.6.1</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18</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0.36</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1.15</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2020.6.2</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14</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0.45</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1.23</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2020.6.3</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11</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0.72</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1.22</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2020.8.22</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7.34</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2020.8.23</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7.02</w:t>
                  </w:r>
                </w:p>
              </w:tc>
            </w:tr>
            <w:tr w:rsidR="00B46A9F">
              <w:trPr>
                <w:trHeight w:val="90"/>
                <w:jc w:val="center"/>
              </w:trPr>
              <w:tc>
                <w:tcPr>
                  <w:tcW w:w="1003" w:type="pct"/>
                  <w:vMerge/>
                  <w:tcBorders>
                    <w:tl2br w:val="nil"/>
                    <w:tr2bl w:val="nil"/>
                  </w:tcBorders>
                  <w:noWrap/>
                  <w:vAlign w:val="center"/>
                </w:tcPr>
                <w:p w:rsidR="00B46A9F" w:rsidRDefault="00B46A9F">
                  <w:pPr>
                    <w:adjustRightInd w:val="0"/>
                    <w:snapToGrid w:val="0"/>
                    <w:jc w:val="center"/>
                    <w:rPr>
                      <w:rFonts w:ascii="Times New Roman" w:hAnsi="Times New Roman" w:cs="Times New Roman"/>
                    </w:rPr>
                  </w:pP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2020.8.24</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7.32</w:t>
                  </w:r>
                </w:p>
              </w:tc>
            </w:tr>
            <w:tr w:rsidR="00B46A9F">
              <w:trPr>
                <w:trHeight w:val="90"/>
                <w:jc w:val="center"/>
              </w:trPr>
              <w:tc>
                <w:tcPr>
                  <w:tcW w:w="1003" w:type="pct"/>
                  <w:tcBorders>
                    <w:tl2br w:val="nil"/>
                    <w:tr2bl w:val="nil"/>
                  </w:tcBorders>
                  <w:noWrap/>
                  <w:vAlign w:val="center"/>
                </w:tcPr>
                <w:p w:rsidR="00B46A9F" w:rsidRDefault="00B46A9F">
                  <w:pPr>
                    <w:adjustRightInd w:val="0"/>
                    <w:snapToGrid w:val="0"/>
                    <w:jc w:val="center"/>
                    <w:rPr>
                      <w:rFonts w:ascii="Times New Roman" w:hAnsi="Times New Roman" w:cs="Times New Roman"/>
                    </w:rPr>
                  </w:pPr>
                  <w:r>
                    <w:rPr>
                      <w:rFonts w:ascii="Times New Roman" w:hAnsi="Times New Roman" w:cs="Times New Roman"/>
                    </w:rPr>
                    <w:fldChar w:fldCharType="begin"/>
                  </w:r>
                  <w:r w:rsidR="00D95CF0">
                    <w:rPr>
                      <w:rFonts w:ascii="Times New Roman" w:hAnsi="Times New Roman" w:cs="Times New Roman" w:hint="eastAsia"/>
                    </w:rPr>
                    <w:instrText>= 4 \* ROMAN</w:instrText>
                  </w:r>
                  <w:r>
                    <w:rPr>
                      <w:rFonts w:ascii="Times New Roman" w:hAnsi="Times New Roman" w:cs="Times New Roman"/>
                    </w:rPr>
                    <w:fldChar w:fldCharType="separate"/>
                  </w:r>
                  <w:r w:rsidR="00D95CF0">
                    <w:rPr>
                      <w:rFonts w:ascii="Times New Roman" w:hAnsi="Times New Roman" w:cs="Times New Roman"/>
                    </w:rPr>
                    <w:t>IV</w:t>
                  </w:r>
                  <w:r>
                    <w:rPr>
                      <w:rFonts w:ascii="Times New Roman" w:hAnsi="Times New Roman" w:cs="Times New Roman"/>
                    </w:rPr>
                    <w:fldChar w:fldCharType="end"/>
                  </w:r>
                  <w:r w:rsidR="00D95CF0">
                    <w:rPr>
                      <w:rFonts w:ascii="Times New Roman" w:hAnsi="Times New Roman" w:cs="Times New Roman"/>
                    </w:rPr>
                    <w:t>类标准</w:t>
                  </w:r>
                </w:p>
              </w:tc>
              <w:tc>
                <w:tcPr>
                  <w:tcW w:w="1003"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w:t>
                  </w:r>
                </w:p>
              </w:tc>
              <w:tc>
                <w:tcPr>
                  <w:tcW w:w="63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≤30</w:t>
                  </w:r>
                </w:p>
              </w:tc>
              <w:tc>
                <w:tcPr>
                  <w:tcW w:w="790"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≤1.5</w:t>
                  </w:r>
                </w:p>
              </w:tc>
              <w:tc>
                <w:tcPr>
                  <w:tcW w:w="704"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rPr>
                    <w:t>≤1.5</w:t>
                  </w:r>
                </w:p>
              </w:tc>
              <w:tc>
                <w:tcPr>
                  <w:tcW w:w="862" w:type="pct"/>
                  <w:tcBorders>
                    <w:tl2br w:val="nil"/>
                    <w:tr2bl w:val="nil"/>
                  </w:tcBorders>
                  <w:noWrap/>
                  <w:vAlign w:val="center"/>
                </w:tcPr>
                <w:p w:rsidR="00B46A9F" w:rsidRDefault="00D95CF0">
                  <w:pPr>
                    <w:adjustRightInd w:val="0"/>
                    <w:snapToGrid w:val="0"/>
                    <w:jc w:val="center"/>
                    <w:rPr>
                      <w:rFonts w:ascii="Times New Roman" w:hAnsi="Times New Roman" w:cs="Times New Roman"/>
                    </w:rPr>
                  </w:pPr>
                  <w:r>
                    <w:rPr>
                      <w:rFonts w:ascii="Times New Roman" w:hAnsi="Times New Roman" w:cs="Times New Roman" w:hint="eastAsia"/>
                    </w:rPr>
                    <w:t>6.0-9.0</w:t>
                  </w:r>
                </w:p>
              </w:tc>
            </w:tr>
            <w:tr w:rsidR="00B46A9F">
              <w:trPr>
                <w:trHeight w:val="90"/>
                <w:jc w:val="center"/>
              </w:trPr>
              <w:tc>
                <w:tcPr>
                  <w:tcW w:w="1003"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color w:val="000000"/>
                      <w:szCs w:val="21"/>
                    </w:rPr>
                    <w:t>达标情况</w:t>
                  </w:r>
                </w:p>
              </w:tc>
              <w:tc>
                <w:tcPr>
                  <w:tcW w:w="1003"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hint="eastAsia"/>
                      <w:color w:val="000000"/>
                      <w:szCs w:val="21"/>
                    </w:rPr>
                    <w:t>/</w:t>
                  </w:r>
                </w:p>
              </w:tc>
              <w:tc>
                <w:tcPr>
                  <w:tcW w:w="634"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hint="eastAsia"/>
                      <w:color w:val="000000"/>
                      <w:szCs w:val="21"/>
                    </w:rPr>
                    <w:t>达标</w:t>
                  </w:r>
                </w:p>
              </w:tc>
              <w:tc>
                <w:tcPr>
                  <w:tcW w:w="790"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hint="eastAsia"/>
                      <w:color w:val="000000"/>
                      <w:szCs w:val="21"/>
                    </w:rPr>
                    <w:t>达标</w:t>
                  </w:r>
                </w:p>
              </w:tc>
              <w:tc>
                <w:tcPr>
                  <w:tcW w:w="704" w:type="pct"/>
                  <w:tcBorders>
                    <w:tl2br w:val="nil"/>
                    <w:tr2bl w:val="nil"/>
                  </w:tcBorders>
                  <w:noWrap/>
                  <w:vAlign w:val="center"/>
                </w:tcPr>
                <w:p w:rsidR="00B46A9F" w:rsidRDefault="00D95CF0">
                  <w:pPr>
                    <w:adjustRightInd w:val="0"/>
                    <w:snapToGrid w:val="0"/>
                    <w:jc w:val="center"/>
                    <w:rPr>
                      <w:rFonts w:eastAsia="宋体"/>
                      <w:szCs w:val="21"/>
                    </w:rPr>
                  </w:pPr>
                  <w:r>
                    <w:rPr>
                      <w:rFonts w:ascii="宋体" w:eastAsia="宋体" w:hAnsi="宋体" w:hint="eastAsia"/>
                      <w:color w:val="000000"/>
                      <w:szCs w:val="21"/>
                    </w:rPr>
                    <w:t>达标</w:t>
                  </w:r>
                </w:p>
              </w:tc>
              <w:tc>
                <w:tcPr>
                  <w:tcW w:w="862" w:type="pct"/>
                  <w:tcBorders>
                    <w:tl2br w:val="nil"/>
                    <w:tr2bl w:val="nil"/>
                  </w:tcBorders>
                  <w:noWrap/>
                  <w:vAlign w:val="center"/>
                </w:tcPr>
                <w:p w:rsidR="00B46A9F" w:rsidRDefault="00D95CF0">
                  <w:pPr>
                    <w:adjustRightInd w:val="0"/>
                    <w:snapToGrid w:val="0"/>
                    <w:jc w:val="center"/>
                    <w:rPr>
                      <w:rFonts w:ascii="宋体" w:eastAsia="宋体" w:hAnsi="宋体"/>
                      <w:color w:val="000000"/>
                      <w:szCs w:val="21"/>
                    </w:rPr>
                  </w:pPr>
                  <w:r>
                    <w:rPr>
                      <w:rFonts w:ascii="宋体" w:eastAsia="宋体" w:hAnsi="宋体" w:hint="eastAsia"/>
                      <w:color w:val="000000"/>
                      <w:szCs w:val="21"/>
                    </w:rPr>
                    <w:t>达标</w:t>
                  </w:r>
                </w:p>
              </w:tc>
            </w:tr>
          </w:tbl>
          <w:p w:rsidR="00B46A9F" w:rsidRDefault="00D95CF0">
            <w:pPr>
              <w:spacing w:line="360" w:lineRule="auto"/>
              <w:rPr>
                <w:rFonts w:ascii="Times New Roman" w:hAnsi="Times New Roman" w:cs="Times New Roman"/>
                <w:sz w:val="24"/>
              </w:rPr>
            </w:pPr>
            <w:r>
              <w:rPr>
                <w:rFonts w:eastAsia="宋体" w:hint="eastAsia"/>
                <w:szCs w:val="21"/>
              </w:rPr>
              <w:t>注：本报告监测数据取最大值</w:t>
            </w:r>
          </w:p>
          <w:p w:rsidR="00B46A9F" w:rsidRDefault="00D95CF0">
            <w:pPr>
              <w:spacing w:line="360" w:lineRule="auto"/>
              <w:ind w:firstLineChars="200" w:firstLine="480"/>
              <w:rPr>
                <w:rFonts w:ascii="Times New Roman" w:hAnsi="Times New Roman" w:cs="Times New Roman"/>
                <w:sz w:val="24"/>
              </w:rPr>
            </w:pPr>
            <w:r>
              <w:rPr>
                <w:rFonts w:ascii="Times New Roman" w:hAnsi="Times New Roman" w:cs="Times New Roman"/>
                <w:sz w:val="24"/>
              </w:rPr>
              <w:t>从上表可见，</w:t>
            </w:r>
            <w:r>
              <w:rPr>
                <w:rFonts w:ascii="Times New Roman" w:hAnsi="Times New Roman" w:cs="Times New Roman" w:hint="eastAsia"/>
                <w:sz w:val="24"/>
              </w:rPr>
              <w:t>华塘河</w:t>
            </w:r>
            <w:r>
              <w:rPr>
                <w:rFonts w:ascii="Times New Roman" w:hAnsi="Times New Roman" w:cs="Times New Roman" w:hint="eastAsia"/>
                <w:sz w:val="24"/>
              </w:rPr>
              <w:t>（</w:t>
            </w:r>
            <w:r>
              <w:rPr>
                <w:rFonts w:ascii="Times New Roman" w:hAnsi="Times New Roman" w:cs="Times New Roman"/>
                <w:sz w:val="24"/>
              </w:rPr>
              <w:t>江阴</w:t>
            </w:r>
            <w:r>
              <w:rPr>
                <w:rFonts w:ascii="Times New Roman" w:hAnsi="Times New Roman" w:cs="Times New Roman" w:hint="eastAsia"/>
                <w:sz w:val="24"/>
              </w:rPr>
              <w:t>华士水务</w:t>
            </w:r>
            <w:r>
              <w:rPr>
                <w:rFonts w:ascii="Times New Roman" w:hAnsi="Times New Roman" w:cs="Times New Roman"/>
                <w:sz w:val="24"/>
              </w:rPr>
              <w:t>有限公司排放口上游断面</w:t>
            </w:r>
            <w:r>
              <w:rPr>
                <w:rFonts w:ascii="Times New Roman" w:hAnsi="Times New Roman" w:cs="Times New Roman" w:hint="eastAsia"/>
                <w:sz w:val="24"/>
              </w:rPr>
              <w:t>、</w:t>
            </w:r>
            <w:r>
              <w:rPr>
                <w:rFonts w:ascii="Times New Roman" w:hAnsi="Times New Roman" w:cs="Times New Roman"/>
                <w:sz w:val="24"/>
              </w:rPr>
              <w:t>排放口下游</w:t>
            </w:r>
            <w:r>
              <w:rPr>
                <w:rFonts w:ascii="Times New Roman" w:hAnsi="Times New Roman" w:cs="Times New Roman" w:hint="eastAsia"/>
                <w:sz w:val="24"/>
              </w:rPr>
              <w:t>断面</w:t>
            </w:r>
            <w:r>
              <w:rPr>
                <w:rFonts w:ascii="Times New Roman" w:hAnsi="Times New Roman" w:cs="Times New Roman"/>
                <w:sz w:val="24"/>
              </w:rPr>
              <w:t>）</w:t>
            </w:r>
            <w:r>
              <w:rPr>
                <w:rFonts w:ascii="Times New Roman" w:hAnsi="Times New Roman" w:cs="Times New Roman"/>
                <w:sz w:val="24"/>
              </w:rPr>
              <w:t>pH</w:t>
            </w:r>
            <w:r>
              <w:rPr>
                <w:rFonts w:ascii="Times New Roman" w:hAnsi="Times New Roman" w:cs="Times New Roman"/>
                <w:sz w:val="24"/>
              </w:rPr>
              <w:t>、</w:t>
            </w:r>
            <w:r>
              <w:rPr>
                <w:rFonts w:ascii="Times New Roman" w:hAnsi="Times New Roman" w:cs="Times New Roman"/>
                <w:sz w:val="24"/>
              </w:rPr>
              <w:t>COD</w:t>
            </w:r>
            <w:r>
              <w:rPr>
                <w:rFonts w:ascii="Times New Roman" w:hAnsi="Times New Roman" w:cs="Times New Roman"/>
                <w:sz w:val="24"/>
              </w:rPr>
              <w:t>、</w:t>
            </w:r>
            <w:r>
              <w:rPr>
                <w:rFonts w:ascii="Times New Roman" w:hAnsi="Times New Roman" w:cs="Times New Roman" w:hint="eastAsia"/>
                <w:sz w:val="24"/>
              </w:rPr>
              <w:t>NH</w:t>
            </w:r>
            <w:r>
              <w:rPr>
                <w:rFonts w:ascii="Times New Roman" w:hAnsi="Times New Roman" w:cs="Times New Roman" w:hint="eastAsia"/>
                <w:sz w:val="24"/>
                <w:vertAlign w:val="subscript"/>
              </w:rPr>
              <w:t>3</w:t>
            </w:r>
            <w:r>
              <w:rPr>
                <w:rFonts w:ascii="Times New Roman" w:hAnsi="Times New Roman" w:cs="Times New Roman" w:hint="eastAsia"/>
                <w:sz w:val="24"/>
              </w:rPr>
              <w:t>-N</w:t>
            </w:r>
            <w:r>
              <w:rPr>
                <w:rFonts w:ascii="Times New Roman" w:hAnsi="Times New Roman" w:cs="Times New Roman" w:hint="eastAsia"/>
                <w:sz w:val="24"/>
              </w:rPr>
              <w:t>、</w:t>
            </w:r>
            <w:r>
              <w:rPr>
                <w:rFonts w:ascii="Times New Roman" w:hAnsi="Times New Roman" w:cs="Times New Roman" w:hint="eastAsia"/>
                <w:sz w:val="24"/>
              </w:rPr>
              <w:t>TP</w:t>
            </w:r>
            <w:r>
              <w:rPr>
                <w:rFonts w:ascii="Times New Roman" w:hAnsi="Times New Roman" w:cs="Times New Roman" w:hint="eastAsia"/>
                <w:sz w:val="24"/>
              </w:rPr>
              <w:t>能</w:t>
            </w:r>
            <w:r>
              <w:rPr>
                <w:rFonts w:ascii="Times New Roman" w:hAnsi="Times New Roman" w:cs="Times New Roman"/>
                <w:sz w:val="24"/>
              </w:rPr>
              <w:t>满足《地表水环境质量标准》</w:t>
            </w:r>
            <w:r>
              <w:rPr>
                <w:rFonts w:ascii="Times New Roman" w:hAnsi="Times New Roman" w:cs="Times New Roman" w:hint="eastAsia"/>
                <w:sz w:val="24"/>
              </w:rPr>
              <w:t>（</w:t>
            </w:r>
            <w:r>
              <w:rPr>
                <w:rFonts w:ascii="Times New Roman" w:hAnsi="Times New Roman" w:cs="Times New Roman"/>
                <w:sz w:val="24"/>
              </w:rPr>
              <w:t>GB3838-2002</w:t>
            </w:r>
            <w:r>
              <w:rPr>
                <w:rFonts w:ascii="Times New Roman" w:hAnsi="Times New Roman" w:cs="Times New Roman" w:hint="eastAsia"/>
                <w:sz w:val="24"/>
              </w:rPr>
              <w:t>）</w:t>
            </w:r>
            <w:r>
              <w:rPr>
                <w:rFonts w:ascii="Times New Roman" w:hAnsi="Times New Roman" w:cs="Times New Roman" w:hint="eastAsia"/>
                <w:sz w:val="24"/>
              </w:rPr>
              <w:t>Ⅲ</w:t>
            </w:r>
            <w:r>
              <w:rPr>
                <w:rFonts w:ascii="Times New Roman" w:hAnsi="Times New Roman" w:cs="Times New Roman"/>
                <w:sz w:val="24"/>
              </w:rPr>
              <w:t>类水标准要求。</w:t>
            </w:r>
          </w:p>
          <w:p w:rsidR="00B46A9F" w:rsidRDefault="00D95CF0">
            <w:pPr>
              <w:adjustRightInd w:val="0"/>
              <w:snapToGrid w:val="0"/>
              <w:spacing w:line="360" w:lineRule="auto"/>
              <w:jc w:val="left"/>
              <w:rPr>
                <w:rFonts w:ascii="Times New Roman" w:eastAsia="宋体" w:hAnsi="Times New Roman"/>
                <w:b/>
                <w:sz w:val="24"/>
                <w:szCs w:val="24"/>
              </w:rPr>
            </w:pPr>
            <w:r>
              <w:rPr>
                <w:rFonts w:ascii="Times New Roman" w:eastAsia="宋体" w:hAnsi="Times New Roman" w:hint="eastAsia"/>
                <w:b/>
                <w:sz w:val="24"/>
                <w:szCs w:val="24"/>
              </w:rPr>
              <w:t>3</w:t>
            </w:r>
            <w:r>
              <w:rPr>
                <w:rFonts w:ascii="Times New Roman" w:eastAsia="宋体" w:hAnsi="Times New Roman" w:hint="eastAsia"/>
                <w:b/>
                <w:sz w:val="24"/>
                <w:szCs w:val="24"/>
              </w:rPr>
              <w:t>、声环境</w:t>
            </w:r>
          </w:p>
          <w:p w:rsidR="00B46A9F" w:rsidRDefault="00D95CF0">
            <w:pPr>
              <w:spacing w:line="360" w:lineRule="auto"/>
              <w:ind w:firstLineChars="200" w:firstLine="480"/>
            </w:pPr>
            <w:r>
              <w:rPr>
                <w:rFonts w:ascii="Times New Roman" w:hAnsi="Times New Roman" w:cs="Times New Roman" w:hint="eastAsia"/>
                <w:sz w:val="24"/>
              </w:rPr>
              <w:t>本项目建设地位于江阴市华士镇海达路</w:t>
            </w:r>
            <w:r>
              <w:rPr>
                <w:rFonts w:ascii="Times New Roman" w:hAnsi="Times New Roman" w:cs="Times New Roman" w:hint="eastAsia"/>
                <w:sz w:val="24"/>
              </w:rPr>
              <w:t>80</w:t>
            </w:r>
            <w:r>
              <w:rPr>
                <w:rFonts w:ascii="Times New Roman" w:hAnsi="Times New Roman" w:cs="Times New Roman" w:hint="eastAsia"/>
                <w:sz w:val="24"/>
              </w:rPr>
              <w:t>号，项目所在区域环境噪声执行《声环境质量标准》（</w:t>
            </w:r>
            <w:r>
              <w:rPr>
                <w:rFonts w:ascii="Times New Roman" w:hAnsi="Times New Roman" w:cs="Times New Roman" w:hint="eastAsia"/>
                <w:sz w:val="24"/>
              </w:rPr>
              <w:t>GB30</w:t>
            </w:r>
            <w:r>
              <w:rPr>
                <w:rFonts w:ascii="Times New Roman" w:hAnsi="Times New Roman" w:cs="Times New Roman"/>
                <w:sz w:val="24"/>
              </w:rPr>
              <w:t>96-2008</w:t>
            </w:r>
            <w:r>
              <w:rPr>
                <w:rFonts w:ascii="Times New Roman" w:hAnsi="Times New Roman" w:cs="Times New Roman"/>
                <w:sz w:val="24"/>
              </w:rPr>
              <w:t>）表</w:t>
            </w:r>
            <w:r>
              <w:rPr>
                <w:rFonts w:ascii="Times New Roman" w:hAnsi="Times New Roman" w:cs="Times New Roman"/>
                <w:sz w:val="24"/>
              </w:rPr>
              <w:t>1</w:t>
            </w:r>
            <w:r>
              <w:rPr>
                <w:rFonts w:ascii="Times New Roman" w:hAnsi="Times New Roman" w:cs="Times New Roman"/>
                <w:sz w:val="24"/>
              </w:rPr>
              <w:t>中</w:t>
            </w:r>
            <w:r>
              <w:rPr>
                <w:rFonts w:ascii="Times New Roman" w:hAnsi="Times New Roman" w:cs="Times New Roman" w:hint="eastAsia"/>
                <w:sz w:val="24"/>
              </w:rPr>
              <w:t>2</w:t>
            </w:r>
            <w:r>
              <w:rPr>
                <w:rFonts w:ascii="Times New Roman" w:hAnsi="Times New Roman" w:cs="Times New Roman"/>
                <w:sz w:val="24"/>
              </w:rPr>
              <w:t>类区标准，周围敏感目标执行</w:t>
            </w:r>
            <w:r>
              <w:rPr>
                <w:rFonts w:ascii="Times New Roman" w:hAnsi="Times New Roman" w:cs="Times New Roman"/>
                <w:sz w:val="24"/>
              </w:rPr>
              <w:t>2</w:t>
            </w:r>
            <w:r>
              <w:rPr>
                <w:rFonts w:ascii="Times New Roman" w:hAnsi="Times New Roman" w:cs="Times New Roman"/>
                <w:sz w:val="24"/>
              </w:rPr>
              <w:t>类区标准。</w:t>
            </w:r>
            <w:r>
              <w:rPr>
                <w:rFonts w:ascii="Times New Roman" w:hAnsi="Times New Roman" w:cs="Times New Roman" w:hint="eastAsia"/>
                <w:sz w:val="24"/>
              </w:rPr>
              <w:t>根据江</w:t>
            </w:r>
            <w:r>
              <w:rPr>
                <w:rFonts w:ascii="Times New Roman" w:hAnsi="Times New Roman" w:cs="Times New Roman"/>
                <w:sz w:val="24"/>
              </w:rPr>
              <w:t>苏</w:t>
            </w:r>
            <w:r>
              <w:rPr>
                <w:rFonts w:ascii="Times New Roman" w:hAnsi="Times New Roman" w:cs="Times New Roman" w:hint="eastAsia"/>
                <w:sz w:val="24"/>
              </w:rPr>
              <w:t>国泰</w:t>
            </w:r>
            <w:r>
              <w:rPr>
                <w:rFonts w:ascii="Times New Roman" w:hAnsi="Times New Roman" w:cs="Times New Roman"/>
                <w:sz w:val="24"/>
              </w:rPr>
              <w:t>环境监测有限公司</w:t>
            </w:r>
            <w:r>
              <w:rPr>
                <w:rFonts w:ascii="Times New Roman" w:hAnsi="Times New Roman" w:cs="Times New Roman" w:hint="eastAsia"/>
                <w:sz w:val="24"/>
              </w:rPr>
              <w:t>2020</w:t>
            </w:r>
            <w:r>
              <w:rPr>
                <w:rFonts w:ascii="Times New Roman" w:hAnsi="Times New Roman" w:cs="Times New Roman" w:hint="eastAsia"/>
                <w:sz w:val="24"/>
              </w:rPr>
              <w:t>国泰监测</w:t>
            </w:r>
            <w:r>
              <w:rPr>
                <w:rFonts w:ascii="Times New Roman" w:hAnsi="Times New Roman" w:cs="Times New Roman" w:hint="eastAsia"/>
                <w:sz w:val="24"/>
              </w:rPr>
              <w:t>.</w:t>
            </w:r>
            <w:r>
              <w:rPr>
                <w:rFonts w:ascii="Times New Roman" w:hAnsi="Times New Roman" w:cs="Times New Roman" w:hint="eastAsia"/>
                <w:sz w:val="24"/>
              </w:rPr>
              <w:t>江（委）字第（</w:t>
            </w:r>
            <w:r>
              <w:rPr>
                <w:rFonts w:ascii="Times New Roman" w:hAnsi="Times New Roman" w:cs="Times New Roman" w:hint="eastAsia"/>
                <w:sz w:val="24"/>
              </w:rPr>
              <w:t>09240</w:t>
            </w:r>
            <w:r>
              <w:rPr>
                <w:rFonts w:ascii="Times New Roman" w:hAnsi="Times New Roman" w:cs="Times New Roman" w:hint="eastAsia"/>
                <w:sz w:val="24"/>
              </w:rPr>
              <w:t>）监测报告，该地区噪声现状监测数据统计见表</w:t>
            </w:r>
            <w:r>
              <w:rPr>
                <w:rFonts w:ascii="Times New Roman" w:hAnsi="Times New Roman" w:cs="Times New Roman" w:hint="eastAsia"/>
                <w:sz w:val="24"/>
              </w:rPr>
              <w:t>3-3</w:t>
            </w:r>
            <w:r>
              <w:rPr>
                <w:rFonts w:ascii="Times New Roman" w:hAnsi="Times New Roman" w:cs="Times New Roman" w:hint="eastAsia"/>
                <w:sz w:val="24"/>
              </w:rPr>
              <w:t>。</w:t>
            </w:r>
          </w:p>
          <w:p w:rsidR="00B46A9F" w:rsidRDefault="00D95CF0">
            <w:pPr>
              <w:adjustRightInd w:val="0"/>
              <w:snapToGrid w:val="0"/>
              <w:spacing w:line="320" w:lineRule="exact"/>
              <w:ind w:right="482" w:firstLine="482"/>
              <w:jc w:val="center"/>
              <w:rPr>
                <w:sz w:val="24"/>
              </w:rPr>
            </w:pPr>
            <w:r>
              <w:rPr>
                <w:rFonts w:hint="eastAsia"/>
                <w:b/>
                <w:bCs/>
                <w:kern w:val="0"/>
                <w:sz w:val="24"/>
              </w:rPr>
              <w:t>表</w:t>
            </w:r>
            <w:r>
              <w:rPr>
                <w:rFonts w:ascii="Times New Roman" w:hAnsi="Times New Roman" w:cs="Times New Roman"/>
                <w:b/>
                <w:bCs/>
                <w:kern w:val="0"/>
                <w:sz w:val="24"/>
              </w:rPr>
              <w:t>3-</w:t>
            </w:r>
            <w:r>
              <w:rPr>
                <w:rFonts w:ascii="Times New Roman" w:hAnsi="Times New Roman" w:cs="Times New Roman" w:hint="eastAsia"/>
                <w:b/>
                <w:bCs/>
                <w:kern w:val="0"/>
                <w:sz w:val="24"/>
              </w:rPr>
              <w:t xml:space="preserve">3 </w:t>
            </w:r>
            <w:r>
              <w:rPr>
                <w:rFonts w:hint="eastAsia"/>
                <w:b/>
                <w:bCs/>
                <w:kern w:val="0"/>
                <w:sz w:val="24"/>
              </w:rPr>
              <w:t>项目</w:t>
            </w:r>
            <w:r>
              <w:rPr>
                <w:rFonts w:ascii="Times New Roman" w:hAnsi="Times New Roman" w:cs="Times New Roman" w:hint="eastAsia"/>
                <w:b/>
                <w:bCs/>
                <w:kern w:val="0"/>
                <w:sz w:val="24"/>
              </w:rPr>
              <w:t>地声环境质量现状数据（等效声级：</w:t>
            </w:r>
            <w:r>
              <w:rPr>
                <w:rFonts w:ascii="Times New Roman" w:hAnsi="Times New Roman" w:cs="Times New Roman"/>
                <w:b/>
                <w:bCs/>
                <w:kern w:val="0"/>
                <w:sz w:val="24"/>
              </w:rPr>
              <w:t xml:space="preserve">Leq </w:t>
            </w:r>
            <w:r>
              <w:rPr>
                <w:rFonts w:ascii="Times New Roman" w:hAnsi="Times New Roman" w:cs="Times New Roman" w:hint="eastAsia"/>
                <w:b/>
                <w:bCs/>
                <w:kern w:val="0"/>
                <w:sz w:val="24"/>
              </w:rPr>
              <w:t>dB(A)</w:t>
            </w:r>
            <w:r>
              <w:rPr>
                <w:rFonts w:ascii="Times New Roman" w:hAnsi="Times New Roman" w:cs="Times New Roman" w:hint="eastAsia"/>
                <w:b/>
                <w:bCs/>
                <w:kern w:val="0"/>
                <w:sz w:val="24"/>
              </w:rPr>
              <w:t>）</w:t>
            </w:r>
          </w:p>
          <w:tbl>
            <w:tblPr>
              <w:tblW w:w="4997"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tblPr>
            <w:tblGrid>
              <w:gridCol w:w="822"/>
              <w:gridCol w:w="1546"/>
              <w:gridCol w:w="1414"/>
              <w:gridCol w:w="1222"/>
              <w:gridCol w:w="1225"/>
              <w:gridCol w:w="2139"/>
            </w:tblGrid>
            <w:tr w:rsidR="00B46A9F">
              <w:trPr>
                <w:trHeight w:val="340"/>
              </w:trPr>
              <w:tc>
                <w:tcPr>
                  <w:tcW w:w="491" w:type="pct"/>
                  <w:vMerge w:val="restart"/>
                  <w:tcBorders>
                    <w:tl2br w:val="nil"/>
                    <w:tr2bl w:val="nil"/>
                  </w:tcBorders>
                  <w:vAlign w:val="center"/>
                </w:tcPr>
                <w:p w:rsidR="00B46A9F" w:rsidRDefault="00D95CF0">
                  <w:pPr>
                    <w:ind w:leftChars="-20" w:left="-42" w:rightChars="-20" w:right="-42"/>
                    <w:jc w:val="center"/>
                    <w:rPr>
                      <w:b/>
                      <w:bCs/>
                    </w:rPr>
                  </w:pPr>
                  <w:r>
                    <w:rPr>
                      <w:rFonts w:hint="eastAsia"/>
                      <w:b/>
                      <w:bCs/>
                    </w:rPr>
                    <w:t>点位</w:t>
                  </w:r>
                </w:p>
              </w:tc>
              <w:tc>
                <w:tcPr>
                  <w:tcW w:w="923" w:type="pct"/>
                  <w:vMerge w:val="restart"/>
                  <w:tcBorders>
                    <w:tl2br w:val="nil"/>
                    <w:tr2bl w:val="nil"/>
                  </w:tcBorders>
                  <w:vAlign w:val="center"/>
                </w:tcPr>
                <w:p w:rsidR="00B46A9F" w:rsidRDefault="00D95CF0">
                  <w:pPr>
                    <w:ind w:leftChars="-20" w:left="-42" w:rightChars="-20" w:right="-42"/>
                    <w:jc w:val="center"/>
                    <w:rPr>
                      <w:b/>
                      <w:bCs/>
                    </w:rPr>
                  </w:pPr>
                  <w:r>
                    <w:rPr>
                      <w:rFonts w:hint="eastAsia"/>
                      <w:b/>
                      <w:bCs/>
                    </w:rPr>
                    <w:t>方位</w:t>
                  </w:r>
                </w:p>
              </w:tc>
              <w:tc>
                <w:tcPr>
                  <w:tcW w:w="844" w:type="pct"/>
                  <w:vMerge w:val="restart"/>
                  <w:tcBorders>
                    <w:tl2br w:val="nil"/>
                    <w:tr2bl w:val="nil"/>
                  </w:tcBorders>
                  <w:vAlign w:val="center"/>
                </w:tcPr>
                <w:p w:rsidR="00B46A9F" w:rsidRDefault="00D95CF0">
                  <w:pPr>
                    <w:ind w:leftChars="-20" w:left="-42" w:rightChars="-20" w:right="-42"/>
                    <w:jc w:val="center"/>
                    <w:rPr>
                      <w:b/>
                      <w:bCs/>
                    </w:rPr>
                  </w:pPr>
                  <w:r>
                    <w:rPr>
                      <w:rFonts w:hint="eastAsia"/>
                      <w:b/>
                      <w:bCs/>
                    </w:rPr>
                    <w:t>测量时间</w:t>
                  </w:r>
                </w:p>
              </w:tc>
              <w:tc>
                <w:tcPr>
                  <w:tcW w:w="1462" w:type="pct"/>
                  <w:gridSpan w:val="2"/>
                  <w:tcBorders>
                    <w:tl2br w:val="nil"/>
                    <w:tr2bl w:val="nil"/>
                  </w:tcBorders>
                  <w:vAlign w:val="center"/>
                </w:tcPr>
                <w:p w:rsidR="00B46A9F" w:rsidRDefault="00D95CF0">
                  <w:pPr>
                    <w:ind w:leftChars="-20" w:left="-42" w:rightChars="-20" w:right="-42"/>
                    <w:jc w:val="center"/>
                    <w:rPr>
                      <w:b/>
                      <w:bCs/>
                    </w:rPr>
                  </w:pPr>
                  <w:r>
                    <w:rPr>
                      <w:rFonts w:hint="eastAsia"/>
                      <w:b/>
                      <w:bCs/>
                    </w:rPr>
                    <w:t>监测结果</w:t>
                  </w:r>
                </w:p>
              </w:tc>
              <w:tc>
                <w:tcPr>
                  <w:tcW w:w="1277" w:type="pct"/>
                  <w:vMerge w:val="restart"/>
                  <w:tcBorders>
                    <w:tl2br w:val="nil"/>
                    <w:tr2bl w:val="nil"/>
                  </w:tcBorders>
                  <w:vAlign w:val="center"/>
                </w:tcPr>
                <w:p w:rsidR="00B46A9F" w:rsidRDefault="00D95CF0">
                  <w:pPr>
                    <w:ind w:leftChars="-20" w:left="-42" w:rightChars="-20" w:right="-42"/>
                    <w:jc w:val="center"/>
                    <w:rPr>
                      <w:b/>
                      <w:bCs/>
                    </w:rPr>
                  </w:pPr>
                  <w:r>
                    <w:rPr>
                      <w:rFonts w:hint="eastAsia"/>
                      <w:b/>
                      <w:bCs/>
                    </w:rPr>
                    <w:t>标准</w:t>
                  </w:r>
                </w:p>
              </w:tc>
            </w:tr>
            <w:tr w:rsidR="00B46A9F">
              <w:trPr>
                <w:trHeight w:val="340"/>
              </w:trPr>
              <w:tc>
                <w:tcPr>
                  <w:tcW w:w="491" w:type="pct"/>
                  <w:vMerge/>
                  <w:tcBorders>
                    <w:tl2br w:val="nil"/>
                    <w:tr2bl w:val="nil"/>
                  </w:tcBorders>
                  <w:vAlign w:val="center"/>
                </w:tcPr>
                <w:p w:rsidR="00B46A9F" w:rsidRDefault="00B46A9F">
                  <w:pPr>
                    <w:ind w:leftChars="-20" w:left="-42" w:rightChars="-20" w:right="-42"/>
                    <w:jc w:val="center"/>
                    <w:rPr>
                      <w:b/>
                      <w:bCs/>
                    </w:rPr>
                  </w:pPr>
                </w:p>
              </w:tc>
              <w:tc>
                <w:tcPr>
                  <w:tcW w:w="923" w:type="pct"/>
                  <w:vMerge/>
                  <w:tcBorders>
                    <w:tl2br w:val="nil"/>
                    <w:tr2bl w:val="nil"/>
                  </w:tcBorders>
                  <w:vAlign w:val="center"/>
                </w:tcPr>
                <w:p w:rsidR="00B46A9F" w:rsidRDefault="00B46A9F">
                  <w:pPr>
                    <w:ind w:leftChars="-20" w:left="-42" w:rightChars="-20" w:right="-42"/>
                    <w:jc w:val="center"/>
                    <w:rPr>
                      <w:b/>
                      <w:bCs/>
                    </w:rPr>
                  </w:pPr>
                </w:p>
              </w:tc>
              <w:tc>
                <w:tcPr>
                  <w:tcW w:w="844" w:type="pct"/>
                  <w:vMerge/>
                  <w:tcBorders>
                    <w:tl2br w:val="nil"/>
                    <w:tr2bl w:val="nil"/>
                  </w:tcBorders>
                  <w:vAlign w:val="center"/>
                </w:tcPr>
                <w:p w:rsidR="00B46A9F" w:rsidRDefault="00B46A9F">
                  <w:pPr>
                    <w:ind w:leftChars="-20" w:left="-42" w:rightChars="-20" w:right="-42"/>
                    <w:jc w:val="center"/>
                    <w:rPr>
                      <w:b/>
                      <w:bCs/>
                    </w:rPr>
                  </w:pPr>
                </w:p>
              </w:tc>
              <w:tc>
                <w:tcPr>
                  <w:tcW w:w="730" w:type="pct"/>
                  <w:tcBorders>
                    <w:tl2br w:val="nil"/>
                    <w:tr2bl w:val="nil"/>
                  </w:tcBorders>
                  <w:vAlign w:val="center"/>
                </w:tcPr>
                <w:p w:rsidR="00B46A9F" w:rsidRDefault="00D95CF0">
                  <w:pPr>
                    <w:ind w:leftChars="-20" w:left="-42" w:rightChars="-20" w:right="-42"/>
                    <w:jc w:val="center"/>
                    <w:rPr>
                      <w:rFonts w:eastAsia="宋体"/>
                      <w:b/>
                      <w:bCs/>
                    </w:rPr>
                  </w:pPr>
                  <w:r>
                    <w:rPr>
                      <w:rFonts w:hint="eastAsia"/>
                      <w:b/>
                      <w:bCs/>
                    </w:rPr>
                    <w:t>昼间</w:t>
                  </w:r>
                </w:p>
              </w:tc>
              <w:tc>
                <w:tcPr>
                  <w:tcW w:w="732" w:type="pct"/>
                  <w:tcBorders>
                    <w:tl2br w:val="nil"/>
                    <w:tr2bl w:val="nil"/>
                  </w:tcBorders>
                  <w:vAlign w:val="center"/>
                </w:tcPr>
                <w:p w:rsidR="00B46A9F" w:rsidRDefault="00D95CF0">
                  <w:pPr>
                    <w:ind w:leftChars="-20" w:left="-42" w:rightChars="-20" w:right="-42"/>
                    <w:jc w:val="center"/>
                    <w:rPr>
                      <w:rFonts w:eastAsia="宋体"/>
                      <w:b/>
                      <w:bCs/>
                    </w:rPr>
                  </w:pPr>
                  <w:r>
                    <w:rPr>
                      <w:rFonts w:hint="eastAsia"/>
                      <w:b/>
                      <w:bCs/>
                    </w:rPr>
                    <w:t>夜间</w:t>
                  </w:r>
                </w:p>
              </w:tc>
              <w:tc>
                <w:tcPr>
                  <w:tcW w:w="1277" w:type="pct"/>
                  <w:vMerge/>
                  <w:tcBorders>
                    <w:tl2br w:val="nil"/>
                    <w:tr2bl w:val="nil"/>
                  </w:tcBorders>
                  <w:vAlign w:val="center"/>
                </w:tcPr>
                <w:p w:rsidR="00B46A9F" w:rsidRDefault="00B46A9F">
                  <w:pPr>
                    <w:ind w:leftChars="-20" w:left="-42" w:rightChars="-20" w:right="-42"/>
                    <w:jc w:val="center"/>
                    <w:rPr>
                      <w:b/>
                      <w:bCs/>
                    </w:rPr>
                  </w:pPr>
                </w:p>
              </w:tc>
            </w:tr>
            <w:tr w:rsidR="00B46A9F">
              <w:trPr>
                <w:trHeight w:val="620"/>
              </w:trPr>
              <w:tc>
                <w:tcPr>
                  <w:tcW w:w="491" w:type="pct"/>
                  <w:tcBorders>
                    <w:tl2br w:val="nil"/>
                    <w:tr2bl w:val="nil"/>
                  </w:tcBorders>
                  <w:vAlign w:val="center"/>
                </w:tcPr>
                <w:p w:rsidR="00B46A9F" w:rsidRDefault="00D95CF0">
                  <w:pPr>
                    <w:ind w:leftChars="-20" w:left="-42" w:rightChars="-20" w:right="-42"/>
                    <w:jc w:val="center"/>
                    <w:rPr>
                      <w:bCs/>
                    </w:rPr>
                  </w:pPr>
                  <w:r>
                    <w:rPr>
                      <w:rFonts w:ascii="Times New Roman" w:hAnsi="Times New Roman" w:cs="Times New Roman"/>
                      <w:bCs/>
                    </w:rPr>
                    <w:t>N1</w:t>
                  </w:r>
                </w:p>
              </w:tc>
              <w:tc>
                <w:tcPr>
                  <w:tcW w:w="923"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南</w:t>
                  </w:r>
                  <w:r>
                    <w:rPr>
                      <w:rFonts w:ascii="Times New Roman" w:hAnsi="Times New Roman" w:cs="Times New Roman" w:hint="eastAsia"/>
                      <w:bCs/>
                    </w:rPr>
                    <w:t>厂</w:t>
                  </w:r>
                  <w:r>
                    <w:rPr>
                      <w:rFonts w:ascii="Times New Roman" w:hAnsi="Times New Roman" w:cs="Times New Roman"/>
                      <w:bCs/>
                    </w:rPr>
                    <w:t>界外</w:t>
                  </w:r>
                  <w:r>
                    <w:rPr>
                      <w:rFonts w:ascii="Times New Roman" w:hAnsi="Times New Roman" w:cs="Times New Roman"/>
                      <w:bCs/>
                    </w:rPr>
                    <w:t>1m</w:t>
                  </w:r>
                </w:p>
              </w:tc>
              <w:tc>
                <w:tcPr>
                  <w:tcW w:w="844"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2022.11.18</w:t>
                  </w:r>
                </w:p>
              </w:tc>
              <w:tc>
                <w:tcPr>
                  <w:tcW w:w="730"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51.5</w:t>
                  </w:r>
                </w:p>
              </w:tc>
              <w:tc>
                <w:tcPr>
                  <w:tcW w:w="732"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41.8</w:t>
                  </w:r>
                </w:p>
              </w:tc>
              <w:tc>
                <w:tcPr>
                  <w:tcW w:w="1277" w:type="pct"/>
                  <w:vMerge w:val="restar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《声环境质量标准》（</w:t>
                  </w:r>
                  <w:r>
                    <w:rPr>
                      <w:rFonts w:ascii="Times New Roman" w:hAnsi="Times New Roman" w:cs="Times New Roman" w:hint="eastAsia"/>
                      <w:bCs/>
                    </w:rPr>
                    <w:t>GB3096-2008</w:t>
                  </w:r>
                  <w:r>
                    <w:rPr>
                      <w:rFonts w:ascii="Times New Roman" w:hAnsi="Times New Roman" w:cs="Times New Roman" w:hint="eastAsia"/>
                      <w:bCs/>
                    </w:rPr>
                    <w:t>）</w:t>
                  </w:r>
                  <w:r>
                    <w:rPr>
                      <w:rFonts w:ascii="Times New Roman" w:hAnsi="Times New Roman" w:cs="Times New Roman" w:hint="eastAsia"/>
                      <w:bCs/>
                    </w:rPr>
                    <w:t>2</w:t>
                  </w:r>
                  <w:r>
                    <w:rPr>
                      <w:rFonts w:ascii="Times New Roman" w:hAnsi="Times New Roman" w:cs="Times New Roman" w:hint="eastAsia"/>
                      <w:bCs/>
                    </w:rPr>
                    <w:t>类标准，即昼间≤</w:t>
                  </w:r>
                  <w:r>
                    <w:rPr>
                      <w:rFonts w:ascii="Times New Roman" w:hAnsi="Times New Roman" w:cs="Times New Roman" w:hint="eastAsia"/>
                      <w:bCs/>
                    </w:rPr>
                    <w:t>6</w:t>
                  </w:r>
                  <w:r>
                    <w:rPr>
                      <w:rFonts w:ascii="Times New Roman" w:hAnsi="Times New Roman" w:cs="Times New Roman" w:hint="eastAsia"/>
                      <w:bCs/>
                    </w:rPr>
                    <w:t>0</w:t>
                  </w:r>
                  <w:r>
                    <w:rPr>
                      <w:rFonts w:ascii="Times New Roman" w:hAnsi="Times New Roman" w:cs="Times New Roman" w:hint="eastAsia"/>
                      <w:bCs/>
                    </w:rPr>
                    <w:t>dB(A)</w:t>
                  </w:r>
                  <w:r>
                    <w:rPr>
                      <w:rFonts w:ascii="Times New Roman" w:hAnsi="Times New Roman" w:cs="Times New Roman" w:hint="eastAsia"/>
                      <w:bCs/>
                    </w:rPr>
                    <w:t>、夜间≤</w:t>
                  </w:r>
                  <w:r>
                    <w:rPr>
                      <w:rFonts w:ascii="Times New Roman" w:hAnsi="Times New Roman" w:cs="Times New Roman" w:hint="eastAsia"/>
                      <w:bCs/>
                    </w:rPr>
                    <w:t>5</w:t>
                  </w:r>
                  <w:r>
                    <w:rPr>
                      <w:rFonts w:ascii="Times New Roman" w:hAnsi="Times New Roman" w:cs="Times New Roman" w:hint="eastAsia"/>
                      <w:bCs/>
                    </w:rPr>
                    <w:t>0</w:t>
                  </w:r>
                  <w:r>
                    <w:rPr>
                      <w:rFonts w:ascii="Times New Roman" w:hAnsi="Times New Roman" w:cs="Times New Roman" w:hint="eastAsia"/>
                      <w:bCs/>
                    </w:rPr>
                    <w:t>dB(A)</w:t>
                  </w:r>
                </w:p>
              </w:tc>
            </w:tr>
            <w:tr w:rsidR="00B46A9F">
              <w:trPr>
                <w:trHeight w:val="340"/>
              </w:trPr>
              <w:tc>
                <w:tcPr>
                  <w:tcW w:w="491"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N2</w:t>
                  </w:r>
                </w:p>
              </w:tc>
              <w:tc>
                <w:tcPr>
                  <w:tcW w:w="923"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南侧居民点</w:t>
                  </w:r>
                </w:p>
              </w:tc>
              <w:tc>
                <w:tcPr>
                  <w:tcW w:w="844"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2022.11.18</w:t>
                  </w:r>
                </w:p>
              </w:tc>
              <w:tc>
                <w:tcPr>
                  <w:tcW w:w="730"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51.5</w:t>
                  </w:r>
                </w:p>
              </w:tc>
              <w:tc>
                <w:tcPr>
                  <w:tcW w:w="732" w:type="pct"/>
                  <w:tcBorders>
                    <w:tl2br w:val="nil"/>
                    <w:tr2bl w:val="nil"/>
                  </w:tcBorders>
                  <w:vAlign w:val="center"/>
                </w:tcPr>
                <w:p w:rsidR="00B46A9F" w:rsidRDefault="00D95CF0">
                  <w:pPr>
                    <w:ind w:leftChars="-20" w:left="-42" w:rightChars="-20" w:right="-42"/>
                    <w:jc w:val="center"/>
                    <w:rPr>
                      <w:rFonts w:ascii="Times New Roman" w:hAnsi="Times New Roman" w:cs="Times New Roman"/>
                      <w:bCs/>
                    </w:rPr>
                  </w:pPr>
                  <w:r>
                    <w:rPr>
                      <w:rFonts w:ascii="Times New Roman" w:hAnsi="Times New Roman" w:cs="Times New Roman" w:hint="eastAsia"/>
                      <w:bCs/>
                    </w:rPr>
                    <w:t>41.8</w:t>
                  </w:r>
                </w:p>
              </w:tc>
              <w:tc>
                <w:tcPr>
                  <w:tcW w:w="1277" w:type="pct"/>
                  <w:vMerge/>
                  <w:tcBorders>
                    <w:tl2br w:val="nil"/>
                    <w:tr2bl w:val="nil"/>
                  </w:tcBorders>
                  <w:vAlign w:val="center"/>
                </w:tcPr>
                <w:p w:rsidR="00B46A9F" w:rsidRDefault="00B46A9F">
                  <w:pPr>
                    <w:widowControl/>
                    <w:ind w:leftChars="-20" w:left="-42" w:rightChars="-20" w:right="-42"/>
                    <w:jc w:val="center"/>
                    <w:rPr>
                      <w:szCs w:val="21"/>
                    </w:rPr>
                  </w:pPr>
                </w:p>
              </w:tc>
            </w:tr>
          </w:tbl>
          <w:p w:rsidR="00B46A9F" w:rsidRDefault="00D95CF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从表</w:t>
            </w:r>
            <w:r>
              <w:rPr>
                <w:rFonts w:ascii="Times New Roman" w:hAnsi="Times New Roman" w:cs="Times New Roman" w:hint="eastAsia"/>
                <w:sz w:val="24"/>
              </w:rPr>
              <w:t>3-4</w:t>
            </w:r>
            <w:r>
              <w:rPr>
                <w:rFonts w:ascii="Times New Roman" w:hAnsi="Times New Roman" w:cs="Times New Roman" w:hint="eastAsia"/>
                <w:sz w:val="24"/>
              </w:rPr>
              <w:t>可以看出，项目所在地</w:t>
            </w:r>
            <w:r>
              <w:rPr>
                <w:rFonts w:ascii="Times New Roman" w:hAnsi="Times New Roman" w:cs="Times New Roman" w:hint="eastAsia"/>
                <w:sz w:val="24"/>
              </w:rPr>
              <w:t>及敏感目标</w:t>
            </w:r>
            <w:r>
              <w:rPr>
                <w:rFonts w:ascii="Times New Roman" w:hAnsi="Times New Roman" w:cs="Times New Roman" w:hint="eastAsia"/>
                <w:sz w:val="24"/>
              </w:rPr>
              <w:t>噪声环境现状能够达到《声环境质量标准》（</w:t>
            </w:r>
            <w:r>
              <w:rPr>
                <w:rFonts w:ascii="Times New Roman" w:hAnsi="Times New Roman" w:cs="Times New Roman" w:hint="eastAsia"/>
                <w:sz w:val="24"/>
              </w:rPr>
              <w:t>GB3096-2008</w:t>
            </w: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类标准。</w:t>
            </w:r>
          </w:p>
          <w:p w:rsidR="00B46A9F" w:rsidRDefault="00D95CF0">
            <w:pPr>
              <w:adjustRightInd w:val="0"/>
              <w:snapToGrid w:val="0"/>
              <w:spacing w:line="360" w:lineRule="auto"/>
              <w:jc w:val="left"/>
              <w:rPr>
                <w:rFonts w:ascii="Times New Roman" w:eastAsia="宋体" w:hAnsi="Times New Roman"/>
                <w:b/>
                <w:sz w:val="24"/>
              </w:rPr>
            </w:pPr>
            <w:r>
              <w:rPr>
                <w:rFonts w:ascii="Times New Roman" w:eastAsia="宋体" w:hAnsi="Times New Roman" w:hint="eastAsia"/>
                <w:b/>
                <w:sz w:val="24"/>
              </w:rPr>
              <w:t>4</w:t>
            </w:r>
            <w:r>
              <w:rPr>
                <w:rFonts w:ascii="Times New Roman" w:eastAsia="宋体" w:hAnsi="Times New Roman" w:hint="eastAsia"/>
                <w:b/>
                <w:sz w:val="24"/>
              </w:rPr>
              <w:t>、生态环境</w:t>
            </w:r>
          </w:p>
          <w:p w:rsidR="00B46A9F" w:rsidRDefault="00D95CF0">
            <w:pPr>
              <w:adjustRightInd w:val="0"/>
              <w:snapToGrid w:val="0"/>
              <w:spacing w:line="360" w:lineRule="auto"/>
              <w:ind w:firstLine="465"/>
              <w:jc w:val="left"/>
              <w:rPr>
                <w:rFonts w:ascii="Times New Roman" w:eastAsia="宋体" w:hAnsi="Times New Roman"/>
                <w:sz w:val="24"/>
              </w:rPr>
            </w:pPr>
            <w:r>
              <w:rPr>
                <w:rFonts w:ascii="Times New Roman" w:eastAsia="宋体" w:hAnsi="Times New Roman" w:hint="eastAsia"/>
                <w:sz w:val="24"/>
              </w:rPr>
              <w:t>本项目利用已建厂房，不新增用地且用地范围内不含有生态环境保护目标。</w:t>
            </w:r>
            <w:r>
              <w:rPr>
                <w:rFonts w:ascii="Times New Roman" w:eastAsia="宋体" w:hAnsi="Times New Roman" w:hint="eastAsia"/>
                <w:sz w:val="24"/>
              </w:rPr>
              <w:lastRenderedPageBreak/>
              <w:t>因此，本项目无不良生态环境影响。</w:t>
            </w:r>
          </w:p>
          <w:p w:rsidR="00B46A9F" w:rsidRDefault="00D95CF0">
            <w:pPr>
              <w:adjustRightInd w:val="0"/>
              <w:snapToGrid w:val="0"/>
              <w:spacing w:line="360" w:lineRule="auto"/>
              <w:jc w:val="left"/>
              <w:rPr>
                <w:rFonts w:ascii="Times New Roman" w:eastAsia="宋体" w:hAnsi="Times New Roman"/>
                <w:b/>
                <w:sz w:val="24"/>
              </w:rPr>
            </w:pPr>
            <w:r>
              <w:rPr>
                <w:rFonts w:ascii="Times New Roman" w:eastAsia="宋体" w:hAnsi="Times New Roman" w:hint="eastAsia"/>
                <w:b/>
                <w:sz w:val="24"/>
              </w:rPr>
              <w:t>5</w:t>
            </w:r>
            <w:r>
              <w:rPr>
                <w:rFonts w:ascii="Times New Roman" w:eastAsia="宋体" w:hAnsi="Times New Roman" w:hint="eastAsia"/>
                <w:b/>
                <w:sz w:val="24"/>
              </w:rPr>
              <w:t>、电磁辐射</w:t>
            </w:r>
          </w:p>
          <w:p w:rsidR="00B46A9F" w:rsidRDefault="00D95CF0">
            <w:pPr>
              <w:adjustRightInd w:val="0"/>
              <w:snapToGrid w:val="0"/>
              <w:spacing w:line="360" w:lineRule="auto"/>
              <w:ind w:firstLineChars="200" w:firstLine="480"/>
              <w:jc w:val="left"/>
              <w:rPr>
                <w:rFonts w:ascii="Times New Roman" w:eastAsia="宋体" w:hAnsi="Times New Roman"/>
                <w:sz w:val="24"/>
              </w:rPr>
            </w:pPr>
            <w:r>
              <w:rPr>
                <w:rFonts w:ascii="Times New Roman" w:eastAsia="宋体" w:hAnsi="Times New Roman" w:hint="eastAsia"/>
                <w:sz w:val="24"/>
              </w:rPr>
              <w:t>本项目不涉及</w:t>
            </w:r>
            <w:r>
              <w:rPr>
                <w:rFonts w:ascii="Times New Roman" w:eastAsia="宋体" w:hAnsi="Times New Roman" w:hint="eastAsia"/>
                <w:sz w:val="24"/>
              </w:rPr>
              <w:t>电磁辐射影响。</w:t>
            </w:r>
          </w:p>
          <w:p w:rsidR="00B46A9F" w:rsidRDefault="00D95CF0">
            <w:pPr>
              <w:adjustRightInd w:val="0"/>
              <w:snapToGrid w:val="0"/>
              <w:spacing w:line="360" w:lineRule="auto"/>
              <w:jc w:val="left"/>
              <w:rPr>
                <w:rFonts w:ascii="Times New Roman" w:eastAsia="宋体" w:hAnsi="Times New Roman"/>
                <w:b/>
                <w:sz w:val="24"/>
              </w:rPr>
            </w:pPr>
            <w:r>
              <w:rPr>
                <w:rFonts w:ascii="Times New Roman" w:eastAsia="宋体" w:hAnsi="Times New Roman" w:hint="eastAsia"/>
                <w:b/>
                <w:sz w:val="24"/>
              </w:rPr>
              <w:t>6</w:t>
            </w:r>
            <w:r>
              <w:rPr>
                <w:rFonts w:ascii="Times New Roman" w:eastAsia="宋体" w:hAnsi="Times New Roman" w:hint="eastAsia"/>
                <w:b/>
                <w:sz w:val="24"/>
              </w:rPr>
              <w:t>、地下水、土壤环境</w:t>
            </w:r>
          </w:p>
          <w:p w:rsidR="00B46A9F" w:rsidRDefault="00D95CF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lang/>
              </w:rPr>
              <w:t>建设项目基本不存在土壤、地下水环境污染途径，无需进一步开展环境质量现状调查。</w:t>
            </w:r>
          </w:p>
          <w:p w:rsidR="00B46A9F" w:rsidRDefault="00B46A9F">
            <w:pPr>
              <w:adjustRightInd w:val="0"/>
              <w:snapToGrid w:val="0"/>
              <w:spacing w:line="360" w:lineRule="auto"/>
              <w:ind w:firstLineChars="200" w:firstLine="480"/>
              <w:jc w:val="left"/>
              <w:rPr>
                <w:rFonts w:ascii="Times New Roman" w:eastAsia="宋体" w:hAnsi="Times New Roman"/>
                <w:sz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p w:rsidR="00B46A9F" w:rsidRDefault="00B46A9F">
            <w:pPr>
              <w:adjustRightInd w:val="0"/>
              <w:snapToGrid w:val="0"/>
              <w:spacing w:line="360" w:lineRule="auto"/>
              <w:jc w:val="left"/>
              <w:rPr>
                <w:rFonts w:ascii="Times New Roman" w:eastAsia="宋体" w:hAnsi="Times New Roman" w:cs="宋体"/>
                <w:kern w:val="0"/>
                <w:sz w:val="24"/>
                <w:szCs w:val="24"/>
              </w:rPr>
            </w:pPr>
          </w:p>
        </w:tc>
      </w:tr>
      <w:tr w:rsidR="00B46A9F">
        <w:trPr>
          <w:trHeight w:val="12185"/>
          <w:jc w:val="center"/>
        </w:trPr>
        <w:tc>
          <w:tcPr>
            <w:tcW w:w="357" w:type="dxa"/>
            <w:vAlign w:val="center"/>
          </w:tcPr>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lastRenderedPageBreak/>
              <w:t>环境</w:t>
            </w:r>
          </w:p>
          <w:p w:rsidR="00B46A9F" w:rsidRDefault="00D95CF0">
            <w:pPr>
              <w:adjustRightInd w:val="0"/>
              <w:snapToGrid w:val="0"/>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保护</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 w:val="24"/>
                <w:szCs w:val="24"/>
              </w:rPr>
              <w:t>目标</w:t>
            </w:r>
          </w:p>
        </w:tc>
        <w:tc>
          <w:tcPr>
            <w:tcW w:w="8633" w:type="dxa"/>
          </w:tcPr>
          <w:p w:rsidR="00B46A9F" w:rsidRDefault="00D95CF0">
            <w:pPr>
              <w:spacing w:line="360" w:lineRule="auto"/>
              <w:rPr>
                <w:rFonts w:ascii="Times New Roman" w:eastAsia="宋体" w:hAnsi="Times New Roman"/>
                <w:b/>
                <w:color w:val="000000"/>
                <w:sz w:val="24"/>
              </w:rPr>
            </w:pPr>
            <w:r>
              <w:rPr>
                <w:rFonts w:ascii="Times New Roman" w:eastAsia="宋体" w:hAnsi="Times New Roman" w:hint="eastAsia"/>
                <w:b/>
                <w:color w:val="000000"/>
                <w:sz w:val="24"/>
              </w:rPr>
              <w:t>二、主要环境保护目标（列出名单及保护级别）：</w:t>
            </w:r>
          </w:p>
          <w:p w:rsidR="00B46A9F" w:rsidRDefault="00D95CF0">
            <w:pPr>
              <w:spacing w:line="360" w:lineRule="auto"/>
              <w:ind w:firstLineChars="245" w:firstLine="590"/>
              <w:rPr>
                <w:rFonts w:ascii="Times New Roman" w:eastAsia="宋体" w:hAnsi="Times New Roman"/>
                <w:b/>
                <w:color w:val="000000"/>
                <w:kern w:val="0"/>
                <w:sz w:val="24"/>
              </w:rPr>
            </w:pPr>
            <w:r>
              <w:rPr>
                <w:rFonts w:ascii="Times New Roman" w:eastAsia="宋体" w:hAnsi="Times New Roman" w:hint="eastAsia"/>
                <w:b/>
                <w:color w:val="000000"/>
                <w:kern w:val="0"/>
                <w:sz w:val="24"/>
              </w:rPr>
              <w:t>1</w:t>
            </w:r>
            <w:r>
              <w:rPr>
                <w:rFonts w:ascii="Times New Roman" w:eastAsia="宋体" w:hAnsi="Times New Roman" w:hint="eastAsia"/>
                <w:b/>
                <w:color w:val="000000"/>
                <w:kern w:val="0"/>
                <w:sz w:val="24"/>
              </w:rPr>
              <w:t>、大气环境</w:t>
            </w:r>
          </w:p>
          <w:p w:rsidR="00B46A9F" w:rsidRDefault="00D95CF0">
            <w:pPr>
              <w:spacing w:line="360" w:lineRule="auto"/>
              <w:ind w:firstLineChars="245" w:firstLine="588"/>
              <w:rPr>
                <w:rFonts w:ascii="Times New Roman" w:eastAsia="宋体" w:hAnsi="Times New Roman"/>
                <w:b/>
                <w:color w:val="000000"/>
                <w:kern w:val="0"/>
                <w:sz w:val="24"/>
              </w:rPr>
            </w:pPr>
            <w:r>
              <w:rPr>
                <w:rFonts w:ascii="Times New Roman" w:eastAsia="宋体" w:hAnsi="Times New Roman" w:hint="eastAsia"/>
                <w:color w:val="000000"/>
                <w:kern w:val="0"/>
                <w:sz w:val="24"/>
              </w:rPr>
              <w:t>本项目厂界外</w:t>
            </w:r>
            <w:r>
              <w:rPr>
                <w:rFonts w:ascii="Times New Roman" w:eastAsia="宋体" w:hAnsi="Times New Roman" w:hint="eastAsia"/>
                <w:color w:val="000000"/>
                <w:kern w:val="0"/>
                <w:sz w:val="24"/>
              </w:rPr>
              <w:t>500</w:t>
            </w:r>
            <w:r>
              <w:rPr>
                <w:rFonts w:ascii="Times New Roman" w:eastAsia="宋体" w:hAnsi="Times New Roman" w:hint="eastAsia"/>
                <w:color w:val="000000"/>
                <w:kern w:val="0"/>
                <w:sz w:val="24"/>
              </w:rPr>
              <w:t>米范围内</w:t>
            </w:r>
            <w:r>
              <w:rPr>
                <w:rFonts w:ascii="Times New Roman" w:eastAsia="宋体" w:hAnsi="Times New Roman" w:hint="eastAsia"/>
                <w:sz w:val="24"/>
              </w:rPr>
              <w:t>大气环境保护目标见表</w:t>
            </w:r>
            <w:r>
              <w:rPr>
                <w:rFonts w:ascii="Times New Roman" w:eastAsia="宋体" w:hAnsi="Times New Roman"/>
                <w:sz w:val="24"/>
              </w:rPr>
              <w:t>3-</w:t>
            </w:r>
            <w:r>
              <w:rPr>
                <w:rFonts w:ascii="Times New Roman" w:eastAsia="宋体" w:hAnsi="Times New Roman" w:hint="eastAsia"/>
                <w:sz w:val="24"/>
              </w:rPr>
              <w:t>4</w:t>
            </w:r>
            <w:r>
              <w:rPr>
                <w:rFonts w:ascii="Times New Roman" w:eastAsia="宋体" w:hAnsi="Times New Roman" w:hint="eastAsia"/>
                <w:color w:val="000000"/>
                <w:sz w:val="24"/>
              </w:rPr>
              <w:t>。</w:t>
            </w:r>
          </w:p>
          <w:p w:rsidR="00B46A9F" w:rsidRDefault="00D95CF0">
            <w:pPr>
              <w:jc w:val="center"/>
              <w:rPr>
                <w:rFonts w:ascii="Times New Roman" w:eastAsia="宋体" w:hAnsi="Times New Roman"/>
                <w:b/>
                <w:spacing w:val="-6"/>
                <w:sz w:val="24"/>
                <w:szCs w:val="24"/>
              </w:rPr>
            </w:pPr>
            <w:r>
              <w:rPr>
                <w:rFonts w:ascii="Times New Roman" w:eastAsia="宋体" w:hAnsi="Times New Roman" w:hint="eastAsia"/>
                <w:b/>
                <w:spacing w:val="-6"/>
                <w:sz w:val="24"/>
              </w:rPr>
              <w:t>表</w:t>
            </w:r>
            <w:r>
              <w:rPr>
                <w:rFonts w:ascii="Times New Roman" w:eastAsia="宋体" w:hAnsi="Times New Roman"/>
                <w:b/>
                <w:spacing w:val="-6"/>
                <w:sz w:val="24"/>
              </w:rPr>
              <w:t>3-</w:t>
            </w:r>
            <w:r>
              <w:rPr>
                <w:rFonts w:ascii="Times New Roman" w:eastAsia="宋体" w:hAnsi="Times New Roman" w:hint="eastAsia"/>
                <w:b/>
                <w:spacing w:val="-6"/>
                <w:sz w:val="24"/>
              </w:rPr>
              <w:t xml:space="preserve">4  </w:t>
            </w:r>
            <w:r>
              <w:rPr>
                <w:rFonts w:ascii="Times New Roman" w:eastAsia="宋体" w:hAnsi="Times New Roman" w:hint="eastAsia"/>
                <w:b/>
                <w:spacing w:val="-6"/>
                <w:sz w:val="24"/>
              </w:rPr>
              <w:t>大气主要保护目标</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945"/>
              <w:gridCol w:w="1682"/>
              <w:gridCol w:w="1632"/>
              <w:gridCol w:w="678"/>
              <w:gridCol w:w="920"/>
              <w:gridCol w:w="1091"/>
            </w:tblGrid>
            <w:tr w:rsidR="00B46A9F">
              <w:trPr>
                <w:trHeight w:val="270"/>
              </w:trPr>
              <w:tc>
                <w:tcPr>
                  <w:tcW w:w="254" w:type="pct"/>
                  <w:vMerge w:val="restar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序号</w:t>
                  </w:r>
                </w:p>
              </w:tc>
              <w:tc>
                <w:tcPr>
                  <w:tcW w:w="1161" w:type="pct"/>
                  <w:vMerge w:val="restar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名称</w:t>
                  </w:r>
                </w:p>
              </w:tc>
              <w:tc>
                <w:tcPr>
                  <w:tcW w:w="1978" w:type="pct"/>
                  <w:gridSpan w:val="2"/>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坐标</w:t>
                  </w:r>
                  <w:r>
                    <w:rPr>
                      <w:rFonts w:ascii="Times New Roman" w:hAnsi="Times New Roman" w:hint="eastAsia"/>
                      <w:b/>
                    </w:rPr>
                    <w:t>/</w:t>
                  </w:r>
                  <w:r>
                    <w:rPr>
                      <w:rFonts w:ascii="Times New Roman" w:hAnsi="Times New Roman" w:hint="eastAsia"/>
                      <w:b/>
                    </w:rPr>
                    <w:t>°</w:t>
                  </w:r>
                </w:p>
              </w:tc>
              <w:tc>
                <w:tcPr>
                  <w:tcW w:w="405" w:type="pct"/>
                  <w:vMerge w:val="restar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保护对象</w:t>
                  </w:r>
                </w:p>
              </w:tc>
              <w:tc>
                <w:tcPr>
                  <w:tcW w:w="549" w:type="pct"/>
                  <w:vMerge w:val="restar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相对厂址方位</w:t>
                  </w:r>
                </w:p>
              </w:tc>
              <w:tc>
                <w:tcPr>
                  <w:tcW w:w="651" w:type="pct"/>
                  <w:vMerge w:val="restar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相对厂界距离</w:t>
                  </w:r>
                  <w:r>
                    <w:rPr>
                      <w:rFonts w:ascii="Times New Roman" w:hAnsi="Times New Roman"/>
                      <w:b/>
                    </w:rPr>
                    <w:t>/m</w:t>
                  </w:r>
                </w:p>
              </w:tc>
            </w:tr>
            <w:tr w:rsidR="00B46A9F">
              <w:trPr>
                <w:trHeight w:val="270"/>
              </w:trPr>
              <w:tc>
                <w:tcPr>
                  <w:tcW w:w="254" w:type="pct"/>
                  <w:vMerge/>
                  <w:tcBorders>
                    <w:left w:val="single" w:sz="4" w:space="0" w:color="auto"/>
                    <w:bottom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b/>
                    </w:rPr>
                  </w:pPr>
                </w:p>
              </w:tc>
              <w:tc>
                <w:tcPr>
                  <w:tcW w:w="1161" w:type="pct"/>
                  <w:vMerge/>
                  <w:tcBorders>
                    <w:left w:val="single" w:sz="4" w:space="0" w:color="auto"/>
                    <w:bottom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b/>
                    </w:rPr>
                  </w:pPr>
                </w:p>
              </w:tc>
              <w:tc>
                <w:tcPr>
                  <w:tcW w:w="1004" w:type="pc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东经</w:t>
                  </w:r>
                </w:p>
              </w:tc>
              <w:tc>
                <w:tcPr>
                  <w:tcW w:w="974" w:type="pc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b/>
                    </w:rPr>
                  </w:pPr>
                  <w:r>
                    <w:rPr>
                      <w:rFonts w:ascii="Times New Roman" w:hAnsi="Times New Roman" w:hint="eastAsia"/>
                      <w:b/>
                    </w:rPr>
                    <w:t>北纬</w:t>
                  </w:r>
                </w:p>
              </w:tc>
              <w:tc>
                <w:tcPr>
                  <w:tcW w:w="405" w:type="pct"/>
                  <w:vMerge/>
                  <w:tcBorders>
                    <w:left w:val="single" w:sz="4" w:space="0" w:color="auto"/>
                    <w:bottom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b/>
                    </w:rPr>
                  </w:pPr>
                </w:p>
              </w:tc>
              <w:tc>
                <w:tcPr>
                  <w:tcW w:w="549" w:type="pct"/>
                  <w:vMerge/>
                  <w:tcBorders>
                    <w:left w:val="single" w:sz="4" w:space="0" w:color="auto"/>
                    <w:bottom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b/>
                    </w:rPr>
                  </w:pPr>
                </w:p>
              </w:tc>
              <w:tc>
                <w:tcPr>
                  <w:tcW w:w="651" w:type="pct"/>
                  <w:vMerge/>
                  <w:tcBorders>
                    <w:left w:val="single" w:sz="4" w:space="0" w:color="auto"/>
                    <w:bottom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b/>
                    </w:rPr>
                  </w:pP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rPr>
                    <w:t>1</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高沈家基</w:t>
                  </w:r>
                  <w:r>
                    <w:rPr>
                      <w:rFonts w:ascii="Times New Roman" w:eastAsia="宋体" w:hAnsi="Times New Roman"/>
                      <w:color w:val="000000" w:themeColor="text1"/>
                      <w:szCs w:val="21"/>
                    </w:rPr>
                    <w:t>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120.462</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31.811</w:t>
                  </w:r>
                </w:p>
              </w:tc>
              <w:tc>
                <w:tcPr>
                  <w:tcW w:w="405" w:type="pct"/>
                  <w:vMerge w:val="restart"/>
                  <w:tcBorders>
                    <w:top w:val="single" w:sz="4" w:space="0" w:color="auto"/>
                    <w:left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居住区</w:t>
                  </w: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东南</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230</w:t>
                  </w: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hint="eastAsia"/>
                    </w:rPr>
                    <w:t>2</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赵巷上</w:t>
                  </w:r>
                  <w:r>
                    <w:rPr>
                      <w:rFonts w:ascii="Times New Roman" w:eastAsia="宋体" w:hAnsi="Times New Roman"/>
                      <w:color w:val="000000" w:themeColor="text1"/>
                      <w:szCs w:val="21"/>
                    </w:rPr>
                    <w:t>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120.460</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31.811</w:t>
                  </w:r>
                </w:p>
              </w:tc>
              <w:tc>
                <w:tcPr>
                  <w:tcW w:w="405" w:type="pct"/>
                  <w:vMerge/>
                  <w:tcBorders>
                    <w:left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南</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180</w:t>
                  </w: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hint="eastAsia"/>
                    </w:rPr>
                    <w:t>3</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勤丰村</w:t>
                  </w:r>
                  <w:r>
                    <w:rPr>
                      <w:rFonts w:ascii="Times New Roman" w:eastAsia="宋体" w:hAnsi="Times New Roman"/>
                      <w:color w:val="000000" w:themeColor="text1"/>
                      <w:szCs w:val="21"/>
                    </w:rPr>
                    <w:t>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120.457</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31.810</w:t>
                  </w:r>
                </w:p>
              </w:tc>
              <w:tc>
                <w:tcPr>
                  <w:tcW w:w="405" w:type="pct"/>
                  <w:vMerge/>
                  <w:tcBorders>
                    <w:left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西南</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380</w:t>
                  </w: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hint="eastAsia"/>
                    </w:rPr>
                    <w:t>4</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大巷上居民住宅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120.456</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31.813</w:t>
                  </w:r>
                </w:p>
              </w:tc>
              <w:tc>
                <w:tcPr>
                  <w:tcW w:w="405" w:type="pct"/>
                  <w:vMerge/>
                  <w:tcBorders>
                    <w:left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西</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302</w:t>
                  </w: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hint="eastAsia"/>
                    </w:rPr>
                    <w:t>5</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恩庄</w:t>
                  </w:r>
                  <w:r>
                    <w:rPr>
                      <w:rFonts w:ascii="Times New Roman" w:eastAsia="宋体" w:hAnsi="Times New Roman"/>
                      <w:color w:val="000000" w:themeColor="text1"/>
                      <w:szCs w:val="21"/>
                    </w:rPr>
                    <w:t>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120.457</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31.816</w:t>
                  </w:r>
                </w:p>
              </w:tc>
              <w:tc>
                <w:tcPr>
                  <w:tcW w:w="405" w:type="pct"/>
                  <w:vMerge/>
                  <w:tcBorders>
                    <w:left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西北</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370</w:t>
                  </w: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hint="eastAsia"/>
                    </w:rPr>
                    <w:t>6</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野场上</w:t>
                  </w:r>
                  <w:r>
                    <w:rPr>
                      <w:rFonts w:ascii="Times New Roman" w:eastAsia="宋体" w:hAnsi="Times New Roman"/>
                      <w:color w:val="000000" w:themeColor="text1"/>
                      <w:szCs w:val="21"/>
                    </w:rPr>
                    <w:t>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120.459</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31.816</w:t>
                  </w:r>
                </w:p>
              </w:tc>
              <w:tc>
                <w:tcPr>
                  <w:tcW w:w="405" w:type="pct"/>
                  <w:vMerge/>
                  <w:tcBorders>
                    <w:left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北</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240</w:t>
                  </w:r>
                </w:p>
              </w:tc>
            </w:tr>
            <w:tr w:rsidR="00B46A9F">
              <w:trPr>
                <w:trHeight w:val="90"/>
              </w:trPr>
              <w:tc>
                <w:tcPr>
                  <w:tcW w:w="25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rPr>
                  </w:pPr>
                  <w:r>
                    <w:rPr>
                      <w:rFonts w:ascii="Times New Roman" w:hAnsi="Times New Roman" w:hint="eastAsia"/>
                    </w:rPr>
                    <w:t>7</w:t>
                  </w:r>
                </w:p>
              </w:tc>
              <w:tc>
                <w:tcPr>
                  <w:tcW w:w="1161" w:type="pc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卜树下居民住宅</w:t>
                  </w:r>
                </w:p>
              </w:tc>
              <w:tc>
                <w:tcPr>
                  <w:tcW w:w="100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120.461</w:t>
                  </w:r>
                </w:p>
              </w:tc>
              <w:tc>
                <w:tcPr>
                  <w:tcW w:w="974"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31.816</w:t>
                  </w:r>
                </w:p>
              </w:tc>
              <w:tc>
                <w:tcPr>
                  <w:tcW w:w="405" w:type="pct"/>
                  <w:vMerge/>
                  <w:tcBorders>
                    <w:left w:val="single" w:sz="4" w:space="0" w:color="auto"/>
                    <w:right w:val="single" w:sz="4" w:space="0" w:color="auto"/>
                  </w:tcBorders>
                  <w:vAlign w:val="center"/>
                </w:tcPr>
                <w:p w:rsidR="00B46A9F" w:rsidRDefault="00B46A9F">
                  <w:pPr>
                    <w:pStyle w:val="a9"/>
                    <w:adjustRightInd w:val="0"/>
                    <w:snapToGrid w:val="0"/>
                    <w:jc w:val="center"/>
                    <w:rPr>
                      <w:rFonts w:ascii="Times New Roman" w:hAnsi="Times New Roman"/>
                      <w:color w:val="000000" w:themeColor="text1"/>
                    </w:rPr>
                  </w:pPr>
                </w:p>
              </w:tc>
              <w:tc>
                <w:tcPr>
                  <w:tcW w:w="549"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9"/>
                    <w:adjustRightInd w:val="0"/>
                    <w:snapToGrid w:val="0"/>
                    <w:jc w:val="center"/>
                    <w:rPr>
                      <w:rFonts w:ascii="Times New Roman" w:hAnsi="Times New Roman"/>
                      <w:color w:val="000000" w:themeColor="text1"/>
                    </w:rPr>
                  </w:pPr>
                  <w:r>
                    <w:rPr>
                      <w:rFonts w:ascii="Times New Roman" w:hAnsi="Times New Roman" w:hint="eastAsia"/>
                      <w:color w:val="000000" w:themeColor="text1"/>
                    </w:rPr>
                    <w:t>东北</w:t>
                  </w:r>
                </w:p>
              </w:tc>
              <w:tc>
                <w:tcPr>
                  <w:tcW w:w="651" w:type="pct"/>
                  <w:tcBorders>
                    <w:top w:val="single" w:sz="4" w:space="0" w:color="auto"/>
                    <w:left w:val="single" w:sz="4" w:space="0" w:color="auto"/>
                    <w:bottom w:val="single" w:sz="4" w:space="0" w:color="auto"/>
                    <w:right w:val="single" w:sz="4" w:space="0" w:color="auto"/>
                  </w:tcBorders>
                  <w:vAlign w:val="center"/>
                </w:tcPr>
                <w:p w:rsidR="00B46A9F" w:rsidRDefault="00D95CF0">
                  <w:pPr>
                    <w:pStyle w:val="a8"/>
                    <w:spacing w:after="0"/>
                    <w:ind w:leftChars="0" w:left="0"/>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280</w:t>
                  </w:r>
                </w:p>
              </w:tc>
            </w:tr>
          </w:tbl>
          <w:p w:rsidR="00B46A9F" w:rsidRDefault="00D95CF0">
            <w:pPr>
              <w:spacing w:line="360" w:lineRule="auto"/>
              <w:ind w:firstLineChars="196" w:firstLine="472"/>
              <w:rPr>
                <w:rFonts w:ascii="Times New Roman" w:eastAsia="宋体" w:hAnsi="Times New Roman"/>
                <w:b/>
                <w:bCs/>
                <w:color w:val="000000"/>
                <w:sz w:val="24"/>
              </w:rPr>
            </w:pPr>
            <w:r>
              <w:rPr>
                <w:rFonts w:ascii="Times New Roman" w:eastAsia="宋体" w:hAnsi="Times New Roman" w:hint="eastAsia"/>
                <w:b/>
                <w:bCs/>
                <w:color w:val="000000"/>
                <w:sz w:val="24"/>
              </w:rPr>
              <w:t>2</w:t>
            </w:r>
            <w:r>
              <w:rPr>
                <w:rFonts w:ascii="Times New Roman" w:eastAsia="宋体" w:hAnsi="Times New Roman" w:hint="eastAsia"/>
                <w:b/>
                <w:bCs/>
                <w:color w:val="000000"/>
                <w:sz w:val="24"/>
              </w:rPr>
              <w:t>、声环境</w:t>
            </w:r>
          </w:p>
          <w:p w:rsidR="00B46A9F" w:rsidRDefault="00D95CF0">
            <w:pPr>
              <w:spacing w:line="360" w:lineRule="auto"/>
              <w:ind w:firstLineChars="196" w:firstLine="470"/>
              <w:rPr>
                <w:rFonts w:ascii="Times New Roman" w:eastAsia="宋体" w:hAnsi="Times New Roman"/>
                <w:bCs/>
                <w:color w:val="000000"/>
                <w:sz w:val="24"/>
              </w:rPr>
            </w:pPr>
            <w:r>
              <w:rPr>
                <w:rFonts w:ascii="Times New Roman" w:eastAsia="宋体" w:hAnsi="Times New Roman" w:hint="eastAsia"/>
                <w:bCs/>
                <w:color w:val="000000"/>
                <w:sz w:val="24"/>
              </w:rPr>
              <w:t>本项目厂界外</w:t>
            </w:r>
            <w:r>
              <w:rPr>
                <w:rFonts w:ascii="Times New Roman" w:eastAsia="宋体" w:hAnsi="Times New Roman" w:hint="eastAsia"/>
                <w:bCs/>
                <w:color w:val="000000"/>
                <w:sz w:val="24"/>
              </w:rPr>
              <w:t>50</w:t>
            </w:r>
            <w:r>
              <w:rPr>
                <w:rFonts w:ascii="Times New Roman" w:eastAsia="宋体" w:hAnsi="Times New Roman" w:hint="eastAsia"/>
                <w:bCs/>
                <w:color w:val="000000"/>
                <w:sz w:val="24"/>
              </w:rPr>
              <w:t>米范围内无声环境保护目标。</w:t>
            </w:r>
          </w:p>
          <w:p w:rsidR="00B46A9F" w:rsidRDefault="00D95CF0">
            <w:pPr>
              <w:spacing w:line="360" w:lineRule="auto"/>
              <w:ind w:firstLineChars="196" w:firstLine="472"/>
              <w:rPr>
                <w:rFonts w:ascii="Times New Roman" w:eastAsia="宋体" w:hAnsi="Times New Roman"/>
                <w:b/>
                <w:bCs/>
                <w:color w:val="000000"/>
                <w:sz w:val="24"/>
              </w:rPr>
            </w:pPr>
            <w:r>
              <w:rPr>
                <w:rFonts w:ascii="Times New Roman" w:eastAsia="宋体" w:hAnsi="Times New Roman" w:hint="eastAsia"/>
                <w:b/>
                <w:bCs/>
                <w:color w:val="000000"/>
                <w:sz w:val="24"/>
              </w:rPr>
              <w:t>3</w:t>
            </w:r>
            <w:r>
              <w:rPr>
                <w:rFonts w:ascii="Times New Roman" w:eastAsia="宋体" w:hAnsi="Times New Roman" w:hint="eastAsia"/>
                <w:b/>
                <w:bCs/>
                <w:color w:val="000000"/>
                <w:sz w:val="24"/>
              </w:rPr>
              <w:t>、地下水环境</w:t>
            </w:r>
          </w:p>
          <w:p w:rsidR="00B46A9F" w:rsidRDefault="00D95CF0">
            <w:pPr>
              <w:spacing w:line="360" w:lineRule="auto"/>
              <w:ind w:firstLineChars="196" w:firstLine="470"/>
              <w:rPr>
                <w:rFonts w:ascii="Times New Roman" w:eastAsia="宋体" w:hAnsi="Times New Roman"/>
                <w:bCs/>
                <w:color w:val="000000"/>
                <w:sz w:val="24"/>
              </w:rPr>
            </w:pPr>
            <w:r>
              <w:rPr>
                <w:rFonts w:ascii="Times New Roman" w:eastAsia="宋体" w:hAnsi="Times New Roman" w:hint="eastAsia"/>
                <w:snapToGrid w:val="0"/>
                <w:kern w:val="0"/>
                <w:sz w:val="24"/>
              </w:rPr>
              <w:t>本项目厂界外</w:t>
            </w:r>
            <w:r>
              <w:rPr>
                <w:rFonts w:ascii="Times New Roman" w:eastAsia="宋体" w:hAnsi="Times New Roman"/>
                <w:snapToGrid w:val="0"/>
                <w:kern w:val="0"/>
                <w:sz w:val="24"/>
              </w:rPr>
              <w:t xml:space="preserve">500 </w:t>
            </w:r>
            <w:r>
              <w:rPr>
                <w:rFonts w:ascii="Times New Roman" w:eastAsia="宋体" w:hAnsi="Times New Roman" w:hint="eastAsia"/>
                <w:snapToGrid w:val="0"/>
                <w:kern w:val="0"/>
                <w:sz w:val="24"/>
              </w:rPr>
              <w:t>米范围内没有地下水集中式饮用水水源和热水、矿泉水、温泉等特殊地下水资源。</w:t>
            </w:r>
          </w:p>
          <w:p w:rsidR="00B46A9F" w:rsidRDefault="00D95CF0">
            <w:pPr>
              <w:spacing w:line="360" w:lineRule="auto"/>
              <w:ind w:firstLineChars="200" w:firstLine="482"/>
              <w:rPr>
                <w:rFonts w:ascii="Times New Roman" w:eastAsia="宋体" w:hAnsi="Times New Roman"/>
                <w:bCs/>
                <w:szCs w:val="21"/>
              </w:rPr>
            </w:pPr>
            <w:r>
              <w:rPr>
                <w:rFonts w:ascii="Times New Roman" w:eastAsia="宋体" w:hAnsi="Times New Roman" w:hint="eastAsia"/>
                <w:b/>
                <w:bCs/>
                <w:color w:val="000000"/>
                <w:sz w:val="24"/>
              </w:rPr>
              <w:t>4</w:t>
            </w:r>
            <w:r>
              <w:rPr>
                <w:rFonts w:ascii="Times New Roman" w:eastAsia="宋体" w:hAnsi="Times New Roman" w:hint="eastAsia"/>
                <w:b/>
                <w:bCs/>
                <w:color w:val="000000"/>
                <w:sz w:val="24"/>
              </w:rPr>
              <w:t>、生态环境</w:t>
            </w:r>
          </w:p>
          <w:p w:rsidR="00B46A9F" w:rsidRDefault="00D95CF0">
            <w:pPr>
              <w:ind w:firstLineChars="200" w:firstLine="480"/>
              <w:rPr>
                <w:rFonts w:ascii="Times New Roman" w:eastAsia="宋体" w:hAnsi="Times New Roman" w:cs="宋体"/>
                <w:kern w:val="0"/>
                <w:szCs w:val="21"/>
              </w:rPr>
            </w:pPr>
            <w:r>
              <w:rPr>
                <w:rFonts w:ascii="Times New Roman" w:eastAsia="宋体" w:hAnsi="Times New Roman" w:hint="eastAsia"/>
                <w:bCs/>
                <w:color w:val="000000"/>
                <w:sz w:val="24"/>
              </w:rPr>
              <w:t>本项目在租用厂房内建设，不新增用地。</w:t>
            </w:r>
          </w:p>
        </w:tc>
      </w:tr>
    </w:tbl>
    <w:p w:rsidR="00B46A9F" w:rsidRDefault="00B46A9F">
      <w:pPr>
        <w:adjustRightInd w:val="0"/>
        <w:snapToGrid w:val="0"/>
        <w:jc w:val="center"/>
        <w:rPr>
          <w:rFonts w:ascii="Times New Roman" w:eastAsia="宋体" w:hAnsi="Times New Roman" w:cs="宋体"/>
          <w:kern w:val="0"/>
          <w:szCs w:val="21"/>
        </w:rPr>
        <w:sectPr w:rsidR="00B46A9F">
          <w:pgSz w:w="11907" w:h="16840"/>
          <w:pgMar w:top="1701" w:right="1531" w:bottom="2127" w:left="1531" w:header="851" w:footer="851" w:gutter="0"/>
          <w:cols w:space="720"/>
          <w:docGrid w:linePitch="312"/>
        </w:sect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57"/>
        <w:gridCol w:w="8633"/>
      </w:tblGrid>
      <w:tr w:rsidR="00B46A9F">
        <w:trPr>
          <w:trHeight w:val="12181"/>
          <w:jc w:val="center"/>
        </w:trPr>
        <w:tc>
          <w:tcPr>
            <w:tcW w:w="357" w:type="dxa"/>
            <w:tcMar>
              <w:left w:w="28" w:type="dxa"/>
              <w:right w:w="28" w:type="dxa"/>
            </w:tcMar>
            <w:vAlign w:val="center"/>
          </w:tcPr>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lastRenderedPageBreak/>
              <w:t>污染</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物排</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放控</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制标</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准</w:t>
            </w:r>
          </w:p>
        </w:tc>
        <w:tc>
          <w:tcPr>
            <w:tcW w:w="8633" w:type="dxa"/>
          </w:tcPr>
          <w:p w:rsidR="00B46A9F" w:rsidRDefault="00D95CF0">
            <w:pPr>
              <w:spacing w:line="360" w:lineRule="auto"/>
              <w:rPr>
                <w:rFonts w:ascii="Times New Roman" w:eastAsia="宋体" w:hAnsi="Times New Roman"/>
                <w:b/>
                <w:color w:val="000000"/>
                <w:sz w:val="24"/>
              </w:rPr>
            </w:pPr>
            <w:r>
              <w:rPr>
                <w:rFonts w:ascii="Times New Roman" w:eastAsia="宋体" w:hAnsi="Times New Roman"/>
                <w:b/>
                <w:color w:val="000000"/>
                <w:sz w:val="24"/>
              </w:rPr>
              <w:t>1</w:t>
            </w:r>
            <w:r>
              <w:rPr>
                <w:rFonts w:ascii="Times New Roman" w:eastAsia="宋体" w:hAnsi="Times New Roman" w:hint="eastAsia"/>
                <w:b/>
                <w:color w:val="000000"/>
                <w:sz w:val="24"/>
              </w:rPr>
              <w:t>、废气排放标准</w:t>
            </w:r>
          </w:p>
          <w:p w:rsidR="00B46A9F" w:rsidRDefault="00D95CF0">
            <w:pPr>
              <w:spacing w:line="360" w:lineRule="auto"/>
              <w:ind w:firstLineChars="200" w:firstLine="480"/>
              <w:rPr>
                <w:rFonts w:ascii="Times New Roman" w:eastAsia="宋体" w:hAnsi="Times New Roman"/>
                <w:bCs/>
                <w:color w:val="000000"/>
                <w:sz w:val="24"/>
              </w:rPr>
            </w:pPr>
            <w:r>
              <w:rPr>
                <w:rFonts w:ascii="Times New Roman" w:eastAsia="宋体" w:hAnsi="Times New Roman" w:hint="eastAsia"/>
                <w:bCs/>
                <w:color w:val="000000"/>
                <w:sz w:val="24"/>
              </w:rPr>
              <w:t>本项目生产过程中无废气排放。</w:t>
            </w:r>
          </w:p>
          <w:p w:rsidR="00B46A9F" w:rsidRDefault="00D95CF0">
            <w:pPr>
              <w:spacing w:line="360" w:lineRule="auto"/>
              <w:rPr>
                <w:rFonts w:ascii="Times New Roman" w:eastAsia="宋体" w:hAnsi="Times New Roman" w:cs="黑体"/>
                <w:b/>
                <w:color w:val="000000"/>
                <w:sz w:val="24"/>
              </w:rPr>
            </w:pPr>
            <w:r>
              <w:rPr>
                <w:rFonts w:ascii="Times New Roman" w:eastAsia="宋体" w:hAnsi="Times New Roman"/>
                <w:b/>
                <w:color w:val="000000"/>
                <w:sz w:val="24"/>
              </w:rPr>
              <w:t>2</w:t>
            </w:r>
            <w:r>
              <w:rPr>
                <w:rFonts w:ascii="Times New Roman" w:eastAsia="宋体" w:hAnsi="Times New Roman" w:hint="eastAsia"/>
                <w:b/>
                <w:color w:val="000000"/>
                <w:sz w:val="24"/>
              </w:rPr>
              <w:t>、废水排放标准</w:t>
            </w:r>
          </w:p>
          <w:p w:rsidR="00B46A9F" w:rsidRDefault="00D95CF0">
            <w:pPr>
              <w:spacing w:line="360" w:lineRule="auto"/>
              <w:ind w:firstLineChars="200" w:firstLine="480"/>
              <w:rPr>
                <w:rFonts w:ascii="Times New Roman" w:eastAsia="宋体" w:hAnsi="Times New Roman"/>
                <w:b/>
                <w:color w:val="000000"/>
                <w:sz w:val="24"/>
              </w:rPr>
            </w:pPr>
            <w:r>
              <w:rPr>
                <w:rFonts w:ascii="Times New Roman" w:eastAsia="宋体" w:hAnsi="Times New Roman" w:hint="eastAsia"/>
                <w:color w:val="000000"/>
                <w:sz w:val="24"/>
              </w:rPr>
              <w:t>本项目</w:t>
            </w:r>
            <w:r>
              <w:rPr>
                <w:rFonts w:ascii="Times New Roman" w:eastAsia="宋体" w:hAnsi="Times New Roman" w:hint="eastAsia"/>
                <w:color w:val="000000"/>
                <w:sz w:val="24"/>
              </w:rPr>
              <w:t>无生产废水产生，</w:t>
            </w:r>
            <w:r>
              <w:rPr>
                <w:rFonts w:ascii="Times New Roman" w:eastAsia="宋体" w:hAnsi="Times New Roman" w:hint="eastAsia"/>
                <w:color w:val="000000"/>
                <w:sz w:val="24"/>
              </w:rPr>
              <w:t>生活污水经化粪池预处理后通过污水管网接入江阴</w:t>
            </w:r>
            <w:r>
              <w:rPr>
                <w:rFonts w:ascii="Times New Roman" w:eastAsia="宋体" w:hAnsi="Times New Roman" w:hint="eastAsia"/>
                <w:color w:val="000000"/>
                <w:sz w:val="24"/>
              </w:rPr>
              <w:t>华士水务</w:t>
            </w:r>
            <w:r>
              <w:rPr>
                <w:rFonts w:ascii="Times New Roman" w:eastAsia="宋体" w:hAnsi="Times New Roman" w:hint="eastAsia"/>
                <w:color w:val="000000"/>
                <w:sz w:val="24"/>
              </w:rPr>
              <w:t>有限公司集中处理，污水厂接管标准执行《污水综合排放标准》（</w:t>
            </w:r>
            <w:r>
              <w:rPr>
                <w:rFonts w:ascii="Times New Roman" w:eastAsia="宋体" w:hAnsi="Times New Roman" w:hint="eastAsia"/>
                <w:color w:val="000000"/>
                <w:sz w:val="24"/>
              </w:rPr>
              <w:t>GB8978-1996</w:t>
            </w:r>
            <w:r>
              <w:rPr>
                <w:rFonts w:ascii="Times New Roman" w:eastAsia="宋体" w:hAnsi="Times New Roman" w:hint="eastAsia"/>
                <w:color w:val="000000"/>
                <w:sz w:val="24"/>
              </w:rPr>
              <w:t>）表</w:t>
            </w:r>
            <w:r>
              <w:rPr>
                <w:rFonts w:ascii="Times New Roman" w:eastAsia="宋体" w:hAnsi="Times New Roman" w:hint="eastAsia"/>
                <w:color w:val="000000"/>
                <w:sz w:val="24"/>
              </w:rPr>
              <w:t>4</w:t>
            </w:r>
            <w:r>
              <w:rPr>
                <w:rFonts w:ascii="Times New Roman" w:eastAsia="宋体" w:hAnsi="Times New Roman" w:hint="eastAsia"/>
                <w:color w:val="000000"/>
                <w:sz w:val="24"/>
              </w:rPr>
              <w:t>中的三级标准和《污水排入城镇下水道水质标准》（</w:t>
            </w:r>
            <w:r>
              <w:rPr>
                <w:rFonts w:ascii="Times New Roman" w:eastAsia="宋体" w:hAnsi="Times New Roman" w:hint="eastAsia"/>
                <w:color w:val="000000"/>
                <w:sz w:val="24"/>
              </w:rPr>
              <w:t>GB/T31692-2015</w:t>
            </w:r>
            <w:r>
              <w:rPr>
                <w:rFonts w:ascii="Times New Roman" w:eastAsia="宋体" w:hAnsi="Times New Roman" w:hint="eastAsia"/>
                <w:color w:val="000000"/>
                <w:sz w:val="24"/>
              </w:rPr>
              <w:t>）表</w:t>
            </w:r>
            <w:r>
              <w:rPr>
                <w:rFonts w:ascii="Times New Roman" w:eastAsia="宋体" w:hAnsi="Times New Roman" w:hint="eastAsia"/>
                <w:color w:val="000000"/>
                <w:sz w:val="24"/>
              </w:rPr>
              <w:t>1</w:t>
            </w:r>
            <w:r>
              <w:rPr>
                <w:rFonts w:ascii="Times New Roman" w:eastAsia="宋体" w:hAnsi="Times New Roman" w:hint="eastAsia"/>
                <w:color w:val="000000"/>
                <w:sz w:val="24"/>
              </w:rPr>
              <w:t>中</w:t>
            </w:r>
            <w:r>
              <w:rPr>
                <w:rFonts w:ascii="Times New Roman" w:eastAsia="宋体" w:hAnsi="Times New Roman" w:hint="eastAsia"/>
                <w:color w:val="000000"/>
                <w:sz w:val="24"/>
              </w:rPr>
              <w:t>B</w:t>
            </w:r>
            <w:r>
              <w:rPr>
                <w:rFonts w:ascii="Times New Roman" w:eastAsia="宋体" w:hAnsi="Times New Roman" w:hint="eastAsia"/>
                <w:color w:val="000000"/>
                <w:sz w:val="24"/>
              </w:rPr>
              <w:t>级标准；处理出水执行《太湖地区城镇污水处理厂及重点工业行业主要水污染物排放限值》（</w:t>
            </w:r>
            <w:r>
              <w:rPr>
                <w:rFonts w:ascii="Times New Roman" w:eastAsia="宋体" w:hAnsi="Times New Roman" w:hint="eastAsia"/>
                <w:color w:val="000000"/>
                <w:sz w:val="24"/>
              </w:rPr>
              <w:t>DB32/1072-2018</w:t>
            </w:r>
            <w:r>
              <w:rPr>
                <w:rFonts w:ascii="Times New Roman" w:eastAsia="宋体" w:hAnsi="Times New Roman" w:hint="eastAsia"/>
                <w:color w:val="000000"/>
                <w:sz w:val="24"/>
              </w:rPr>
              <w:t>）表</w:t>
            </w:r>
            <w:r>
              <w:rPr>
                <w:rFonts w:ascii="Times New Roman" w:eastAsia="宋体" w:hAnsi="Times New Roman" w:hint="eastAsia"/>
                <w:color w:val="000000"/>
                <w:sz w:val="24"/>
              </w:rPr>
              <w:t>2</w:t>
            </w:r>
            <w:r>
              <w:rPr>
                <w:rFonts w:ascii="Times New Roman" w:eastAsia="宋体" w:hAnsi="Times New Roman" w:hint="eastAsia"/>
                <w:color w:val="000000"/>
                <w:sz w:val="24"/>
              </w:rPr>
              <w:t>标准和《城镇污水处理厂污染物排放标准》（</w:t>
            </w:r>
            <w:r>
              <w:rPr>
                <w:rFonts w:ascii="Times New Roman" w:eastAsia="宋体" w:hAnsi="Times New Roman" w:hint="eastAsia"/>
                <w:color w:val="000000"/>
                <w:sz w:val="24"/>
              </w:rPr>
              <w:t>DB32/4440-2022</w:t>
            </w:r>
            <w:r>
              <w:rPr>
                <w:rFonts w:ascii="Times New Roman" w:eastAsia="宋体" w:hAnsi="Times New Roman" w:hint="eastAsia"/>
                <w:color w:val="000000"/>
                <w:sz w:val="24"/>
              </w:rPr>
              <w:t>）表</w:t>
            </w:r>
            <w:r>
              <w:rPr>
                <w:rFonts w:ascii="Times New Roman" w:eastAsia="宋体" w:hAnsi="Times New Roman" w:hint="eastAsia"/>
                <w:color w:val="000000"/>
                <w:sz w:val="24"/>
              </w:rPr>
              <w:t>1</w:t>
            </w:r>
            <w:r>
              <w:rPr>
                <w:rFonts w:ascii="Times New Roman" w:eastAsia="宋体" w:hAnsi="Times New Roman" w:hint="eastAsia"/>
                <w:color w:val="000000"/>
                <w:sz w:val="24"/>
              </w:rPr>
              <w:t>中</w:t>
            </w:r>
            <w:r>
              <w:rPr>
                <w:rFonts w:ascii="Times New Roman" w:eastAsia="宋体" w:hAnsi="Times New Roman" w:hint="eastAsia"/>
                <w:color w:val="000000"/>
                <w:sz w:val="24"/>
              </w:rPr>
              <w:t>C</w:t>
            </w:r>
            <w:r>
              <w:rPr>
                <w:rFonts w:ascii="Times New Roman" w:eastAsia="宋体" w:hAnsi="Times New Roman" w:hint="eastAsia"/>
                <w:color w:val="000000"/>
                <w:sz w:val="24"/>
              </w:rPr>
              <w:t>标准，尾水排入</w:t>
            </w:r>
            <w:r>
              <w:rPr>
                <w:rFonts w:ascii="Times New Roman" w:eastAsia="宋体" w:hAnsi="Times New Roman" w:hint="eastAsia"/>
                <w:color w:val="000000"/>
                <w:sz w:val="24"/>
              </w:rPr>
              <w:t>华塘河</w:t>
            </w:r>
            <w:r>
              <w:rPr>
                <w:rFonts w:ascii="Times New Roman" w:eastAsia="宋体" w:hAnsi="Times New Roman" w:hint="eastAsia"/>
                <w:color w:val="000000"/>
                <w:sz w:val="24"/>
              </w:rPr>
              <w:t>。具体见表</w:t>
            </w:r>
            <w:r>
              <w:rPr>
                <w:rFonts w:ascii="Times New Roman" w:eastAsia="宋体" w:hAnsi="Times New Roman" w:hint="eastAsia"/>
                <w:color w:val="000000"/>
                <w:sz w:val="24"/>
              </w:rPr>
              <w:t>3-</w:t>
            </w:r>
            <w:r>
              <w:rPr>
                <w:rFonts w:ascii="Times New Roman" w:eastAsia="宋体" w:hAnsi="Times New Roman" w:hint="eastAsia"/>
                <w:color w:val="000000"/>
                <w:sz w:val="24"/>
              </w:rPr>
              <w:t>5</w:t>
            </w:r>
            <w:r>
              <w:rPr>
                <w:rFonts w:ascii="Times New Roman" w:eastAsia="宋体" w:hAnsi="Times New Roman" w:hint="eastAsia"/>
                <w:color w:val="000000"/>
                <w:sz w:val="24"/>
              </w:rPr>
              <w:t>、</w:t>
            </w:r>
            <w:r>
              <w:rPr>
                <w:rFonts w:ascii="Times New Roman" w:eastAsia="宋体" w:hAnsi="Times New Roman" w:hint="eastAsia"/>
                <w:color w:val="000000"/>
                <w:sz w:val="24"/>
              </w:rPr>
              <w:t>3-6</w:t>
            </w:r>
            <w:r>
              <w:rPr>
                <w:rFonts w:ascii="Times New Roman" w:eastAsia="宋体" w:hAnsi="Times New Roman" w:hint="eastAsia"/>
                <w:color w:val="000000"/>
                <w:sz w:val="24"/>
              </w:rPr>
              <w:t>。</w:t>
            </w:r>
          </w:p>
          <w:p w:rsidR="00B46A9F" w:rsidRDefault="00D95CF0">
            <w:pPr>
              <w:adjustRightInd w:val="0"/>
              <w:snapToGrid w:val="0"/>
              <w:jc w:val="center"/>
              <w:rPr>
                <w:rFonts w:ascii="Times New Roman" w:eastAsia="宋体" w:hAnsi="Times New Roman"/>
                <w:b/>
                <w:color w:val="000000"/>
                <w:sz w:val="24"/>
              </w:rPr>
            </w:pPr>
            <w:r>
              <w:rPr>
                <w:rFonts w:ascii="Times New Roman" w:eastAsia="宋体" w:hAnsi="Times New Roman" w:hint="eastAsia"/>
                <w:b/>
                <w:color w:val="000000"/>
                <w:sz w:val="24"/>
              </w:rPr>
              <w:t>表</w:t>
            </w:r>
            <w:r>
              <w:rPr>
                <w:rFonts w:ascii="Times New Roman" w:eastAsia="宋体" w:hAnsi="Times New Roman" w:hint="eastAsia"/>
                <w:b/>
                <w:color w:val="000000"/>
                <w:sz w:val="24"/>
              </w:rPr>
              <w:t>3-</w:t>
            </w:r>
            <w:r>
              <w:rPr>
                <w:rFonts w:ascii="Times New Roman" w:eastAsia="宋体" w:hAnsi="Times New Roman" w:hint="eastAsia"/>
                <w:b/>
                <w:color w:val="000000"/>
                <w:sz w:val="24"/>
              </w:rPr>
              <w:t>5</w:t>
            </w:r>
            <w:r>
              <w:rPr>
                <w:rFonts w:ascii="Times New Roman" w:eastAsia="宋体" w:hAnsi="Times New Roman" w:hint="eastAsia"/>
                <w:b/>
                <w:color w:val="000000"/>
                <w:sz w:val="24"/>
              </w:rPr>
              <w:t>污水排放标准限值表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3003"/>
              <w:gridCol w:w="1896"/>
              <w:gridCol w:w="2081"/>
            </w:tblGrid>
            <w:tr w:rsidR="00B46A9F">
              <w:trPr>
                <w:trHeight w:val="170"/>
                <w:jc w:val="center"/>
              </w:trPr>
              <w:tc>
                <w:tcPr>
                  <w:tcW w:w="847" w:type="pct"/>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bCs/>
                      <w:color w:val="000000"/>
                      <w:szCs w:val="21"/>
                    </w:rPr>
                  </w:pPr>
                  <w:r>
                    <w:rPr>
                      <w:rFonts w:ascii="Times New Roman" w:eastAsia="宋体" w:hAnsi="Times New Roman" w:hint="eastAsia"/>
                      <w:b/>
                      <w:bCs/>
                      <w:color w:val="000000"/>
                    </w:rPr>
                    <w:t>排放口</w:t>
                  </w:r>
                  <w:r>
                    <w:rPr>
                      <w:rFonts w:ascii="Times New Roman" w:eastAsia="宋体" w:hAnsi="Times New Roman" w:hint="eastAsia"/>
                      <w:b/>
                      <w:bCs/>
                      <w:color w:val="000000"/>
                    </w:rPr>
                    <w:t>名称</w:t>
                  </w:r>
                </w:p>
              </w:tc>
              <w:tc>
                <w:tcPr>
                  <w:tcW w:w="1786"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bCs/>
                      <w:color w:val="000000"/>
                      <w:szCs w:val="21"/>
                    </w:rPr>
                  </w:pPr>
                  <w:r>
                    <w:rPr>
                      <w:rFonts w:ascii="Times New Roman" w:eastAsia="宋体" w:hAnsi="Times New Roman" w:hint="eastAsia"/>
                      <w:b/>
                      <w:bCs/>
                      <w:color w:val="000000"/>
                    </w:rPr>
                    <w:t>执行标准</w:t>
                  </w: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bCs/>
                      <w:color w:val="000000"/>
                      <w:szCs w:val="21"/>
                    </w:rPr>
                  </w:pPr>
                  <w:r>
                    <w:rPr>
                      <w:rFonts w:ascii="Times New Roman" w:eastAsia="宋体" w:hAnsi="Times New Roman" w:hint="eastAsia"/>
                      <w:b/>
                      <w:bCs/>
                      <w:color w:val="000000"/>
                    </w:rPr>
                    <w:t>指标</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bCs/>
                      <w:color w:val="000000"/>
                      <w:szCs w:val="21"/>
                    </w:rPr>
                  </w:pPr>
                  <w:r>
                    <w:rPr>
                      <w:rFonts w:ascii="Times New Roman" w:eastAsia="宋体" w:hAnsi="Times New Roman" w:hint="eastAsia"/>
                      <w:b/>
                      <w:bCs/>
                      <w:color w:val="000000"/>
                    </w:rPr>
                    <w:t>标准限值（</w:t>
                  </w:r>
                  <w:r>
                    <w:rPr>
                      <w:rFonts w:ascii="Times New Roman" w:eastAsia="宋体" w:hAnsi="Times New Roman"/>
                      <w:b/>
                      <w:bCs/>
                      <w:color w:val="000000"/>
                    </w:rPr>
                    <w:t>mg/L</w:t>
                  </w:r>
                  <w:r>
                    <w:rPr>
                      <w:rFonts w:ascii="Times New Roman" w:eastAsia="宋体" w:hAnsi="Times New Roman" w:hint="eastAsia"/>
                      <w:b/>
                      <w:bCs/>
                      <w:color w:val="000000"/>
                    </w:rPr>
                    <w:t>）</w:t>
                  </w:r>
                </w:p>
              </w:tc>
            </w:tr>
            <w:tr w:rsidR="00B46A9F">
              <w:trPr>
                <w:trHeight w:val="70"/>
                <w:jc w:val="center"/>
              </w:trPr>
              <w:tc>
                <w:tcPr>
                  <w:tcW w:w="847" w:type="pct"/>
                  <w:vMerge w:val="restart"/>
                  <w:tcBorders>
                    <w:top w:val="nil"/>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hint="eastAsia"/>
                      <w:color w:val="000000"/>
                    </w:rPr>
                    <w:t>污水接管口</w:t>
                  </w:r>
                </w:p>
              </w:tc>
              <w:tc>
                <w:tcPr>
                  <w:tcW w:w="1786" w:type="pct"/>
                  <w:vMerge w:val="restart"/>
                  <w:tcBorders>
                    <w:top w:val="nil"/>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hint="eastAsia"/>
                      <w:color w:val="000000"/>
                    </w:rPr>
                    <w:t>《污水综合排放标准》（</w:t>
                  </w:r>
                  <w:r>
                    <w:rPr>
                      <w:rFonts w:ascii="Times New Roman" w:eastAsia="宋体" w:hAnsi="Times New Roman"/>
                      <w:color w:val="000000"/>
                    </w:rPr>
                    <w:t>GB8978-1996</w:t>
                  </w:r>
                  <w:r>
                    <w:rPr>
                      <w:rFonts w:ascii="Times New Roman" w:eastAsia="宋体" w:hAnsi="Times New Roman" w:hint="eastAsia"/>
                      <w:color w:val="000000"/>
                    </w:rPr>
                    <w:t>）表</w:t>
                  </w:r>
                  <w:r>
                    <w:rPr>
                      <w:rFonts w:ascii="Times New Roman" w:eastAsia="宋体" w:hAnsi="Times New Roman"/>
                      <w:color w:val="000000"/>
                    </w:rPr>
                    <w:t>4</w:t>
                  </w:r>
                  <w:r>
                    <w:rPr>
                      <w:rFonts w:ascii="Times New Roman" w:eastAsia="宋体" w:hAnsi="Times New Roman" w:hint="eastAsia"/>
                      <w:color w:val="000000"/>
                    </w:rPr>
                    <w:t>三级</w:t>
                  </w: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kern w:val="0"/>
                    </w:rPr>
                    <w:t>pH</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kern w:val="0"/>
                    </w:rPr>
                    <w:t>6</w:t>
                  </w:r>
                  <w:r>
                    <w:rPr>
                      <w:rFonts w:ascii="Times New Roman" w:eastAsia="宋体" w:hAnsi="Times New Roman" w:hint="eastAsia"/>
                      <w:color w:val="000000"/>
                      <w:kern w:val="0"/>
                    </w:rPr>
                    <w:t>～</w:t>
                  </w:r>
                  <w:r>
                    <w:rPr>
                      <w:rFonts w:ascii="Times New Roman" w:eastAsia="宋体" w:hAnsi="Times New Roman"/>
                      <w:color w:val="000000"/>
                      <w:kern w:val="0"/>
                    </w:rPr>
                    <w:t>9</w:t>
                  </w:r>
                  <w:r>
                    <w:rPr>
                      <w:rFonts w:ascii="Times New Roman" w:eastAsia="宋体" w:hAnsi="Times New Roman" w:hint="eastAsia"/>
                      <w:color w:val="000000"/>
                      <w:kern w:val="0"/>
                    </w:rPr>
                    <w:t>（无量纲）</w:t>
                  </w:r>
                </w:p>
              </w:tc>
            </w:tr>
            <w:tr w:rsidR="00B46A9F">
              <w:trPr>
                <w:trHeight w:val="170"/>
                <w:jc w:val="center"/>
              </w:trPr>
              <w:tc>
                <w:tcPr>
                  <w:tcW w:w="847" w:type="pct"/>
                  <w:vMerge/>
                  <w:tcBorders>
                    <w:top w:val="nil"/>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786" w:type="pct"/>
                  <w:vMerge/>
                  <w:tcBorders>
                    <w:top w:val="nil"/>
                    <w:left w:val="nil"/>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COD</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500</w:t>
                  </w:r>
                </w:p>
              </w:tc>
            </w:tr>
            <w:tr w:rsidR="00B46A9F">
              <w:trPr>
                <w:trHeight w:val="170"/>
                <w:jc w:val="center"/>
              </w:trPr>
              <w:tc>
                <w:tcPr>
                  <w:tcW w:w="847" w:type="pct"/>
                  <w:vMerge/>
                  <w:tcBorders>
                    <w:top w:val="nil"/>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786" w:type="pct"/>
                  <w:vMerge w:val="restart"/>
                  <w:tcBorders>
                    <w:top w:val="nil"/>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hint="eastAsia"/>
                      <w:color w:val="000000"/>
                    </w:rPr>
                    <w:t>《污水排入城镇下水道水质标准》（</w:t>
                  </w:r>
                  <w:r>
                    <w:rPr>
                      <w:rFonts w:ascii="Times New Roman" w:eastAsia="宋体" w:hAnsi="Times New Roman"/>
                      <w:color w:val="000000"/>
                    </w:rPr>
                    <w:t>GB/T31962-2015</w:t>
                  </w:r>
                  <w:r>
                    <w:rPr>
                      <w:rFonts w:ascii="Times New Roman" w:eastAsia="宋体" w:hAnsi="Times New Roman" w:hint="eastAsia"/>
                      <w:color w:val="000000"/>
                    </w:rPr>
                    <w:t>）表</w:t>
                  </w:r>
                  <w:r>
                    <w:rPr>
                      <w:rFonts w:ascii="Times New Roman" w:eastAsia="宋体" w:hAnsi="Times New Roman"/>
                      <w:color w:val="000000"/>
                    </w:rPr>
                    <w:t>1 B</w:t>
                  </w:r>
                  <w:r>
                    <w:rPr>
                      <w:rFonts w:ascii="Times New Roman" w:eastAsia="宋体" w:hAnsi="Times New Roman" w:hint="eastAsia"/>
                      <w:color w:val="000000"/>
                    </w:rPr>
                    <w:t>等级</w:t>
                  </w: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NH</w:t>
                  </w:r>
                  <w:r>
                    <w:rPr>
                      <w:rFonts w:ascii="Times New Roman" w:eastAsia="宋体" w:hAnsi="Times New Roman"/>
                      <w:color w:val="000000"/>
                      <w:vertAlign w:val="subscript"/>
                    </w:rPr>
                    <w:t>3</w:t>
                  </w:r>
                  <w:r>
                    <w:rPr>
                      <w:rFonts w:ascii="Times New Roman" w:eastAsia="宋体" w:hAnsi="Times New Roman"/>
                      <w:color w:val="000000"/>
                    </w:rPr>
                    <w:t>-N</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45</w:t>
                  </w:r>
                </w:p>
              </w:tc>
            </w:tr>
            <w:tr w:rsidR="00B46A9F">
              <w:trPr>
                <w:trHeight w:val="170"/>
                <w:jc w:val="center"/>
              </w:trPr>
              <w:tc>
                <w:tcPr>
                  <w:tcW w:w="847" w:type="pct"/>
                  <w:vMerge/>
                  <w:tcBorders>
                    <w:top w:val="nil"/>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786" w:type="pct"/>
                  <w:vMerge/>
                  <w:tcBorders>
                    <w:top w:val="nil"/>
                    <w:left w:val="nil"/>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TP</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8</w:t>
                  </w:r>
                </w:p>
              </w:tc>
            </w:tr>
            <w:tr w:rsidR="00B46A9F">
              <w:trPr>
                <w:trHeight w:val="170"/>
                <w:jc w:val="center"/>
              </w:trPr>
              <w:tc>
                <w:tcPr>
                  <w:tcW w:w="847" w:type="pct"/>
                  <w:vMerge/>
                  <w:tcBorders>
                    <w:top w:val="nil"/>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786" w:type="pct"/>
                  <w:vMerge/>
                  <w:tcBorders>
                    <w:top w:val="nil"/>
                    <w:left w:val="nil"/>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TN</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rPr>
                    <w:t>70</w:t>
                  </w:r>
                </w:p>
              </w:tc>
            </w:tr>
            <w:tr w:rsidR="00B46A9F">
              <w:trPr>
                <w:trHeight w:val="170"/>
                <w:jc w:val="center"/>
              </w:trPr>
              <w:tc>
                <w:tcPr>
                  <w:tcW w:w="847" w:type="pct"/>
                  <w:vMerge/>
                  <w:tcBorders>
                    <w:top w:val="nil"/>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786" w:type="pct"/>
                  <w:vMerge/>
                  <w:tcBorders>
                    <w:top w:val="nil"/>
                    <w:left w:val="nil"/>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12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4"/>
                    </w:rPr>
                  </w:pPr>
                  <w:r>
                    <w:rPr>
                      <w:rFonts w:ascii="Times New Roman" w:eastAsia="宋体" w:hAnsi="Times New Roman"/>
                      <w:color w:val="000000"/>
                    </w:rPr>
                    <w:t>SS</w:t>
                  </w:r>
                </w:p>
              </w:tc>
              <w:tc>
                <w:tcPr>
                  <w:tcW w:w="1238" w:type="pct"/>
                  <w:tcBorders>
                    <w:top w:val="single" w:sz="4" w:space="0" w:color="auto"/>
                    <w:left w:val="nil"/>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4"/>
                    </w:rPr>
                  </w:pPr>
                  <w:r>
                    <w:rPr>
                      <w:rFonts w:ascii="Times New Roman" w:eastAsia="宋体" w:hAnsi="Times New Roman"/>
                      <w:color w:val="000000"/>
                    </w:rPr>
                    <w:t>400</w:t>
                  </w:r>
                </w:p>
              </w:tc>
            </w:tr>
          </w:tbl>
          <w:p w:rsidR="00B46A9F" w:rsidRDefault="00D95CF0">
            <w:pPr>
              <w:adjustRightInd w:val="0"/>
              <w:snapToGrid w:val="0"/>
              <w:jc w:val="center"/>
              <w:rPr>
                <w:rFonts w:ascii="Times New Roman" w:eastAsia="宋体" w:hAnsi="Times New Roman" w:cs="黑体"/>
                <w:b/>
                <w:color w:val="000000"/>
                <w:sz w:val="24"/>
              </w:rPr>
            </w:pPr>
            <w:r>
              <w:rPr>
                <w:rFonts w:ascii="Times New Roman" w:eastAsia="宋体" w:hAnsi="Times New Roman" w:hint="eastAsia"/>
                <w:b/>
                <w:color w:val="000000"/>
                <w:sz w:val="24"/>
              </w:rPr>
              <w:t>表</w:t>
            </w:r>
            <w:r>
              <w:rPr>
                <w:rFonts w:ascii="Times New Roman" w:eastAsia="宋体" w:hAnsi="Times New Roman" w:hint="eastAsia"/>
                <w:b/>
                <w:color w:val="000000"/>
                <w:sz w:val="24"/>
              </w:rPr>
              <w:t>3-</w:t>
            </w:r>
            <w:r>
              <w:rPr>
                <w:rFonts w:ascii="Times New Roman" w:eastAsia="宋体" w:hAnsi="Times New Roman" w:hint="eastAsia"/>
                <w:b/>
                <w:color w:val="000000"/>
                <w:sz w:val="24"/>
              </w:rPr>
              <w:t xml:space="preserve">6 </w:t>
            </w:r>
            <w:r>
              <w:rPr>
                <w:rFonts w:ascii="Times New Roman" w:eastAsia="宋体" w:hAnsi="Times New Roman" w:hint="eastAsia"/>
                <w:b/>
                <w:color w:val="000000"/>
                <w:sz w:val="24"/>
              </w:rPr>
              <w:t>污水外排标准限值表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3904"/>
              <w:gridCol w:w="1483"/>
              <w:gridCol w:w="2090"/>
            </w:tblGrid>
            <w:tr w:rsidR="00B46A9F">
              <w:trPr>
                <w:trHeight w:val="283"/>
                <w:jc w:val="center"/>
              </w:trPr>
              <w:tc>
                <w:tcPr>
                  <w:tcW w:w="920"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hint="eastAsia"/>
                      <w:color w:val="000000"/>
                      <w:szCs w:val="21"/>
                    </w:rPr>
                    <w:t>污水厂排</w:t>
                  </w:r>
                  <w:r>
                    <w:rPr>
                      <w:rFonts w:ascii="Times New Roman" w:eastAsia="宋体" w:hAnsi="Times New Roman" w:hint="eastAsia"/>
                      <w:color w:val="000000"/>
                      <w:szCs w:val="21"/>
                    </w:rPr>
                    <w:t>口</w:t>
                  </w:r>
                </w:p>
              </w:tc>
              <w:tc>
                <w:tcPr>
                  <w:tcW w:w="386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color w:val="000000"/>
                      <w:szCs w:val="21"/>
                    </w:rPr>
                  </w:pPr>
                  <w:r>
                    <w:rPr>
                      <w:rFonts w:ascii="Times New Roman" w:eastAsia="宋体" w:hAnsi="Times New Roman" w:hint="eastAsia"/>
                      <w:b/>
                      <w:color w:val="000000"/>
                      <w:szCs w:val="21"/>
                    </w:rPr>
                    <w:t>执行标准</w:t>
                  </w: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color w:val="000000"/>
                      <w:szCs w:val="21"/>
                    </w:rPr>
                  </w:pPr>
                  <w:r>
                    <w:rPr>
                      <w:rFonts w:ascii="Times New Roman" w:eastAsia="宋体" w:hAnsi="Times New Roman" w:hint="eastAsia"/>
                      <w:b/>
                      <w:color w:val="000000"/>
                      <w:szCs w:val="21"/>
                    </w:rPr>
                    <w:t>指标</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b/>
                      <w:color w:val="000000"/>
                      <w:szCs w:val="21"/>
                    </w:rPr>
                  </w:pPr>
                  <w:r>
                    <w:rPr>
                      <w:rFonts w:ascii="Times New Roman" w:eastAsia="宋体" w:hAnsi="Times New Roman" w:hint="eastAsia"/>
                      <w:b/>
                      <w:color w:val="000000"/>
                      <w:szCs w:val="21"/>
                    </w:rPr>
                    <w:t>标准限值（</w:t>
                  </w:r>
                  <w:r>
                    <w:rPr>
                      <w:rFonts w:ascii="Times New Roman" w:eastAsia="宋体" w:hAnsi="Times New Roman"/>
                      <w:b/>
                      <w:color w:val="000000"/>
                      <w:szCs w:val="21"/>
                    </w:rPr>
                    <w:t>mg/L</w:t>
                  </w:r>
                  <w:r>
                    <w:rPr>
                      <w:rFonts w:ascii="Times New Roman" w:eastAsia="宋体" w:hAnsi="Times New Roman" w:hint="eastAsia"/>
                      <w:b/>
                      <w:color w:val="000000"/>
                      <w:szCs w:val="21"/>
                    </w:rPr>
                    <w:t>）</w:t>
                  </w:r>
                </w:p>
              </w:tc>
            </w:tr>
            <w:tr w:rsidR="00B46A9F">
              <w:trPr>
                <w:trHeight w:val="147"/>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865"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hint="eastAsia"/>
                      <w:color w:val="000000"/>
                      <w:szCs w:val="21"/>
                    </w:rPr>
                    <w:t>《太湖地区城镇污水处理厂及重点工业行业主要水污染物排放限值》（</w:t>
                  </w:r>
                  <w:r>
                    <w:rPr>
                      <w:rFonts w:ascii="Times New Roman" w:eastAsia="宋体" w:hAnsi="Times New Roman"/>
                      <w:color w:val="000000"/>
                      <w:szCs w:val="21"/>
                    </w:rPr>
                    <w:t>DB32/1072-2018</w:t>
                  </w:r>
                  <w:r>
                    <w:rPr>
                      <w:rFonts w:ascii="Times New Roman" w:eastAsia="宋体" w:hAnsi="Times New Roman" w:hint="eastAsia"/>
                      <w:color w:val="000000"/>
                      <w:szCs w:val="21"/>
                    </w:rPr>
                    <w:t>）表</w:t>
                  </w:r>
                  <w:r>
                    <w:rPr>
                      <w:rFonts w:ascii="Times New Roman" w:eastAsia="宋体" w:hAnsi="Times New Roman"/>
                      <w:color w:val="000000"/>
                      <w:szCs w:val="21"/>
                    </w:rPr>
                    <w:t>2</w:t>
                  </w:r>
                  <w:r>
                    <w:rPr>
                      <w:rFonts w:ascii="Times New Roman" w:eastAsia="宋体" w:hAnsi="Times New Roman" w:hint="eastAsia"/>
                      <w:color w:val="000000"/>
                      <w:szCs w:val="21"/>
                    </w:rPr>
                    <w:t>城镇污水处理厂</w:t>
                  </w: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szCs w:val="21"/>
                    </w:rPr>
                    <w:t>COD</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szCs w:val="21"/>
                    </w:rPr>
                    <w:t>50</w:t>
                  </w:r>
                </w:p>
              </w:tc>
            </w:tr>
            <w:tr w:rsidR="00B46A9F">
              <w:trPr>
                <w:trHeight w:val="70"/>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865"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NH</w:t>
                  </w:r>
                  <w:r>
                    <w:rPr>
                      <w:rFonts w:ascii="Times New Roman" w:eastAsia="宋体" w:hAnsi="Times New Roman"/>
                      <w:color w:val="000000"/>
                      <w:szCs w:val="21"/>
                      <w:vertAlign w:val="subscript"/>
                    </w:rPr>
                    <w:t>3</w:t>
                  </w:r>
                  <w:r>
                    <w:rPr>
                      <w:rFonts w:ascii="Times New Roman" w:eastAsia="宋体" w:hAnsi="Times New Roman"/>
                      <w:color w:val="000000"/>
                      <w:szCs w:val="21"/>
                    </w:rPr>
                    <w:t>-N</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4</w:t>
                  </w:r>
                  <w:r>
                    <w:rPr>
                      <w:rFonts w:ascii="Times New Roman" w:eastAsia="宋体" w:hAnsi="Times New Roman" w:hint="eastAsia"/>
                      <w:color w:val="000000"/>
                      <w:szCs w:val="21"/>
                    </w:rPr>
                    <w:t>（</w:t>
                  </w:r>
                  <w:r>
                    <w:rPr>
                      <w:rFonts w:ascii="Times New Roman" w:eastAsia="宋体" w:hAnsi="Times New Roman"/>
                      <w:color w:val="000000"/>
                      <w:szCs w:val="21"/>
                    </w:rPr>
                    <w:t>6</w:t>
                  </w:r>
                  <w:r>
                    <w:rPr>
                      <w:rFonts w:ascii="Times New Roman" w:eastAsia="宋体" w:hAnsi="Times New Roman" w:hint="eastAsia"/>
                      <w:color w:val="000000"/>
                      <w:szCs w:val="21"/>
                    </w:rPr>
                    <w:t>）</w:t>
                  </w:r>
                  <w:r>
                    <w:rPr>
                      <w:rFonts w:ascii="Times New Roman" w:eastAsia="宋体" w:hAnsi="Times New Roman"/>
                      <w:color w:val="000000"/>
                      <w:szCs w:val="21"/>
                    </w:rPr>
                    <w:t>*</w:t>
                  </w:r>
                </w:p>
              </w:tc>
            </w:tr>
            <w:tr w:rsidR="00B46A9F">
              <w:trPr>
                <w:trHeight w:val="70"/>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865"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TP</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0.5</w:t>
                  </w:r>
                </w:p>
              </w:tc>
            </w:tr>
            <w:tr w:rsidR="00B46A9F">
              <w:trPr>
                <w:trHeight w:val="70"/>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865"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TN</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12</w:t>
                  </w:r>
                  <w:r>
                    <w:rPr>
                      <w:rFonts w:ascii="Times New Roman" w:eastAsia="宋体" w:hAnsi="Times New Roman" w:hint="eastAsia"/>
                      <w:color w:val="000000"/>
                      <w:szCs w:val="21"/>
                    </w:rPr>
                    <w:t>（</w:t>
                  </w:r>
                  <w:r>
                    <w:rPr>
                      <w:rFonts w:ascii="Times New Roman" w:eastAsia="宋体" w:hAnsi="Times New Roman"/>
                      <w:color w:val="000000"/>
                      <w:szCs w:val="21"/>
                    </w:rPr>
                    <w:t>15</w:t>
                  </w:r>
                  <w:r>
                    <w:rPr>
                      <w:rFonts w:ascii="Times New Roman" w:eastAsia="宋体" w:hAnsi="Times New Roman" w:hint="eastAsia"/>
                      <w:color w:val="000000"/>
                      <w:szCs w:val="21"/>
                    </w:rPr>
                    <w:t>）</w:t>
                  </w:r>
                  <w:r>
                    <w:rPr>
                      <w:rFonts w:ascii="Times New Roman" w:eastAsia="宋体" w:hAnsi="Times New Roman"/>
                      <w:color w:val="000000"/>
                      <w:szCs w:val="21"/>
                    </w:rPr>
                    <w:t>*</w:t>
                  </w:r>
                </w:p>
              </w:tc>
            </w:tr>
            <w:tr w:rsidR="00B46A9F">
              <w:trPr>
                <w:trHeight w:val="70"/>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865"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 w:val="20"/>
                      <w:szCs w:val="20"/>
                    </w:rPr>
                  </w:pPr>
                  <w:r>
                    <w:rPr>
                      <w:rFonts w:ascii="Times New Roman" w:eastAsia="宋体" w:hAnsi="Times New Roman" w:hint="eastAsia"/>
                      <w:color w:val="000000"/>
                      <w:szCs w:val="21"/>
                    </w:rPr>
                    <w:t>《城镇污水处理厂污染物排放标准》（</w:t>
                  </w:r>
                  <w:r>
                    <w:rPr>
                      <w:rFonts w:ascii="Times New Roman" w:eastAsia="宋体" w:hAnsi="Times New Roman" w:hint="eastAsia"/>
                      <w:color w:val="000000"/>
                      <w:szCs w:val="21"/>
                    </w:rPr>
                    <w:t>DB32/4440-2022</w:t>
                  </w:r>
                  <w:r>
                    <w:rPr>
                      <w:rFonts w:ascii="Times New Roman" w:eastAsia="宋体" w:hAnsi="Times New Roman" w:hint="eastAsia"/>
                      <w:color w:val="000000"/>
                      <w:szCs w:val="21"/>
                    </w:rPr>
                    <w:t>）表</w:t>
                  </w:r>
                  <w:r>
                    <w:rPr>
                      <w:rFonts w:ascii="Times New Roman" w:eastAsia="宋体" w:hAnsi="Times New Roman"/>
                      <w:color w:val="000000"/>
                      <w:szCs w:val="21"/>
                    </w:rPr>
                    <w:t>1</w:t>
                  </w:r>
                  <w:r>
                    <w:rPr>
                      <w:rFonts w:ascii="Times New Roman" w:eastAsia="宋体" w:hAnsi="Times New Roman" w:hint="eastAsia"/>
                      <w:color w:val="000000"/>
                      <w:szCs w:val="21"/>
                    </w:rPr>
                    <w:t>中</w:t>
                  </w:r>
                  <w:r>
                    <w:rPr>
                      <w:rFonts w:ascii="Times New Roman" w:eastAsia="宋体" w:hAnsi="Times New Roman" w:hint="eastAsia"/>
                      <w:color w:val="000000"/>
                      <w:szCs w:val="21"/>
                    </w:rPr>
                    <w:t>C</w:t>
                  </w:r>
                  <w:r>
                    <w:rPr>
                      <w:rFonts w:ascii="Times New Roman" w:eastAsia="宋体" w:hAnsi="Times New Roman" w:hint="eastAsia"/>
                      <w:color w:val="000000"/>
                      <w:szCs w:val="21"/>
                    </w:rPr>
                    <w:t>标准</w:t>
                  </w: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szCs w:val="21"/>
                    </w:rPr>
                    <w:t>pH</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spacing w:before="100" w:beforeAutospacing="1" w:after="100" w:afterAutospacing="1"/>
                    <w:jc w:val="center"/>
                    <w:rPr>
                      <w:rFonts w:ascii="Times New Roman" w:eastAsia="宋体" w:hAnsi="Times New Roman"/>
                      <w:color w:val="000000"/>
                      <w:szCs w:val="21"/>
                    </w:rPr>
                  </w:pPr>
                  <w:r>
                    <w:rPr>
                      <w:rFonts w:ascii="Times New Roman" w:eastAsia="宋体" w:hAnsi="Times New Roman"/>
                      <w:color w:val="000000"/>
                      <w:szCs w:val="21"/>
                    </w:rPr>
                    <w:t>6~9</w:t>
                  </w:r>
                  <w:r>
                    <w:rPr>
                      <w:rFonts w:ascii="Times New Roman" w:eastAsia="宋体" w:hAnsi="Times New Roman" w:hint="eastAsia"/>
                      <w:color w:val="000000"/>
                      <w:szCs w:val="21"/>
                    </w:rPr>
                    <w:t>（无量纲）</w:t>
                  </w:r>
                </w:p>
              </w:tc>
            </w:tr>
            <w:tr w:rsidR="00B46A9F">
              <w:trPr>
                <w:trHeight w:val="96"/>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Cs w:val="21"/>
                    </w:rPr>
                  </w:pPr>
                </w:p>
              </w:tc>
              <w:tc>
                <w:tcPr>
                  <w:tcW w:w="3865"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SS</w:t>
                  </w:r>
                </w:p>
              </w:tc>
              <w:tc>
                <w:tcPr>
                  <w:tcW w:w="206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1"/>
                    </w:rPr>
                  </w:pPr>
                  <w:r>
                    <w:rPr>
                      <w:rFonts w:ascii="Times New Roman" w:eastAsia="宋体" w:hAnsi="Times New Roman"/>
                      <w:color w:val="000000"/>
                      <w:szCs w:val="21"/>
                    </w:rPr>
                    <w:t>10</w:t>
                  </w:r>
                </w:p>
              </w:tc>
            </w:tr>
          </w:tbl>
          <w:p w:rsidR="00B46A9F" w:rsidRDefault="00D95CF0">
            <w:pPr>
              <w:spacing w:line="360" w:lineRule="auto"/>
              <w:rPr>
                <w:rFonts w:ascii="Times New Roman" w:eastAsia="宋体" w:hAnsi="Times New Roman"/>
                <w:szCs w:val="21"/>
              </w:rPr>
            </w:pPr>
            <w:r>
              <w:rPr>
                <w:rFonts w:ascii="Times New Roman" w:eastAsia="宋体" w:hAnsi="Times New Roman" w:hint="eastAsia"/>
                <w:szCs w:val="21"/>
              </w:rPr>
              <w:t>注：</w:t>
            </w:r>
            <w:r>
              <w:rPr>
                <w:rFonts w:ascii="Times New Roman" w:eastAsia="宋体" w:hAnsi="Times New Roman"/>
                <w:szCs w:val="21"/>
              </w:rPr>
              <w:t>*</w:t>
            </w:r>
            <w:r>
              <w:rPr>
                <w:rFonts w:ascii="Times New Roman" w:eastAsia="宋体" w:hAnsi="Times New Roman" w:hint="eastAsia"/>
                <w:szCs w:val="21"/>
              </w:rPr>
              <w:t>括号外数值为水温＞</w:t>
            </w:r>
            <w:r>
              <w:rPr>
                <w:rFonts w:ascii="Times New Roman" w:eastAsia="宋体" w:hAnsi="Times New Roman"/>
                <w:szCs w:val="21"/>
              </w:rPr>
              <w:t>12</w:t>
            </w:r>
            <w:r>
              <w:rPr>
                <w:rFonts w:ascii="Times New Roman" w:eastAsia="宋体" w:hAnsi="Times New Roman" w:hint="eastAsia"/>
                <w:szCs w:val="21"/>
              </w:rPr>
              <w:t>℃时的控制指标，括号内数值为</w:t>
            </w:r>
            <w:r>
              <w:rPr>
                <w:rFonts w:ascii="Times New Roman" w:eastAsia="宋体" w:hAnsi="Times New Roman"/>
                <w:szCs w:val="21"/>
              </w:rPr>
              <w:t>12</w:t>
            </w:r>
            <w:r>
              <w:rPr>
                <w:rFonts w:ascii="Times New Roman" w:eastAsia="宋体" w:hAnsi="Times New Roman" w:hint="eastAsia"/>
                <w:szCs w:val="21"/>
              </w:rPr>
              <w:t>℃时的控制指标。</w:t>
            </w:r>
          </w:p>
          <w:p w:rsidR="00B46A9F" w:rsidRDefault="00D95CF0">
            <w:pPr>
              <w:spacing w:line="360" w:lineRule="auto"/>
              <w:rPr>
                <w:rFonts w:ascii="Times New Roman" w:eastAsia="宋体" w:hAnsi="Times New Roman"/>
                <w:b/>
                <w:color w:val="000000"/>
                <w:sz w:val="24"/>
              </w:rPr>
            </w:pPr>
            <w:r>
              <w:rPr>
                <w:rFonts w:ascii="Times New Roman" w:eastAsia="宋体" w:hAnsi="Times New Roman"/>
                <w:b/>
                <w:color w:val="000000"/>
                <w:sz w:val="24"/>
              </w:rPr>
              <w:t>3</w:t>
            </w:r>
            <w:r>
              <w:rPr>
                <w:rFonts w:ascii="Times New Roman" w:eastAsia="宋体" w:hAnsi="Times New Roman" w:hint="eastAsia"/>
                <w:b/>
                <w:color w:val="000000"/>
                <w:sz w:val="24"/>
              </w:rPr>
              <w:t>、噪声排放标准</w:t>
            </w:r>
          </w:p>
          <w:p w:rsidR="00B46A9F" w:rsidRDefault="00D95CF0">
            <w:pPr>
              <w:spacing w:line="360" w:lineRule="auto"/>
              <w:ind w:firstLineChars="200" w:firstLine="480"/>
              <w:rPr>
                <w:rFonts w:ascii="Times New Roman" w:eastAsia="宋体" w:hAnsi="Times New Roman"/>
                <w:b/>
                <w:color w:val="000000"/>
                <w:sz w:val="24"/>
              </w:rPr>
            </w:pPr>
            <w:r>
              <w:rPr>
                <w:rFonts w:ascii="Times New Roman" w:eastAsia="宋体" w:hAnsi="Times New Roman" w:hint="eastAsia"/>
                <w:sz w:val="24"/>
              </w:rPr>
              <w:t>本项目位于江阴市华士镇</w:t>
            </w:r>
            <w:r>
              <w:rPr>
                <w:rFonts w:ascii="Times New Roman" w:eastAsia="宋体" w:hAnsi="Times New Roman" w:hint="eastAsia"/>
                <w:sz w:val="24"/>
              </w:rPr>
              <w:t>海达路</w:t>
            </w:r>
            <w:r>
              <w:rPr>
                <w:rFonts w:ascii="Times New Roman" w:eastAsia="宋体" w:hAnsi="Times New Roman" w:hint="eastAsia"/>
                <w:sz w:val="24"/>
              </w:rPr>
              <w:t>80</w:t>
            </w:r>
            <w:r>
              <w:rPr>
                <w:rFonts w:ascii="Times New Roman" w:eastAsia="宋体" w:hAnsi="Times New Roman" w:hint="eastAsia"/>
                <w:sz w:val="24"/>
              </w:rPr>
              <w:t>号，对照《华士镇声环境功能区划图》，本项目所在地为</w:t>
            </w:r>
            <w:r>
              <w:rPr>
                <w:rFonts w:ascii="Times New Roman" w:eastAsia="宋体" w:hAnsi="Times New Roman" w:hint="eastAsia"/>
                <w:sz w:val="24"/>
              </w:rPr>
              <w:t>2</w:t>
            </w:r>
            <w:r>
              <w:rPr>
                <w:rFonts w:ascii="Times New Roman" w:eastAsia="宋体" w:hAnsi="Times New Roman" w:hint="eastAsia"/>
                <w:sz w:val="24"/>
              </w:rPr>
              <w:t>类声功能区，厂界噪声排放执行《工业企业厂界环境噪声排放标准》（</w:t>
            </w:r>
            <w:r>
              <w:rPr>
                <w:rFonts w:ascii="Times New Roman" w:eastAsia="宋体" w:hAnsi="Times New Roman"/>
                <w:sz w:val="24"/>
              </w:rPr>
              <w:t>GB12348-2008</w:t>
            </w:r>
            <w:r>
              <w:rPr>
                <w:rFonts w:ascii="Times New Roman" w:eastAsia="宋体" w:hAnsi="Times New Roman" w:hint="eastAsia"/>
                <w:sz w:val="24"/>
              </w:rPr>
              <w:t>）</w:t>
            </w:r>
            <w:r>
              <w:rPr>
                <w:rFonts w:ascii="Times New Roman" w:eastAsia="宋体" w:hAnsi="Times New Roman" w:hint="eastAsia"/>
                <w:sz w:val="24"/>
              </w:rPr>
              <w:t>2</w:t>
            </w:r>
            <w:r>
              <w:rPr>
                <w:rFonts w:ascii="Times New Roman" w:eastAsia="宋体" w:hAnsi="Times New Roman" w:hint="eastAsia"/>
                <w:sz w:val="24"/>
              </w:rPr>
              <w:t>类标准。</w:t>
            </w:r>
          </w:p>
          <w:p w:rsidR="00B46A9F" w:rsidRDefault="00D95CF0">
            <w:pPr>
              <w:jc w:val="center"/>
              <w:rPr>
                <w:rFonts w:ascii="Times New Roman" w:eastAsia="宋体" w:hAnsi="Times New Roman"/>
                <w:b/>
                <w:color w:val="000000"/>
                <w:sz w:val="24"/>
              </w:rPr>
            </w:pPr>
            <w:r>
              <w:rPr>
                <w:rFonts w:ascii="Times New Roman" w:eastAsia="宋体" w:hAnsi="Times New Roman" w:hint="eastAsia"/>
                <w:b/>
                <w:color w:val="000000"/>
                <w:sz w:val="24"/>
              </w:rPr>
              <w:t>表</w:t>
            </w:r>
            <w:r>
              <w:rPr>
                <w:rFonts w:ascii="Times New Roman" w:eastAsia="宋体" w:hAnsi="Times New Roman" w:hint="eastAsia"/>
                <w:b/>
                <w:color w:val="000000"/>
                <w:sz w:val="24"/>
              </w:rPr>
              <w:t>3-</w:t>
            </w:r>
            <w:r>
              <w:rPr>
                <w:rFonts w:ascii="Times New Roman" w:eastAsia="宋体" w:hAnsi="Times New Roman" w:hint="eastAsia"/>
                <w:b/>
                <w:color w:val="000000"/>
                <w:sz w:val="24"/>
              </w:rPr>
              <w:t xml:space="preserve">7 </w:t>
            </w:r>
            <w:r>
              <w:rPr>
                <w:rFonts w:ascii="Times New Roman" w:eastAsia="宋体" w:hAnsi="Times New Roman" w:hint="eastAsia"/>
                <w:b/>
                <w:color w:val="000000"/>
                <w:sz w:val="24"/>
              </w:rPr>
              <w:t>营运期噪声排放标准限值表</w:t>
            </w:r>
          </w:p>
          <w:tbl>
            <w:tblPr>
              <w:tblW w:w="49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98"/>
              <w:gridCol w:w="5009"/>
              <w:gridCol w:w="586"/>
              <w:gridCol w:w="808"/>
              <w:gridCol w:w="832"/>
            </w:tblGrid>
            <w:tr w:rsidR="00B46A9F">
              <w:trPr>
                <w:cantSplit/>
                <w:trHeight w:val="90"/>
                <w:jc w:val="center"/>
              </w:trPr>
              <w:tc>
                <w:tcPr>
                  <w:tcW w:w="1096" w:type="dxa"/>
                  <w:vMerge w:val="restart"/>
                  <w:tcBorders>
                    <w:top w:val="single" w:sz="4" w:space="0" w:color="auto"/>
                    <w:left w:val="single" w:sz="6" w:space="0" w:color="auto"/>
                    <w:bottom w:val="single" w:sz="4" w:space="0" w:color="auto"/>
                    <w:right w:val="single" w:sz="4" w:space="0" w:color="auto"/>
                  </w:tcBorders>
                  <w:vAlign w:val="center"/>
                </w:tcPr>
                <w:p w:rsidR="00B46A9F" w:rsidRDefault="00D95CF0">
                  <w:pPr>
                    <w:jc w:val="center"/>
                    <w:rPr>
                      <w:rFonts w:ascii="Times New Roman" w:eastAsia="宋体" w:hAnsi="Times New Roman"/>
                      <w:b/>
                      <w:color w:val="000000"/>
                      <w:sz w:val="24"/>
                      <w:szCs w:val="24"/>
                    </w:rPr>
                  </w:pPr>
                  <w:r>
                    <w:rPr>
                      <w:rFonts w:ascii="Times New Roman" w:eastAsia="宋体" w:hAnsi="Times New Roman" w:hint="eastAsia"/>
                      <w:b/>
                      <w:color w:val="000000"/>
                    </w:rPr>
                    <w:t>厂界名</w:t>
                  </w:r>
                </w:p>
              </w:tc>
              <w:tc>
                <w:tcPr>
                  <w:tcW w:w="4993"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color w:val="000000"/>
                      <w:sz w:val="24"/>
                      <w:szCs w:val="24"/>
                    </w:rPr>
                  </w:pPr>
                  <w:r>
                    <w:rPr>
                      <w:rFonts w:ascii="Times New Roman" w:eastAsia="宋体" w:hAnsi="Times New Roman" w:hint="eastAsia"/>
                      <w:b/>
                      <w:color w:val="000000"/>
                    </w:rPr>
                    <w:t>执行标准</w:t>
                  </w:r>
                </w:p>
              </w:tc>
              <w:tc>
                <w:tcPr>
                  <w:tcW w:w="584"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color w:val="000000"/>
                      <w:sz w:val="24"/>
                      <w:szCs w:val="24"/>
                    </w:rPr>
                  </w:pPr>
                  <w:r>
                    <w:rPr>
                      <w:rFonts w:ascii="Times New Roman" w:eastAsia="宋体" w:hAnsi="Times New Roman" w:hint="eastAsia"/>
                      <w:b/>
                      <w:color w:val="000000"/>
                    </w:rPr>
                    <w:t>级别</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color w:val="000000"/>
                      <w:szCs w:val="24"/>
                    </w:rPr>
                  </w:pPr>
                  <w:r>
                    <w:rPr>
                      <w:rFonts w:ascii="Times New Roman" w:eastAsia="宋体" w:hAnsi="Times New Roman" w:hint="eastAsia"/>
                      <w:b/>
                      <w:color w:val="000000"/>
                    </w:rPr>
                    <w:t>标准限值</w:t>
                  </w:r>
                  <w:r>
                    <w:rPr>
                      <w:rFonts w:ascii="Times New Roman" w:eastAsia="宋体" w:hAnsi="Times New Roman"/>
                      <w:b/>
                      <w:color w:val="000000"/>
                      <w:szCs w:val="21"/>
                    </w:rPr>
                    <w:t>dB(A)</w:t>
                  </w:r>
                </w:p>
              </w:tc>
            </w:tr>
            <w:tr w:rsidR="00B46A9F">
              <w:trPr>
                <w:cantSplit/>
                <w:trHeight w:val="90"/>
                <w:jc w:val="center"/>
              </w:trPr>
              <w:tc>
                <w:tcPr>
                  <w:tcW w:w="1096" w:type="dxa"/>
                  <w:vMerge/>
                  <w:tcBorders>
                    <w:top w:val="single" w:sz="4" w:space="0" w:color="auto"/>
                    <w:left w:val="single" w:sz="6"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b/>
                      <w:color w:val="000000"/>
                      <w:sz w:val="24"/>
                      <w:szCs w:val="24"/>
                    </w:rPr>
                  </w:pPr>
                </w:p>
              </w:tc>
              <w:tc>
                <w:tcPr>
                  <w:tcW w:w="4993"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b/>
                      <w:color w:val="000000"/>
                      <w:sz w:val="24"/>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eastAsia="宋体" w:hAnsi="Times New Roman"/>
                      <w:b/>
                      <w:color w:val="00000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color w:val="000000"/>
                      <w:szCs w:val="24"/>
                    </w:rPr>
                  </w:pPr>
                  <w:r>
                    <w:rPr>
                      <w:rFonts w:ascii="Times New Roman" w:eastAsia="宋体" w:hAnsi="Times New Roman" w:hint="eastAsia"/>
                      <w:b/>
                      <w:color w:val="000000"/>
                    </w:rPr>
                    <w:t>昼</w:t>
                  </w:r>
                </w:p>
              </w:tc>
              <w:tc>
                <w:tcPr>
                  <w:tcW w:w="82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b/>
                      <w:color w:val="000000"/>
                      <w:szCs w:val="24"/>
                    </w:rPr>
                  </w:pPr>
                  <w:r>
                    <w:rPr>
                      <w:rFonts w:ascii="Times New Roman" w:eastAsia="宋体" w:hAnsi="Times New Roman" w:hint="eastAsia"/>
                      <w:b/>
                      <w:color w:val="000000"/>
                    </w:rPr>
                    <w:t>夜</w:t>
                  </w:r>
                </w:p>
              </w:tc>
            </w:tr>
            <w:tr w:rsidR="00B46A9F">
              <w:trPr>
                <w:cantSplit/>
                <w:trHeight w:val="90"/>
                <w:jc w:val="center"/>
              </w:trPr>
              <w:tc>
                <w:tcPr>
                  <w:tcW w:w="1096"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 w:val="24"/>
                      <w:szCs w:val="24"/>
                    </w:rPr>
                  </w:pPr>
                  <w:r>
                    <w:rPr>
                      <w:rFonts w:ascii="Times New Roman" w:eastAsia="宋体" w:hAnsi="Times New Roman" w:hint="eastAsia"/>
                      <w:color w:val="000000"/>
                    </w:rPr>
                    <w:t>项目厂界</w:t>
                  </w:r>
                </w:p>
              </w:tc>
              <w:tc>
                <w:tcPr>
                  <w:tcW w:w="4993"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 w:val="24"/>
                      <w:szCs w:val="24"/>
                    </w:rPr>
                  </w:pPr>
                  <w:r>
                    <w:rPr>
                      <w:rFonts w:ascii="Times New Roman" w:eastAsia="宋体" w:hAnsi="Times New Roman" w:hint="eastAsia"/>
                      <w:color w:val="000000"/>
                    </w:rPr>
                    <w:t>《工业企业厂界环境噪声排放标准》（</w:t>
                  </w:r>
                  <w:r>
                    <w:rPr>
                      <w:rFonts w:ascii="Times New Roman" w:eastAsia="宋体" w:hAnsi="Times New Roman"/>
                      <w:color w:val="000000"/>
                    </w:rPr>
                    <w:t>GB12348-2008</w:t>
                  </w:r>
                  <w:r>
                    <w:rPr>
                      <w:rFonts w:ascii="Times New Roman" w:eastAsia="宋体" w:hAnsi="Times New Roman" w:hint="eastAsia"/>
                      <w:color w:val="000000"/>
                    </w:rPr>
                    <w:t>）</w:t>
                  </w:r>
                </w:p>
              </w:tc>
              <w:tc>
                <w:tcPr>
                  <w:tcW w:w="584"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4"/>
                    </w:rPr>
                  </w:pPr>
                  <w:r>
                    <w:rPr>
                      <w:rFonts w:ascii="Times New Roman" w:eastAsia="宋体" w:hAnsi="Times New Roman" w:hint="eastAsia"/>
                      <w:color w:val="000000"/>
                    </w:rPr>
                    <w:t>2</w:t>
                  </w:r>
                  <w:r>
                    <w:rPr>
                      <w:rFonts w:ascii="Times New Roman" w:eastAsia="宋体" w:hAnsi="Times New Roman" w:hint="eastAsia"/>
                      <w:color w:val="000000"/>
                    </w:rPr>
                    <w:t>类</w:t>
                  </w:r>
                </w:p>
              </w:tc>
              <w:tc>
                <w:tcPr>
                  <w:tcW w:w="805"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4"/>
                    </w:rPr>
                  </w:pPr>
                  <w:r>
                    <w:rPr>
                      <w:rFonts w:ascii="Times New Roman" w:eastAsia="宋体" w:hAnsi="Times New Roman"/>
                      <w:color w:val="000000"/>
                    </w:rPr>
                    <w:t>6</w:t>
                  </w:r>
                  <w:r>
                    <w:rPr>
                      <w:rFonts w:ascii="Times New Roman" w:eastAsia="宋体" w:hAnsi="Times New Roman" w:hint="eastAsia"/>
                      <w:color w:val="000000"/>
                    </w:rPr>
                    <w:t>0</w:t>
                  </w:r>
                </w:p>
              </w:tc>
              <w:tc>
                <w:tcPr>
                  <w:tcW w:w="829"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eastAsia="宋体" w:hAnsi="Times New Roman"/>
                      <w:color w:val="000000"/>
                      <w:szCs w:val="24"/>
                    </w:rPr>
                  </w:pPr>
                  <w:r>
                    <w:rPr>
                      <w:rFonts w:ascii="Times New Roman" w:eastAsia="宋体" w:hAnsi="Times New Roman"/>
                      <w:color w:val="000000"/>
                    </w:rPr>
                    <w:t>5</w:t>
                  </w:r>
                  <w:r>
                    <w:rPr>
                      <w:rFonts w:ascii="Times New Roman" w:eastAsia="宋体" w:hAnsi="Times New Roman" w:hint="eastAsia"/>
                      <w:color w:val="000000"/>
                    </w:rPr>
                    <w:t>0</w:t>
                  </w:r>
                </w:p>
              </w:tc>
            </w:tr>
          </w:tbl>
          <w:p w:rsidR="00B46A9F" w:rsidRDefault="00D95CF0">
            <w:pPr>
              <w:spacing w:line="360" w:lineRule="auto"/>
              <w:rPr>
                <w:rFonts w:ascii="Times New Roman" w:eastAsia="宋体" w:hAnsi="Times New Roman" w:cs="黑体"/>
                <w:b/>
                <w:color w:val="000000"/>
                <w:sz w:val="24"/>
              </w:rPr>
            </w:pPr>
            <w:r>
              <w:rPr>
                <w:rFonts w:ascii="Times New Roman" w:eastAsia="宋体" w:hAnsi="Times New Roman"/>
                <w:b/>
                <w:color w:val="000000"/>
                <w:sz w:val="24"/>
              </w:rPr>
              <w:lastRenderedPageBreak/>
              <w:t>4</w:t>
            </w:r>
            <w:r>
              <w:rPr>
                <w:rFonts w:ascii="Times New Roman" w:eastAsia="宋体" w:hAnsi="Times New Roman" w:hint="eastAsia"/>
                <w:b/>
                <w:color w:val="000000"/>
                <w:sz w:val="24"/>
              </w:rPr>
              <w:t>、固废处置标准</w:t>
            </w:r>
          </w:p>
          <w:p w:rsidR="00B46A9F" w:rsidRDefault="00D95CF0">
            <w:pPr>
              <w:spacing w:line="360" w:lineRule="auto"/>
              <w:ind w:firstLineChars="200" w:firstLine="480"/>
              <w:rPr>
                <w:rFonts w:ascii="Times New Roman" w:hAnsi="Times New Roman" w:cs="Times New Roman"/>
                <w:sz w:val="24"/>
              </w:rPr>
            </w:pPr>
            <w:r>
              <w:rPr>
                <w:rFonts w:ascii="宋体" w:hAnsi="宋体" w:cs="宋体"/>
                <w:sz w:val="24"/>
              </w:rPr>
              <w:t>本项</w:t>
            </w:r>
            <w:r>
              <w:rPr>
                <w:rFonts w:ascii="Times New Roman" w:hAnsi="Times New Roman" w:cs="Times New Roman"/>
                <w:sz w:val="24"/>
              </w:rPr>
              <w:t>目一般工业固废贮存参照执行《一般工业固体废物贮存</w:t>
            </w:r>
            <w:r>
              <w:rPr>
                <w:rFonts w:ascii="Times New Roman" w:hAnsi="Times New Roman" w:cs="Times New Roman" w:hint="eastAsia"/>
                <w:sz w:val="24"/>
              </w:rPr>
              <w:t>和</w:t>
            </w:r>
            <w:r>
              <w:rPr>
                <w:rFonts w:ascii="Times New Roman" w:hAnsi="Times New Roman" w:cs="Times New Roman"/>
                <w:sz w:val="24"/>
              </w:rPr>
              <w:t>填埋污染控制标准》（</w:t>
            </w:r>
            <w:r>
              <w:rPr>
                <w:rFonts w:ascii="Times New Roman" w:hAnsi="Times New Roman" w:cs="Times New Roman"/>
                <w:sz w:val="24"/>
              </w:rPr>
              <w:t>GB18599-20</w:t>
            </w:r>
            <w:r>
              <w:rPr>
                <w:rFonts w:ascii="Times New Roman" w:hAnsi="Times New Roman" w:cs="Times New Roman" w:hint="eastAsia"/>
                <w:sz w:val="24"/>
              </w:rPr>
              <w:t>20</w:t>
            </w:r>
            <w:r>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不得形成二次污染。</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危险固废储存按《危险废物贮存污染控制标准》（</w:t>
            </w:r>
            <w:r>
              <w:rPr>
                <w:rFonts w:ascii="Times New Roman" w:hAnsi="Times New Roman" w:cs="Times New Roman" w:hint="eastAsia"/>
                <w:sz w:val="24"/>
              </w:rPr>
              <w:t>GB</w:t>
            </w:r>
            <w:r>
              <w:rPr>
                <w:rFonts w:ascii="Times New Roman" w:hAnsi="Times New Roman" w:cs="Times New Roman"/>
                <w:sz w:val="24"/>
              </w:rPr>
              <w:t>18597-2</w:t>
            </w:r>
            <w:r>
              <w:rPr>
                <w:rFonts w:ascii="Times New Roman" w:hAnsi="Times New Roman" w:cs="Times New Roman" w:hint="eastAsia"/>
                <w:sz w:val="24"/>
              </w:rPr>
              <w:t>001</w:t>
            </w:r>
            <w:r>
              <w:rPr>
                <w:rFonts w:ascii="Times New Roman" w:hAnsi="Times New Roman" w:cs="Times New Roman" w:hint="eastAsia"/>
                <w:sz w:val="24"/>
              </w:rPr>
              <w:t>）（</w:t>
            </w:r>
            <w:r>
              <w:rPr>
                <w:rFonts w:ascii="Times New Roman" w:hAnsi="Times New Roman" w:cs="Times New Roman" w:hint="eastAsia"/>
                <w:sz w:val="24"/>
              </w:rPr>
              <w:t>2013</w:t>
            </w:r>
            <w:r>
              <w:rPr>
                <w:rFonts w:ascii="Times New Roman" w:hAnsi="Times New Roman" w:cs="Times New Roman" w:hint="eastAsia"/>
                <w:sz w:val="24"/>
              </w:rPr>
              <w:t>年修改版）中相关规定执行。</w:t>
            </w:r>
          </w:p>
          <w:p w:rsidR="00B46A9F" w:rsidRDefault="00D95CF0">
            <w:pPr>
              <w:spacing w:line="360" w:lineRule="auto"/>
              <w:ind w:firstLineChars="200" w:firstLine="480"/>
              <w:rPr>
                <w:rFonts w:ascii="Times New Roman" w:eastAsia="宋体" w:hAnsi="Times New Roman"/>
                <w:color w:val="000000"/>
                <w:sz w:val="24"/>
              </w:rPr>
            </w:pPr>
            <w:r>
              <w:rPr>
                <w:rFonts w:ascii="Times New Roman" w:hAnsi="Times New Roman" w:cs="Times New Roman"/>
                <w:sz w:val="24"/>
              </w:rPr>
              <w:t>生活垃圾处理执行《城市生活垃圾处理及污染防治技术政策》（建城</w:t>
            </w:r>
            <w:r>
              <w:rPr>
                <w:rFonts w:ascii="Times New Roman" w:hAnsi="Times New Roman" w:cs="Times New Roman"/>
                <w:sz w:val="24"/>
              </w:rPr>
              <w:t xml:space="preserve">[2000]120 </w:t>
            </w:r>
            <w:r>
              <w:rPr>
                <w:rFonts w:ascii="Times New Roman" w:hAnsi="Times New Roman" w:cs="Times New Roman"/>
                <w:sz w:val="24"/>
              </w:rPr>
              <w:t>号）和《生活垃圾处理技术指南》（建城</w:t>
            </w:r>
            <w:r>
              <w:rPr>
                <w:rFonts w:ascii="Times New Roman" w:hAnsi="Times New Roman" w:cs="Times New Roman"/>
                <w:sz w:val="24"/>
              </w:rPr>
              <w:t>[2010]61</w:t>
            </w:r>
            <w:r>
              <w:rPr>
                <w:rFonts w:ascii="Times New Roman" w:hAnsi="Times New Roman" w:cs="Times New Roman"/>
                <w:sz w:val="24"/>
              </w:rPr>
              <w:t>号）以及国家、省市关于固体废物污染环境防治的法律法规。</w:t>
            </w:r>
          </w:p>
        </w:tc>
      </w:tr>
    </w:tbl>
    <w:p w:rsidR="00B46A9F" w:rsidRDefault="00B46A9F">
      <w:pPr>
        <w:adjustRightInd w:val="0"/>
        <w:snapToGrid w:val="0"/>
        <w:jc w:val="center"/>
        <w:rPr>
          <w:rFonts w:ascii="Times New Roman" w:eastAsia="宋体" w:hAnsi="Times New Roman" w:cs="宋体"/>
          <w:kern w:val="0"/>
          <w:szCs w:val="21"/>
        </w:rPr>
        <w:sectPr w:rsidR="00B46A9F">
          <w:pgSz w:w="11907" w:h="16840"/>
          <w:pgMar w:top="1701" w:right="1531" w:bottom="2127" w:left="1531" w:header="851" w:footer="851" w:gutter="0"/>
          <w:cols w:space="720"/>
          <w:docGrid w:linePitch="312"/>
        </w:sectPr>
      </w:pPr>
    </w:p>
    <w:tbl>
      <w:tblPr>
        <w:tblW w:w="110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6"/>
        <w:gridCol w:w="10587"/>
      </w:tblGrid>
      <w:tr w:rsidR="00B46A9F">
        <w:trPr>
          <w:trHeight w:val="12894"/>
          <w:jc w:val="center"/>
        </w:trPr>
        <w:tc>
          <w:tcPr>
            <w:tcW w:w="426" w:type="dxa"/>
            <w:vAlign w:val="center"/>
          </w:tcPr>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lastRenderedPageBreak/>
              <w:t>总量</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控制</w:t>
            </w:r>
          </w:p>
          <w:p w:rsidR="00B46A9F" w:rsidRDefault="00D95CF0">
            <w:pPr>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指标</w:t>
            </w:r>
          </w:p>
        </w:tc>
        <w:tc>
          <w:tcPr>
            <w:tcW w:w="10587" w:type="dxa"/>
          </w:tcPr>
          <w:p w:rsidR="00B46A9F" w:rsidRDefault="00D95CF0">
            <w:pPr>
              <w:adjustRightInd w:val="0"/>
              <w:snapToGrid w:val="0"/>
              <w:spacing w:line="360" w:lineRule="auto"/>
              <w:rPr>
                <w:rFonts w:ascii="Times New Roman" w:eastAsia="宋体" w:hAnsi="Times New Roman"/>
                <w:b/>
                <w:color w:val="000000" w:themeColor="text1"/>
                <w:sz w:val="24"/>
              </w:rPr>
            </w:pPr>
            <w:r>
              <w:rPr>
                <w:rFonts w:ascii="Times New Roman" w:eastAsia="宋体" w:hAnsi="Times New Roman" w:hint="eastAsia"/>
                <w:b/>
                <w:color w:val="000000" w:themeColor="text1"/>
                <w:sz w:val="24"/>
              </w:rPr>
              <w:t>总量控制因子和排放指标：</w:t>
            </w:r>
            <w:bookmarkStart w:id="3" w:name="_Toc144030401"/>
            <w:bookmarkStart w:id="4" w:name="_Toc143484166"/>
            <w:bookmarkStart w:id="5" w:name="_Toc133130050"/>
            <w:bookmarkStart w:id="6" w:name="_Toc143484018"/>
          </w:p>
          <w:p w:rsidR="00B46A9F" w:rsidRDefault="00D95CF0">
            <w:pPr>
              <w:adjustRightInd w:val="0"/>
              <w:snapToGrid w:val="0"/>
              <w:spacing w:line="360" w:lineRule="auto"/>
              <w:rPr>
                <w:rFonts w:ascii="Times New Roman" w:eastAsia="宋体" w:hAnsi="Times New Roman"/>
                <w:b/>
                <w:color w:val="000000" w:themeColor="text1"/>
                <w:sz w:val="24"/>
              </w:rPr>
            </w:pPr>
            <w:r>
              <w:rPr>
                <w:rFonts w:ascii="Times New Roman" w:eastAsia="宋体" w:hAnsi="Times New Roman" w:hint="eastAsia"/>
                <w:b/>
                <w:color w:val="000000" w:themeColor="text1"/>
                <w:sz w:val="24"/>
              </w:rPr>
              <w:t>（</w:t>
            </w:r>
            <w:r>
              <w:rPr>
                <w:rFonts w:ascii="Times New Roman" w:eastAsia="宋体" w:hAnsi="Times New Roman"/>
                <w:b/>
                <w:color w:val="000000" w:themeColor="text1"/>
                <w:sz w:val="24"/>
              </w:rPr>
              <w:t>1</w:t>
            </w:r>
            <w:r>
              <w:rPr>
                <w:rFonts w:ascii="Times New Roman" w:eastAsia="宋体" w:hAnsi="Times New Roman" w:hint="eastAsia"/>
                <w:b/>
                <w:color w:val="000000" w:themeColor="text1"/>
                <w:sz w:val="24"/>
              </w:rPr>
              <w:t>）总量控制因子</w:t>
            </w:r>
            <w:bookmarkEnd w:id="3"/>
            <w:bookmarkEnd w:id="4"/>
            <w:bookmarkEnd w:id="5"/>
            <w:bookmarkEnd w:id="6"/>
          </w:p>
          <w:p w:rsidR="00B46A9F" w:rsidRDefault="00D95CF0">
            <w:pPr>
              <w:tabs>
                <w:tab w:val="left" w:pos="1692"/>
              </w:tabs>
              <w:spacing w:line="360" w:lineRule="auto"/>
              <w:ind w:firstLineChars="200" w:firstLine="480"/>
              <w:rPr>
                <w:rFonts w:ascii="Times New Roman" w:hAnsi="Times New Roman" w:cs="Times New Roman"/>
                <w:sz w:val="24"/>
              </w:rPr>
            </w:pPr>
            <w:r>
              <w:rPr>
                <w:rFonts w:ascii="宋体" w:hAnsi="宋体" w:cs="宋体"/>
                <w:sz w:val="24"/>
              </w:rPr>
              <w:t>项目</w:t>
            </w:r>
            <w:r>
              <w:rPr>
                <w:rFonts w:ascii="Times New Roman" w:hAnsi="Times New Roman" w:cs="Times New Roman"/>
                <w:sz w:val="24"/>
              </w:rPr>
              <w:t>建设地所在区域属于太湖流域三级保护区，且属于</w:t>
            </w:r>
            <w:r>
              <w:rPr>
                <w:rFonts w:ascii="Times New Roman" w:hAnsi="Times New Roman" w:cs="Times New Roman" w:hint="eastAsia"/>
                <w:sz w:val="24"/>
              </w:rPr>
              <w:t>“</w:t>
            </w:r>
            <w:r>
              <w:rPr>
                <w:rFonts w:ascii="Times New Roman" w:hAnsi="Times New Roman" w:cs="Times New Roman"/>
                <w:sz w:val="24"/>
              </w:rPr>
              <w:t>双控区</w:t>
            </w:r>
            <w:r>
              <w:rPr>
                <w:rFonts w:ascii="Times New Roman" w:hAnsi="Times New Roman" w:cs="Times New Roman" w:hint="eastAsia"/>
                <w:sz w:val="24"/>
              </w:rPr>
              <w:t>”</w:t>
            </w:r>
            <w:r>
              <w:rPr>
                <w:rFonts w:ascii="Times New Roman" w:hAnsi="Times New Roman" w:cs="Times New Roman"/>
                <w:sz w:val="24"/>
              </w:rPr>
              <w:t>。根据江苏省环境保护厅《江苏省建设项目主要污染物排放总量区域平衡方案审核管理办法》</w:t>
            </w:r>
            <w:r>
              <w:rPr>
                <w:rFonts w:ascii="Times New Roman" w:hAnsi="Times New Roman" w:cs="Times New Roman"/>
                <w:sz w:val="24"/>
              </w:rPr>
              <w:t>(</w:t>
            </w:r>
            <w:r>
              <w:rPr>
                <w:rFonts w:ascii="Times New Roman" w:hAnsi="Times New Roman" w:cs="Times New Roman"/>
                <w:sz w:val="24"/>
              </w:rPr>
              <w:t>苏环办</w:t>
            </w:r>
            <w:r>
              <w:rPr>
                <w:rFonts w:ascii="Times New Roman" w:hAnsi="Times New Roman" w:cs="Times New Roman"/>
                <w:sz w:val="24"/>
              </w:rPr>
              <w:t>[2011]71</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文件的要求，结合项目排污特征，确定总量控制因子：</w:t>
            </w:r>
          </w:p>
          <w:p w:rsidR="00B46A9F" w:rsidRDefault="00D95CF0">
            <w:pPr>
              <w:tabs>
                <w:tab w:val="left" w:pos="1692"/>
              </w:tabs>
              <w:spacing w:line="360" w:lineRule="auto"/>
              <w:ind w:firstLineChars="200" w:firstLine="480"/>
              <w:rPr>
                <w:rFonts w:ascii="Times New Roman" w:hAnsi="Times New Roman" w:cs="Times New Roman"/>
                <w:sz w:val="24"/>
              </w:rPr>
            </w:pPr>
            <w:r>
              <w:rPr>
                <w:rFonts w:ascii="Times New Roman" w:hAnsi="Times New Roman" w:cs="Times New Roman"/>
                <w:sz w:val="24"/>
              </w:rPr>
              <w:t>水：</w:t>
            </w:r>
            <w:r>
              <w:rPr>
                <w:rFonts w:ascii="Times New Roman" w:hAnsi="Times New Roman" w:cs="Times New Roman"/>
                <w:sz w:val="24"/>
              </w:rPr>
              <w:t>COD</w:t>
            </w:r>
            <w:r>
              <w:rPr>
                <w:rFonts w:ascii="Times New Roman" w:hAnsi="Times New Roman" w:cs="Times New Roman"/>
                <w:sz w:val="24"/>
              </w:rPr>
              <w:t>、氨氮、</w:t>
            </w:r>
            <w:r>
              <w:rPr>
                <w:rFonts w:ascii="Times New Roman" w:hAnsi="Times New Roman" w:cs="Times New Roman"/>
                <w:sz w:val="24"/>
              </w:rPr>
              <w:t>TP</w:t>
            </w:r>
            <w:r>
              <w:rPr>
                <w:rFonts w:ascii="Times New Roman" w:hAnsi="Times New Roman" w:cs="Times New Roman" w:hint="eastAsia"/>
                <w:sz w:val="24"/>
              </w:rPr>
              <w:t>、</w:t>
            </w:r>
            <w:r>
              <w:rPr>
                <w:rFonts w:ascii="Times New Roman" w:hAnsi="Times New Roman" w:cs="Times New Roman" w:hint="eastAsia"/>
                <w:sz w:val="24"/>
              </w:rPr>
              <w:t>TN</w:t>
            </w:r>
            <w:r>
              <w:rPr>
                <w:rFonts w:ascii="Times New Roman" w:hAnsi="Times New Roman" w:cs="Times New Roman" w:hint="eastAsia"/>
                <w:sz w:val="24"/>
              </w:rPr>
              <w:t>和悬浮物</w:t>
            </w:r>
            <w:r>
              <w:rPr>
                <w:rFonts w:ascii="Times New Roman" w:hAnsi="Times New Roman" w:cs="Times New Roman" w:hint="eastAsia"/>
                <w:sz w:val="24"/>
              </w:rPr>
              <w:t>SS</w:t>
            </w:r>
            <w:r>
              <w:rPr>
                <w:rFonts w:ascii="Times New Roman" w:hAnsi="Times New Roman" w:cs="Times New Roman" w:hint="eastAsia"/>
                <w:sz w:val="24"/>
              </w:rPr>
              <w:t>（考核因子）；</w:t>
            </w:r>
          </w:p>
          <w:p w:rsidR="00B46A9F" w:rsidRDefault="00D95CF0">
            <w:pPr>
              <w:tabs>
                <w:tab w:val="left" w:pos="1692"/>
              </w:tabs>
              <w:spacing w:line="360" w:lineRule="auto"/>
              <w:ind w:firstLineChars="200" w:firstLine="480"/>
              <w:rPr>
                <w:rFonts w:ascii="Times New Roman" w:hAnsi="Times New Roman" w:cs="Times New Roman"/>
                <w:sz w:val="24"/>
              </w:rPr>
            </w:pPr>
            <w:r>
              <w:rPr>
                <w:rFonts w:ascii="Times New Roman" w:hAnsi="Times New Roman" w:cs="Times New Roman"/>
                <w:sz w:val="24"/>
              </w:rPr>
              <w:t>建设项目污染物排放总量指标见表</w:t>
            </w:r>
            <w:r>
              <w:rPr>
                <w:rFonts w:ascii="Times New Roman" w:hAnsi="Times New Roman" w:cs="Times New Roman" w:hint="eastAsia"/>
                <w:sz w:val="24"/>
              </w:rPr>
              <w:t>3-</w:t>
            </w:r>
            <w:r>
              <w:rPr>
                <w:rFonts w:ascii="Times New Roman" w:hAnsi="Times New Roman" w:cs="Times New Roman" w:hint="eastAsia"/>
                <w:sz w:val="24"/>
              </w:rPr>
              <w:t>8</w:t>
            </w:r>
            <w:r>
              <w:rPr>
                <w:rFonts w:ascii="Times New Roman" w:hAnsi="Times New Roman" w:cs="Times New Roman"/>
                <w:sz w:val="24"/>
              </w:rPr>
              <w:t>。</w:t>
            </w:r>
          </w:p>
          <w:p w:rsidR="00B46A9F" w:rsidRDefault="00D95CF0">
            <w:pPr>
              <w:pStyle w:val="224Char"/>
              <w:widowControl/>
              <w:spacing w:before="0" w:after="0" w:line="360" w:lineRule="auto"/>
              <w:rPr>
                <w:rFonts w:ascii="Times New Roman" w:eastAsia="宋体" w:hAnsi="Times New Roman" w:cs="Times New Roman"/>
                <w:color w:val="000000" w:themeColor="text1"/>
                <w:sz w:val="24"/>
                <w:szCs w:val="24"/>
              </w:rPr>
            </w:pPr>
            <w:bookmarkStart w:id="7" w:name="_Toc143484019"/>
            <w:bookmarkStart w:id="8" w:name="_Toc143484167"/>
            <w:bookmarkStart w:id="9" w:name="_Toc133130051"/>
            <w:bookmarkStart w:id="10" w:name="_Toc144030402"/>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）项目总量控制建议指标</w:t>
            </w:r>
            <w:bookmarkEnd w:id="7"/>
            <w:bookmarkEnd w:id="8"/>
            <w:bookmarkEnd w:id="9"/>
            <w:bookmarkEnd w:id="10"/>
          </w:p>
          <w:p w:rsidR="00B46A9F" w:rsidRDefault="00D95CF0">
            <w:pPr>
              <w:jc w:val="center"/>
              <w:rPr>
                <w:rFonts w:ascii="Times New Roman" w:hAnsi="Times New Roman"/>
                <w:b/>
                <w:color w:val="000000"/>
                <w:sz w:val="24"/>
              </w:rPr>
            </w:pPr>
            <w:r>
              <w:rPr>
                <w:rFonts w:ascii="Times New Roman" w:hAnsi="Times New Roman"/>
                <w:b/>
                <w:color w:val="000000"/>
                <w:sz w:val="24"/>
              </w:rPr>
              <w:t>表</w:t>
            </w:r>
            <w:r>
              <w:rPr>
                <w:rFonts w:ascii="Times New Roman" w:hAnsi="Times New Roman" w:hint="eastAsia"/>
                <w:b/>
                <w:color w:val="000000"/>
                <w:sz w:val="24"/>
              </w:rPr>
              <w:t>3</w:t>
            </w:r>
            <w:r>
              <w:rPr>
                <w:rFonts w:ascii="Times New Roman" w:hAnsi="Times New Roman" w:hint="eastAsia"/>
                <w:b/>
                <w:color w:val="000000"/>
                <w:sz w:val="24"/>
              </w:rPr>
              <w:t>-</w:t>
            </w:r>
            <w:r>
              <w:rPr>
                <w:rFonts w:ascii="Times New Roman" w:hAnsi="Times New Roman" w:hint="eastAsia"/>
                <w:b/>
                <w:color w:val="000000"/>
                <w:sz w:val="24"/>
              </w:rPr>
              <w:t>8</w:t>
            </w:r>
            <w:r>
              <w:rPr>
                <w:rFonts w:ascii="Times New Roman" w:hAnsi="Times New Roman"/>
                <w:b/>
                <w:color w:val="000000"/>
                <w:sz w:val="24"/>
              </w:rPr>
              <w:t xml:space="preserve"> </w:t>
            </w:r>
            <w:r>
              <w:rPr>
                <w:rFonts w:ascii="Times New Roman" w:hAnsi="Times New Roman"/>
                <w:b/>
                <w:color w:val="000000"/>
                <w:sz w:val="24"/>
              </w:rPr>
              <w:t>建设项目污染物排放总量指标（单位：</w:t>
            </w:r>
            <w:r>
              <w:rPr>
                <w:rFonts w:ascii="Times New Roman" w:hAnsi="Times New Roman"/>
                <w:b/>
                <w:color w:val="000000"/>
                <w:sz w:val="24"/>
              </w:rPr>
              <w:t>t/a</w:t>
            </w:r>
            <w:r>
              <w:rPr>
                <w:rFonts w:ascii="Times New Roman" w:hAnsi="Times New Roman"/>
                <w:b/>
                <w:color w:val="000000"/>
                <w:sz w:val="24"/>
              </w:rPr>
              <w:t>）</w:t>
            </w:r>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368"/>
              <w:gridCol w:w="941"/>
              <w:gridCol w:w="1157"/>
              <w:gridCol w:w="1310"/>
              <w:gridCol w:w="778"/>
              <w:gridCol w:w="710"/>
              <w:gridCol w:w="1332"/>
              <w:gridCol w:w="1027"/>
              <w:gridCol w:w="1319"/>
              <w:gridCol w:w="1415"/>
            </w:tblGrid>
            <w:tr w:rsidR="00B46A9F">
              <w:trPr>
                <w:cantSplit/>
                <w:trHeight w:hRule="exact" w:val="282"/>
                <w:jc w:val="center"/>
              </w:trPr>
              <w:tc>
                <w:tcPr>
                  <w:tcW w:w="177" w:type="pct"/>
                  <w:vMerge w:val="restar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b/>
                      <w:bCs/>
                      <w:color w:val="000000"/>
                      <w:szCs w:val="21"/>
                    </w:rPr>
                    <w:t>类别</w:t>
                  </w:r>
                </w:p>
              </w:tc>
              <w:tc>
                <w:tcPr>
                  <w:tcW w:w="454" w:type="pct"/>
                  <w:vMerge w:val="restar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b/>
                      <w:bCs/>
                      <w:color w:val="000000"/>
                      <w:szCs w:val="21"/>
                    </w:rPr>
                    <w:t>污染物</w:t>
                  </w:r>
                </w:p>
                <w:p w:rsidR="00B46A9F" w:rsidRDefault="00D95CF0">
                  <w:pPr>
                    <w:adjustRightInd w:val="0"/>
                    <w:snapToGrid w:val="0"/>
                    <w:jc w:val="center"/>
                    <w:rPr>
                      <w:rFonts w:ascii="Times New Roman" w:hAnsi="Times New Roman"/>
                      <w:b/>
                      <w:bCs/>
                      <w:color w:val="000000"/>
                      <w:szCs w:val="21"/>
                    </w:rPr>
                  </w:pPr>
                  <w:r>
                    <w:rPr>
                      <w:rFonts w:ascii="Times New Roman" w:hAnsi="Times New Roman"/>
                      <w:b/>
                      <w:bCs/>
                      <w:color w:val="000000"/>
                      <w:szCs w:val="21"/>
                    </w:rPr>
                    <w:t>名称</w:t>
                  </w:r>
                </w:p>
              </w:tc>
              <w:tc>
                <w:tcPr>
                  <w:tcW w:w="1190" w:type="pct"/>
                  <w:gridSpan w:val="2"/>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现有项目（老厂区）</w:t>
                  </w:r>
                </w:p>
              </w:tc>
              <w:tc>
                <w:tcPr>
                  <w:tcW w:w="1361" w:type="pct"/>
                  <w:gridSpan w:val="3"/>
                  <w:tcBorders>
                    <w:bottom w:val="single" w:sz="4" w:space="0" w:color="auto"/>
                    <w:right w:val="single" w:sz="4" w:space="0" w:color="auto"/>
                  </w:tcBorders>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本次</w:t>
                  </w:r>
                  <w:r>
                    <w:rPr>
                      <w:rFonts w:ascii="Times New Roman" w:hAnsi="Times New Roman" w:hint="eastAsia"/>
                      <w:b/>
                      <w:bCs/>
                      <w:color w:val="000000"/>
                      <w:szCs w:val="21"/>
                    </w:rPr>
                    <w:t>扩</w:t>
                  </w:r>
                  <w:r>
                    <w:rPr>
                      <w:rFonts w:ascii="Times New Roman" w:hAnsi="Times New Roman" w:hint="eastAsia"/>
                      <w:b/>
                      <w:bCs/>
                      <w:color w:val="000000"/>
                      <w:szCs w:val="21"/>
                    </w:rPr>
                    <w:t>建项目</w:t>
                  </w:r>
                  <w:r>
                    <w:rPr>
                      <w:rFonts w:ascii="Times New Roman" w:hAnsi="Times New Roman" w:hint="eastAsia"/>
                      <w:b/>
                      <w:bCs/>
                      <w:color w:val="000000"/>
                      <w:szCs w:val="21"/>
                    </w:rPr>
                    <w:t>（</w:t>
                  </w:r>
                  <w:r>
                    <w:rPr>
                      <w:rFonts w:ascii="Times New Roman" w:hAnsi="Times New Roman" w:hint="eastAsia"/>
                      <w:b/>
                      <w:bCs/>
                      <w:color w:val="000000"/>
                      <w:szCs w:val="21"/>
                    </w:rPr>
                    <w:t>新厂区</w:t>
                  </w:r>
                  <w:r>
                    <w:rPr>
                      <w:rFonts w:ascii="Times New Roman" w:hAnsi="Times New Roman" w:hint="eastAsia"/>
                      <w:b/>
                      <w:bCs/>
                      <w:color w:val="000000"/>
                      <w:szCs w:val="21"/>
                    </w:rPr>
                    <w:t>）</w:t>
                  </w:r>
                </w:p>
              </w:tc>
              <w:tc>
                <w:tcPr>
                  <w:tcW w:w="496" w:type="pct"/>
                  <w:vMerge w:val="restar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b/>
                      <w:bCs/>
                      <w:color w:val="000000"/>
                      <w:szCs w:val="21"/>
                    </w:rPr>
                    <w:t>“</w:t>
                  </w:r>
                  <w:r>
                    <w:rPr>
                      <w:rFonts w:ascii="Times New Roman" w:hAnsi="Times New Roman"/>
                      <w:b/>
                      <w:bCs/>
                      <w:color w:val="000000"/>
                      <w:szCs w:val="21"/>
                    </w:rPr>
                    <w:t>以新带老</w:t>
                  </w:r>
                  <w:r>
                    <w:rPr>
                      <w:rFonts w:ascii="Times New Roman" w:hAnsi="Times New Roman"/>
                      <w:b/>
                      <w:bCs/>
                      <w:color w:val="000000"/>
                      <w:szCs w:val="21"/>
                    </w:rPr>
                    <w:t>”</w:t>
                  </w:r>
                  <w:r>
                    <w:rPr>
                      <w:rFonts w:ascii="Times New Roman" w:hAnsi="Times New Roman"/>
                      <w:b/>
                      <w:bCs/>
                      <w:color w:val="000000"/>
                      <w:szCs w:val="21"/>
                    </w:rPr>
                    <w:t>削减量</w:t>
                  </w:r>
                </w:p>
              </w:tc>
              <w:tc>
                <w:tcPr>
                  <w:tcW w:w="637" w:type="pct"/>
                  <w:vMerge w:val="restar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扩建后全厂排放量</w:t>
                  </w:r>
                </w:p>
              </w:tc>
              <w:tc>
                <w:tcPr>
                  <w:tcW w:w="683" w:type="pct"/>
                  <w:vMerge w:val="restar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排放增减量</w:t>
                  </w:r>
                </w:p>
              </w:tc>
            </w:tr>
            <w:tr w:rsidR="00B46A9F">
              <w:trPr>
                <w:cantSplit/>
                <w:trHeight w:hRule="exact" w:val="266"/>
                <w:jc w:val="center"/>
              </w:trPr>
              <w:tc>
                <w:tcPr>
                  <w:tcW w:w="177" w:type="pct"/>
                  <w:vMerge/>
                  <w:noWrap/>
                  <w:vAlign w:val="center"/>
                </w:tcPr>
                <w:p w:rsidR="00B46A9F" w:rsidRDefault="00B46A9F">
                  <w:pPr>
                    <w:adjustRightInd w:val="0"/>
                    <w:snapToGrid w:val="0"/>
                    <w:jc w:val="center"/>
                    <w:rPr>
                      <w:rFonts w:ascii="Times New Roman" w:hAnsi="Times New Roman"/>
                      <w:bCs/>
                      <w:color w:val="000000"/>
                      <w:szCs w:val="21"/>
                    </w:rPr>
                  </w:pPr>
                </w:p>
              </w:tc>
              <w:tc>
                <w:tcPr>
                  <w:tcW w:w="454" w:type="pct"/>
                  <w:vMerge/>
                  <w:noWrap/>
                  <w:vAlign w:val="center"/>
                </w:tcPr>
                <w:p w:rsidR="00B46A9F" w:rsidRDefault="00B46A9F">
                  <w:pPr>
                    <w:adjustRightInd w:val="0"/>
                    <w:snapToGrid w:val="0"/>
                    <w:jc w:val="center"/>
                    <w:rPr>
                      <w:rFonts w:ascii="Times New Roman" w:hAnsi="Times New Roman"/>
                      <w:bCs/>
                      <w:color w:val="000000"/>
                      <w:szCs w:val="21"/>
                    </w:rPr>
                  </w:pPr>
                </w:p>
              </w:tc>
              <w:tc>
                <w:tcPr>
                  <w:tcW w:w="558" w:type="pc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实际排放量</w:t>
                  </w:r>
                </w:p>
              </w:tc>
              <w:tc>
                <w:tcPr>
                  <w:tcW w:w="631" w:type="pct"/>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核定排放量</w:t>
                  </w:r>
                </w:p>
              </w:tc>
              <w:tc>
                <w:tcPr>
                  <w:tcW w:w="375" w:type="pct"/>
                  <w:tcBorders>
                    <w:top w:val="single" w:sz="4" w:space="0" w:color="auto"/>
                  </w:tcBorders>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hint="eastAsia"/>
                      <w:b/>
                      <w:bCs/>
                      <w:color w:val="000000"/>
                      <w:szCs w:val="21"/>
                    </w:rPr>
                    <w:t>产生量</w:t>
                  </w:r>
                </w:p>
              </w:tc>
              <w:tc>
                <w:tcPr>
                  <w:tcW w:w="343" w:type="pct"/>
                  <w:tcBorders>
                    <w:top w:val="single" w:sz="4" w:space="0" w:color="auto"/>
                  </w:tcBorders>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b/>
                      <w:bCs/>
                      <w:color w:val="000000"/>
                      <w:szCs w:val="21"/>
                    </w:rPr>
                    <w:t>削减量</w:t>
                  </w:r>
                </w:p>
              </w:tc>
              <w:tc>
                <w:tcPr>
                  <w:tcW w:w="642" w:type="pct"/>
                  <w:tcBorders>
                    <w:top w:val="single" w:sz="4" w:space="0" w:color="auto"/>
                    <w:right w:val="single" w:sz="4" w:space="0" w:color="auto"/>
                  </w:tcBorders>
                  <w:noWrap/>
                  <w:vAlign w:val="center"/>
                </w:tcPr>
                <w:p w:rsidR="00B46A9F" w:rsidRDefault="00D95CF0">
                  <w:pPr>
                    <w:adjustRightInd w:val="0"/>
                    <w:snapToGrid w:val="0"/>
                    <w:jc w:val="center"/>
                    <w:rPr>
                      <w:rFonts w:ascii="Times New Roman" w:hAnsi="Times New Roman"/>
                      <w:b/>
                      <w:bCs/>
                      <w:color w:val="000000"/>
                      <w:szCs w:val="21"/>
                    </w:rPr>
                  </w:pPr>
                  <w:r>
                    <w:rPr>
                      <w:rFonts w:ascii="Times New Roman" w:hAnsi="Times New Roman"/>
                      <w:b/>
                      <w:bCs/>
                      <w:color w:val="000000"/>
                      <w:szCs w:val="21"/>
                    </w:rPr>
                    <w:t>排放量</w:t>
                  </w:r>
                </w:p>
              </w:tc>
              <w:tc>
                <w:tcPr>
                  <w:tcW w:w="496" w:type="pct"/>
                  <w:vMerge/>
                  <w:noWrap/>
                  <w:vAlign w:val="center"/>
                </w:tcPr>
                <w:p w:rsidR="00B46A9F" w:rsidRDefault="00B46A9F">
                  <w:pPr>
                    <w:adjustRightInd w:val="0"/>
                    <w:snapToGrid w:val="0"/>
                    <w:jc w:val="center"/>
                    <w:rPr>
                      <w:rFonts w:ascii="Times New Roman" w:hAnsi="Times New Roman"/>
                      <w:bCs/>
                      <w:color w:val="000000"/>
                      <w:szCs w:val="21"/>
                    </w:rPr>
                  </w:pPr>
                </w:p>
              </w:tc>
              <w:tc>
                <w:tcPr>
                  <w:tcW w:w="637" w:type="pct"/>
                  <w:vMerge/>
                  <w:noWrap/>
                  <w:vAlign w:val="center"/>
                </w:tcPr>
                <w:p w:rsidR="00B46A9F" w:rsidRDefault="00B46A9F">
                  <w:pPr>
                    <w:adjustRightInd w:val="0"/>
                    <w:snapToGrid w:val="0"/>
                    <w:jc w:val="center"/>
                    <w:rPr>
                      <w:rFonts w:ascii="Times New Roman" w:hAnsi="Times New Roman"/>
                      <w:bCs/>
                      <w:color w:val="000000"/>
                      <w:szCs w:val="21"/>
                    </w:rPr>
                  </w:pPr>
                </w:p>
              </w:tc>
              <w:tc>
                <w:tcPr>
                  <w:tcW w:w="683" w:type="pct"/>
                  <w:vMerge/>
                  <w:noWrap/>
                  <w:vAlign w:val="center"/>
                </w:tcPr>
                <w:p w:rsidR="00B46A9F" w:rsidRDefault="00B46A9F">
                  <w:pPr>
                    <w:adjustRightInd w:val="0"/>
                    <w:snapToGrid w:val="0"/>
                    <w:jc w:val="center"/>
                    <w:rPr>
                      <w:rFonts w:ascii="Times New Roman" w:hAnsi="Times New Roman"/>
                      <w:bCs/>
                      <w:color w:val="000000"/>
                      <w:szCs w:val="21"/>
                    </w:rPr>
                  </w:pPr>
                </w:p>
              </w:tc>
            </w:tr>
            <w:tr w:rsidR="00B46A9F">
              <w:trPr>
                <w:cantSplit/>
                <w:trHeight w:val="90"/>
                <w:jc w:val="center"/>
              </w:trPr>
              <w:tc>
                <w:tcPr>
                  <w:tcW w:w="177"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bCs/>
                      <w:color w:val="000000"/>
                      <w:szCs w:val="21"/>
                    </w:rPr>
                    <w:t>废气</w:t>
                  </w:r>
                </w:p>
              </w:tc>
              <w:tc>
                <w:tcPr>
                  <w:tcW w:w="454" w:type="pct"/>
                  <w:noWrap/>
                  <w:vAlign w:val="center"/>
                </w:tcPr>
                <w:p w:rsidR="00B46A9F" w:rsidRDefault="00D95CF0">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w:t>
                  </w:r>
                </w:p>
              </w:tc>
              <w:tc>
                <w:tcPr>
                  <w:tcW w:w="558" w:type="pct"/>
                  <w:tcBorders>
                    <w:right w:val="single" w:sz="4" w:space="0" w:color="auto"/>
                  </w:tcBorders>
                  <w:noWrap/>
                  <w:vAlign w:val="center"/>
                </w:tcPr>
                <w:p w:rsidR="00B46A9F" w:rsidRDefault="00D95CF0">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w:t>
                  </w:r>
                </w:p>
              </w:tc>
              <w:tc>
                <w:tcPr>
                  <w:tcW w:w="631" w:type="pct"/>
                  <w:tcBorders>
                    <w:left w:val="single" w:sz="4" w:space="0" w:color="auto"/>
                  </w:tcBorders>
                  <w:noWrap/>
                  <w:vAlign w:val="center"/>
                </w:tcPr>
                <w:p w:rsidR="00B46A9F" w:rsidRDefault="00D95CF0">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w:t>
                  </w:r>
                </w:p>
              </w:tc>
              <w:tc>
                <w:tcPr>
                  <w:tcW w:w="375" w:type="pct"/>
                  <w:noWrap/>
                  <w:tcMar>
                    <w:left w:w="0" w:type="dxa"/>
                    <w:right w:w="0" w:type="dxa"/>
                  </w:tcMar>
                  <w:vAlign w:val="center"/>
                </w:tcPr>
                <w:p w:rsidR="00B46A9F" w:rsidRDefault="00D95CF0">
                  <w:pPr>
                    <w:adjustRightInd w:val="0"/>
                    <w:snapToGrid w:val="0"/>
                    <w:ind w:leftChars="-50" w:left="-105" w:rightChars="-50" w:right="-105"/>
                    <w:jc w:val="center"/>
                    <w:rPr>
                      <w:rFonts w:ascii="Times New Roman" w:hAnsi="Times New Roman"/>
                      <w:color w:val="000000"/>
                      <w:spacing w:val="-10"/>
                      <w:szCs w:val="21"/>
                    </w:rPr>
                  </w:pPr>
                  <w:r>
                    <w:rPr>
                      <w:rFonts w:ascii="Times New Roman" w:hAnsi="Times New Roman" w:hint="eastAsia"/>
                      <w:color w:val="000000"/>
                      <w:spacing w:val="-10"/>
                      <w:szCs w:val="21"/>
                    </w:rPr>
                    <w:t>/</w:t>
                  </w:r>
                </w:p>
              </w:tc>
              <w:tc>
                <w:tcPr>
                  <w:tcW w:w="343" w:type="pct"/>
                  <w:noWrap/>
                  <w:vAlign w:val="center"/>
                </w:tcPr>
                <w:p w:rsidR="00B46A9F" w:rsidRDefault="00D95CF0">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w:t>
                  </w:r>
                </w:p>
              </w:tc>
              <w:tc>
                <w:tcPr>
                  <w:tcW w:w="642" w:type="pct"/>
                  <w:tcBorders>
                    <w:right w:val="single" w:sz="4" w:space="0" w:color="auto"/>
                  </w:tcBorders>
                  <w:noWrap/>
                  <w:vAlign w:val="center"/>
                </w:tcPr>
                <w:p w:rsidR="00B46A9F" w:rsidRDefault="00D95CF0">
                  <w:pPr>
                    <w:adjustRightInd w:val="0"/>
                    <w:snapToGrid w:val="0"/>
                    <w:ind w:leftChars="-50" w:left="-105" w:rightChars="-50" w:right="-105"/>
                    <w:jc w:val="center"/>
                    <w:rPr>
                      <w:rFonts w:ascii="Times New Roman" w:hAnsi="Times New Roman"/>
                      <w:color w:val="000000"/>
                      <w:spacing w:val="-10"/>
                      <w:szCs w:val="21"/>
                    </w:rPr>
                  </w:pPr>
                  <w:r>
                    <w:rPr>
                      <w:rFonts w:ascii="Times New Roman" w:hAnsi="Times New Roman" w:hint="eastAsia"/>
                      <w:color w:val="000000"/>
                      <w:spacing w:val="-10"/>
                      <w:szCs w:val="21"/>
                    </w:rPr>
                    <w:t>/</w:t>
                  </w:r>
                </w:p>
              </w:tc>
              <w:tc>
                <w:tcPr>
                  <w:tcW w:w="496" w:type="pct"/>
                  <w:noWrap/>
                  <w:vAlign w:val="center"/>
                </w:tcPr>
                <w:p w:rsidR="00B46A9F" w:rsidRDefault="00D95CF0">
                  <w:pPr>
                    <w:adjustRightInd w:val="0"/>
                    <w:snapToGrid w:val="0"/>
                    <w:jc w:val="center"/>
                    <w:rPr>
                      <w:rFonts w:ascii="Times New Roman" w:hAnsi="Times New Roman"/>
                      <w:bCs/>
                      <w:color w:val="000000"/>
                      <w:szCs w:val="21"/>
                    </w:rPr>
                  </w:pPr>
                  <w:r>
                    <w:rPr>
                      <w:rFonts w:ascii="Times New Roman" w:hAnsi="Times New Roman" w:hint="eastAsia"/>
                      <w:bCs/>
                      <w:color w:val="000000"/>
                      <w:szCs w:val="21"/>
                    </w:rPr>
                    <w:t>/</w:t>
                  </w:r>
                </w:p>
              </w:tc>
              <w:tc>
                <w:tcPr>
                  <w:tcW w:w="637" w:type="pct"/>
                  <w:noWrap/>
                  <w:vAlign w:val="center"/>
                </w:tcPr>
                <w:p w:rsidR="00B46A9F" w:rsidRDefault="00D95CF0">
                  <w:pPr>
                    <w:adjustRightInd w:val="0"/>
                    <w:snapToGrid w:val="0"/>
                    <w:ind w:leftChars="-50" w:left="-105" w:rightChars="-50" w:right="-105"/>
                    <w:jc w:val="center"/>
                    <w:rPr>
                      <w:rFonts w:ascii="Times New Roman" w:hAnsi="Times New Roman"/>
                      <w:color w:val="000000"/>
                      <w:spacing w:val="-10"/>
                      <w:szCs w:val="21"/>
                    </w:rPr>
                  </w:pPr>
                  <w:r>
                    <w:rPr>
                      <w:rFonts w:ascii="Times New Roman" w:hAnsi="Times New Roman" w:hint="eastAsia"/>
                      <w:color w:val="000000"/>
                      <w:spacing w:val="-10"/>
                      <w:szCs w:val="21"/>
                    </w:rPr>
                    <w:t>/</w:t>
                  </w:r>
                </w:p>
              </w:tc>
              <w:tc>
                <w:tcPr>
                  <w:tcW w:w="683" w:type="pct"/>
                  <w:tcBorders>
                    <w:right w:val="single" w:sz="4" w:space="0" w:color="auto"/>
                  </w:tcBorders>
                  <w:noWrap/>
                  <w:vAlign w:val="center"/>
                </w:tcPr>
                <w:p w:rsidR="00B46A9F" w:rsidRDefault="00D95CF0">
                  <w:pPr>
                    <w:adjustRightInd w:val="0"/>
                    <w:snapToGrid w:val="0"/>
                    <w:ind w:leftChars="-50" w:left="-105" w:rightChars="-50" w:right="-105"/>
                    <w:jc w:val="center"/>
                    <w:rPr>
                      <w:rFonts w:ascii="Times New Roman" w:hAnsi="Times New Roman"/>
                      <w:color w:val="000000"/>
                      <w:spacing w:val="-10"/>
                      <w:szCs w:val="21"/>
                    </w:rPr>
                  </w:pPr>
                  <w:r>
                    <w:rPr>
                      <w:rFonts w:ascii="Times New Roman" w:hAnsi="Times New Roman" w:hint="eastAsia"/>
                      <w:color w:val="000000"/>
                      <w:spacing w:val="-10"/>
                      <w:szCs w:val="21"/>
                    </w:rPr>
                    <w:t>/</w:t>
                  </w:r>
                </w:p>
              </w:tc>
            </w:tr>
            <w:tr w:rsidR="00B46A9F">
              <w:trPr>
                <w:cantSplit/>
                <w:trHeight w:hRule="exact" w:val="257"/>
                <w:jc w:val="center"/>
              </w:trPr>
              <w:tc>
                <w:tcPr>
                  <w:tcW w:w="177" w:type="pct"/>
                  <w:vMerge w:val="restar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生活污水</w:t>
                  </w:r>
                </w:p>
              </w:tc>
              <w:tc>
                <w:tcPr>
                  <w:tcW w:w="454" w:type="pc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废水量</w:t>
                  </w:r>
                </w:p>
              </w:tc>
              <w:tc>
                <w:tcPr>
                  <w:tcW w:w="558"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w:t>
                  </w:r>
                </w:p>
              </w:tc>
              <w:tc>
                <w:tcPr>
                  <w:tcW w:w="631" w:type="pct"/>
                  <w:tcBorders>
                    <w:left w:val="single" w:sz="4" w:space="0" w:color="auto"/>
                  </w:tcBorders>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600</w:t>
                  </w:r>
                </w:p>
              </w:tc>
              <w:tc>
                <w:tcPr>
                  <w:tcW w:w="375" w:type="pc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600</w:t>
                  </w:r>
                </w:p>
              </w:tc>
              <w:tc>
                <w:tcPr>
                  <w:tcW w:w="343"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42"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600</w:t>
                  </w:r>
                </w:p>
              </w:tc>
              <w:tc>
                <w:tcPr>
                  <w:tcW w:w="496" w:type="pc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w:t>
                  </w:r>
                </w:p>
              </w:tc>
              <w:tc>
                <w:tcPr>
                  <w:tcW w:w="637"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1200</w:t>
                  </w:r>
                </w:p>
              </w:tc>
              <w:tc>
                <w:tcPr>
                  <w:tcW w:w="683"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+600</w:t>
                  </w:r>
                </w:p>
              </w:tc>
            </w:tr>
            <w:tr w:rsidR="00B46A9F">
              <w:trPr>
                <w:cantSplit/>
                <w:trHeight w:hRule="exact" w:val="237"/>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000000"/>
                      <w:szCs w:val="21"/>
                    </w:rPr>
                  </w:pPr>
                </w:p>
              </w:tc>
              <w:tc>
                <w:tcPr>
                  <w:tcW w:w="454" w:type="pct"/>
                  <w:noWrap/>
                  <w:vAlign w:val="center"/>
                </w:tcPr>
                <w:p w:rsidR="00B46A9F" w:rsidRDefault="00D95CF0">
                  <w:pPr>
                    <w:jc w:val="center"/>
                    <w:rPr>
                      <w:rFonts w:ascii="Times New Roman" w:hAnsi="Times New Roman"/>
                      <w:color w:val="000000"/>
                      <w:szCs w:val="21"/>
                    </w:rPr>
                  </w:pPr>
                  <w:r>
                    <w:rPr>
                      <w:rFonts w:ascii="Times New Roman" w:hAnsi="Times New Roman"/>
                      <w:szCs w:val="21"/>
                    </w:rPr>
                    <w:t>COD</w:t>
                  </w:r>
                </w:p>
              </w:tc>
              <w:tc>
                <w:tcPr>
                  <w:tcW w:w="558"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1" w:type="pct"/>
                  <w:tcBorders>
                    <w:lef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0.27/0.03</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0.3</w:t>
                  </w:r>
                </w:p>
              </w:tc>
              <w:tc>
                <w:tcPr>
                  <w:tcW w:w="343"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0.03</w:t>
                  </w:r>
                </w:p>
              </w:tc>
              <w:tc>
                <w:tcPr>
                  <w:tcW w:w="642"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0.27/0.03</w:t>
                  </w:r>
                </w:p>
              </w:tc>
              <w:tc>
                <w:tcPr>
                  <w:tcW w:w="496"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7"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0.54/0.06</w:t>
                  </w:r>
                </w:p>
              </w:tc>
              <w:tc>
                <w:tcPr>
                  <w:tcW w:w="683"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+0.27/0.03</w:t>
                  </w:r>
                </w:p>
              </w:tc>
            </w:tr>
            <w:tr w:rsidR="00B46A9F">
              <w:trPr>
                <w:cantSplit/>
                <w:trHeight w:hRule="exact" w:val="238"/>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000000"/>
                      <w:szCs w:val="21"/>
                    </w:rPr>
                  </w:pPr>
                </w:p>
              </w:tc>
              <w:tc>
                <w:tcPr>
                  <w:tcW w:w="454" w:type="pct"/>
                  <w:noWrap/>
                  <w:vAlign w:val="center"/>
                </w:tcPr>
                <w:p w:rsidR="00B46A9F" w:rsidRDefault="00D95CF0">
                  <w:pPr>
                    <w:jc w:val="center"/>
                    <w:rPr>
                      <w:rFonts w:ascii="Times New Roman" w:hAnsi="Times New Roman"/>
                      <w:color w:val="000000"/>
                      <w:szCs w:val="21"/>
                    </w:rPr>
                  </w:pPr>
                  <w:r>
                    <w:rPr>
                      <w:rFonts w:ascii="Times New Roman" w:hAnsi="Times New Roman"/>
                      <w:szCs w:val="21"/>
                    </w:rPr>
                    <w:t>SS</w:t>
                  </w:r>
                </w:p>
              </w:tc>
              <w:tc>
                <w:tcPr>
                  <w:tcW w:w="558"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1" w:type="pct"/>
                  <w:tcBorders>
                    <w:lef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0.21/0.006</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0.24</w:t>
                  </w:r>
                </w:p>
              </w:tc>
              <w:tc>
                <w:tcPr>
                  <w:tcW w:w="343"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0.03</w:t>
                  </w:r>
                </w:p>
              </w:tc>
              <w:tc>
                <w:tcPr>
                  <w:tcW w:w="642"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0.21/0.006</w:t>
                  </w:r>
                </w:p>
              </w:tc>
              <w:tc>
                <w:tcPr>
                  <w:tcW w:w="496"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7"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0.42/0.012</w:t>
                  </w:r>
                </w:p>
              </w:tc>
              <w:tc>
                <w:tcPr>
                  <w:tcW w:w="683"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+0.21/0.006</w:t>
                  </w:r>
                </w:p>
              </w:tc>
            </w:tr>
            <w:tr w:rsidR="00B46A9F">
              <w:trPr>
                <w:cantSplit/>
                <w:trHeight w:hRule="exact" w:val="269"/>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000000"/>
                      <w:szCs w:val="21"/>
                    </w:rPr>
                  </w:pPr>
                </w:p>
              </w:tc>
              <w:tc>
                <w:tcPr>
                  <w:tcW w:w="454"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NH</w:t>
                  </w:r>
                  <w:r>
                    <w:rPr>
                      <w:rFonts w:ascii="Times New Roman" w:hAnsi="Times New Roman" w:hint="eastAsia"/>
                      <w:color w:val="000000"/>
                      <w:szCs w:val="21"/>
                      <w:vertAlign w:val="subscript"/>
                    </w:rPr>
                    <w:t>3</w:t>
                  </w:r>
                  <w:r>
                    <w:rPr>
                      <w:rFonts w:ascii="Times New Roman" w:hAnsi="Times New Roman" w:hint="eastAsia"/>
                      <w:color w:val="000000"/>
                      <w:szCs w:val="21"/>
                    </w:rPr>
                    <w:t>-N</w:t>
                  </w:r>
                </w:p>
              </w:tc>
              <w:tc>
                <w:tcPr>
                  <w:tcW w:w="558"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1" w:type="pct"/>
                  <w:tcBorders>
                    <w:lef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0.027/0.0024</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0.027</w:t>
                  </w:r>
                </w:p>
              </w:tc>
              <w:tc>
                <w:tcPr>
                  <w:tcW w:w="343"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0</w:t>
                  </w:r>
                </w:p>
              </w:tc>
              <w:tc>
                <w:tcPr>
                  <w:tcW w:w="642"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0.027/0.0024</w:t>
                  </w:r>
                </w:p>
              </w:tc>
              <w:tc>
                <w:tcPr>
                  <w:tcW w:w="496"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7"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0.054/0.0048</w:t>
                  </w:r>
                </w:p>
              </w:tc>
              <w:tc>
                <w:tcPr>
                  <w:tcW w:w="683"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+0.027/0.0024</w:t>
                  </w:r>
                </w:p>
              </w:tc>
            </w:tr>
            <w:tr w:rsidR="00B46A9F">
              <w:trPr>
                <w:cantSplit/>
                <w:trHeight w:hRule="exact" w:val="276"/>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000000"/>
                      <w:szCs w:val="21"/>
                    </w:rPr>
                  </w:pPr>
                </w:p>
              </w:tc>
              <w:tc>
                <w:tcPr>
                  <w:tcW w:w="454" w:type="pct"/>
                  <w:noWrap/>
                  <w:vAlign w:val="center"/>
                </w:tcPr>
                <w:p w:rsidR="00B46A9F" w:rsidRDefault="00D95CF0">
                  <w:pPr>
                    <w:jc w:val="center"/>
                    <w:rPr>
                      <w:rFonts w:ascii="Times New Roman" w:hAnsi="Times New Roman"/>
                      <w:color w:val="000000"/>
                      <w:szCs w:val="21"/>
                    </w:rPr>
                  </w:pPr>
                  <w:r>
                    <w:rPr>
                      <w:rFonts w:ascii="Times New Roman" w:hAnsi="Times New Roman"/>
                      <w:szCs w:val="21"/>
                    </w:rPr>
                    <w:t>TP</w:t>
                  </w:r>
                </w:p>
              </w:tc>
              <w:tc>
                <w:tcPr>
                  <w:tcW w:w="558"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1" w:type="pct"/>
                  <w:tcBorders>
                    <w:lef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0.0048/0.0003</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0.0048</w:t>
                  </w:r>
                </w:p>
              </w:tc>
              <w:tc>
                <w:tcPr>
                  <w:tcW w:w="343" w:type="pct"/>
                  <w:noWrap/>
                  <w:vAlign w:val="center"/>
                </w:tcPr>
                <w:p w:rsidR="00B46A9F" w:rsidRDefault="00D95CF0">
                  <w:pPr>
                    <w:jc w:val="center"/>
                    <w:rPr>
                      <w:rFonts w:ascii="Times New Roman" w:hAnsi="Times New Roman"/>
                      <w:bCs/>
                      <w:color w:val="000000"/>
                      <w:szCs w:val="21"/>
                    </w:rPr>
                  </w:pPr>
                  <w:r>
                    <w:rPr>
                      <w:rFonts w:ascii="Times New Roman" w:hAnsi="Times New Roman" w:hint="eastAsia"/>
                      <w:bCs/>
                      <w:color w:val="000000"/>
                      <w:szCs w:val="21"/>
                    </w:rPr>
                    <w:t>0</w:t>
                  </w:r>
                </w:p>
              </w:tc>
              <w:tc>
                <w:tcPr>
                  <w:tcW w:w="642"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0.0048/0.0003</w:t>
                  </w:r>
                </w:p>
              </w:tc>
              <w:tc>
                <w:tcPr>
                  <w:tcW w:w="496"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7" w:type="pct"/>
                  <w:noWrap/>
                  <w:vAlign w:val="center"/>
                </w:tcPr>
                <w:p w:rsidR="00B46A9F" w:rsidRDefault="00D95CF0">
                  <w:pPr>
                    <w:jc w:val="center"/>
                    <w:rPr>
                      <w:rFonts w:ascii="Times New Roman" w:hAnsi="Times New Roman"/>
                      <w:bCs/>
                      <w:color w:val="000000"/>
                      <w:szCs w:val="21"/>
                    </w:rPr>
                  </w:pPr>
                  <w:r>
                    <w:rPr>
                      <w:rFonts w:ascii="Times New Roman" w:hAnsi="Times New Roman" w:hint="eastAsia"/>
                      <w:bCs/>
                      <w:color w:val="000000"/>
                      <w:szCs w:val="21"/>
                    </w:rPr>
                    <w:t>0.0096/0.0006</w:t>
                  </w:r>
                </w:p>
              </w:tc>
              <w:tc>
                <w:tcPr>
                  <w:tcW w:w="683" w:type="pct"/>
                  <w:noWrap/>
                  <w:vAlign w:val="center"/>
                </w:tcPr>
                <w:p w:rsidR="00B46A9F" w:rsidRDefault="00D95CF0">
                  <w:pPr>
                    <w:jc w:val="center"/>
                    <w:rPr>
                      <w:rFonts w:ascii="Times New Roman" w:hAnsi="Times New Roman"/>
                      <w:bCs/>
                      <w:color w:val="000000"/>
                      <w:szCs w:val="21"/>
                    </w:rPr>
                  </w:pPr>
                  <w:r>
                    <w:rPr>
                      <w:rFonts w:ascii="Times New Roman" w:hAnsi="Times New Roman" w:hint="eastAsia"/>
                      <w:bCs/>
                      <w:szCs w:val="21"/>
                    </w:rPr>
                    <w:t>+0.0048/0.0003</w:t>
                  </w:r>
                </w:p>
              </w:tc>
            </w:tr>
            <w:tr w:rsidR="00B46A9F">
              <w:trPr>
                <w:cantSplit/>
                <w:trHeight w:hRule="exact" w:val="276"/>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000000"/>
                      <w:szCs w:val="21"/>
                    </w:rPr>
                  </w:pPr>
                </w:p>
              </w:tc>
              <w:tc>
                <w:tcPr>
                  <w:tcW w:w="454" w:type="pct"/>
                  <w:noWrap/>
                  <w:vAlign w:val="center"/>
                </w:tcPr>
                <w:p w:rsidR="00B46A9F" w:rsidRDefault="00D95CF0">
                  <w:pPr>
                    <w:jc w:val="center"/>
                    <w:rPr>
                      <w:rFonts w:ascii="Times New Roman" w:hAnsi="Times New Roman"/>
                      <w:color w:val="000000"/>
                      <w:szCs w:val="21"/>
                    </w:rPr>
                  </w:pPr>
                  <w:r>
                    <w:rPr>
                      <w:rFonts w:ascii="Times New Roman" w:hAnsi="Times New Roman"/>
                      <w:szCs w:val="21"/>
                    </w:rPr>
                    <w:t>TN</w:t>
                  </w:r>
                </w:p>
              </w:tc>
              <w:tc>
                <w:tcPr>
                  <w:tcW w:w="558" w:type="pct"/>
                  <w:tcBorders>
                    <w:righ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1" w:type="pct"/>
                  <w:tcBorders>
                    <w:left w:val="single" w:sz="4" w:space="0" w:color="auto"/>
                  </w:tcBorders>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0.042/0.0072</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0.042</w:t>
                  </w:r>
                </w:p>
              </w:tc>
              <w:tc>
                <w:tcPr>
                  <w:tcW w:w="343" w:type="pct"/>
                  <w:noWrap/>
                  <w:vAlign w:val="center"/>
                </w:tcPr>
                <w:p w:rsidR="00B46A9F" w:rsidRDefault="00D95CF0">
                  <w:pPr>
                    <w:jc w:val="center"/>
                    <w:rPr>
                      <w:rFonts w:ascii="Times New Roman" w:hAnsi="Times New Roman"/>
                      <w:bCs/>
                      <w:color w:val="000000"/>
                      <w:szCs w:val="21"/>
                    </w:rPr>
                  </w:pPr>
                  <w:r>
                    <w:rPr>
                      <w:rFonts w:ascii="Times New Roman" w:hAnsi="Times New Roman" w:hint="eastAsia"/>
                      <w:bCs/>
                      <w:color w:val="000000"/>
                      <w:szCs w:val="21"/>
                    </w:rPr>
                    <w:t>0</w:t>
                  </w:r>
                </w:p>
              </w:tc>
              <w:tc>
                <w:tcPr>
                  <w:tcW w:w="642" w:type="pct"/>
                  <w:noWrap/>
                  <w:vAlign w:val="center"/>
                </w:tcPr>
                <w:p w:rsidR="00B46A9F" w:rsidRDefault="00D95CF0">
                  <w:pPr>
                    <w:jc w:val="center"/>
                    <w:rPr>
                      <w:rFonts w:ascii="Times New Roman" w:hAnsi="Times New Roman"/>
                      <w:color w:val="000000"/>
                      <w:szCs w:val="21"/>
                    </w:rPr>
                  </w:pPr>
                  <w:r>
                    <w:rPr>
                      <w:rFonts w:ascii="Times New Roman" w:hAnsi="Times New Roman" w:hint="eastAsia"/>
                      <w:bCs/>
                      <w:szCs w:val="21"/>
                    </w:rPr>
                    <w:t>0.042/0.0072</w:t>
                  </w:r>
                </w:p>
              </w:tc>
              <w:tc>
                <w:tcPr>
                  <w:tcW w:w="496"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w:t>
                  </w:r>
                </w:p>
              </w:tc>
              <w:tc>
                <w:tcPr>
                  <w:tcW w:w="637" w:type="pct"/>
                  <w:noWrap/>
                  <w:vAlign w:val="center"/>
                </w:tcPr>
                <w:p w:rsidR="00B46A9F" w:rsidRDefault="00D95CF0">
                  <w:pPr>
                    <w:jc w:val="center"/>
                    <w:rPr>
                      <w:rFonts w:ascii="Times New Roman" w:hAnsi="Times New Roman"/>
                      <w:bCs/>
                      <w:color w:val="000000"/>
                      <w:szCs w:val="21"/>
                    </w:rPr>
                  </w:pPr>
                  <w:r>
                    <w:rPr>
                      <w:rFonts w:ascii="Times New Roman" w:hAnsi="Times New Roman" w:hint="eastAsia"/>
                      <w:bCs/>
                      <w:color w:val="000000"/>
                      <w:szCs w:val="21"/>
                    </w:rPr>
                    <w:t>0.084/0.0144</w:t>
                  </w:r>
                </w:p>
              </w:tc>
              <w:tc>
                <w:tcPr>
                  <w:tcW w:w="683" w:type="pct"/>
                  <w:noWrap/>
                  <w:vAlign w:val="center"/>
                </w:tcPr>
                <w:p w:rsidR="00B46A9F" w:rsidRDefault="00D95CF0">
                  <w:pPr>
                    <w:jc w:val="center"/>
                    <w:rPr>
                      <w:rFonts w:ascii="Times New Roman" w:hAnsi="Times New Roman"/>
                      <w:bCs/>
                      <w:color w:val="000000"/>
                      <w:szCs w:val="21"/>
                    </w:rPr>
                  </w:pPr>
                  <w:r>
                    <w:rPr>
                      <w:rFonts w:ascii="Times New Roman" w:hAnsi="Times New Roman" w:hint="eastAsia"/>
                      <w:bCs/>
                      <w:szCs w:val="21"/>
                    </w:rPr>
                    <w:t>+0.042/0.0072</w:t>
                  </w:r>
                </w:p>
              </w:tc>
            </w:tr>
            <w:tr w:rsidR="00B46A9F">
              <w:trPr>
                <w:cantSplit/>
                <w:trHeight w:hRule="exact" w:val="513"/>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FF0000"/>
                      <w:szCs w:val="21"/>
                    </w:rPr>
                  </w:pPr>
                </w:p>
              </w:tc>
              <w:tc>
                <w:tcPr>
                  <w:tcW w:w="454" w:type="pc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一般工业</w:t>
                  </w:r>
                </w:p>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固废</w:t>
                  </w:r>
                </w:p>
              </w:tc>
              <w:tc>
                <w:tcPr>
                  <w:tcW w:w="558" w:type="pct"/>
                  <w:tcBorders>
                    <w:right w:val="single" w:sz="4" w:space="0" w:color="auto"/>
                  </w:tcBorders>
                  <w:noWrap/>
                  <w:vAlign w:val="center"/>
                </w:tcPr>
                <w:p w:rsidR="00B46A9F" w:rsidRDefault="00D95CF0">
                  <w:pPr>
                    <w:spacing w:line="240" w:lineRule="exact"/>
                    <w:jc w:val="center"/>
                    <w:rPr>
                      <w:rFonts w:ascii="Times New Roman" w:hAnsi="Times New Roman"/>
                      <w:color w:val="000000"/>
                      <w:szCs w:val="21"/>
                    </w:rPr>
                  </w:pPr>
                  <w:r>
                    <w:rPr>
                      <w:rFonts w:ascii="Times New Roman" w:hAnsi="Times New Roman" w:hint="eastAsia"/>
                      <w:color w:val="000000"/>
                      <w:szCs w:val="21"/>
                    </w:rPr>
                    <w:t>0</w:t>
                  </w:r>
                </w:p>
              </w:tc>
              <w:tc>
                <w:tcPr>
                  <w:tcW w:w="631" w:type="pct"/>
                  <w:tcBorders>
                    <w:left w:val="single" w:sz="4" w:space="0" w:color="auto"/>
                  </w:tcBorders>
                  <w:noWrap/>
                  <w:vAlign w:val="center"/>
                </w:tcPr>
                <w:p w:rsidR="00B46A9F" w:rsidRDefault="00D95CF0">
                  <w:pPr>
                    <w:spacing w:line="240" w:lineRule="exact"/>
                    <w:jc w:val="center"/>
                    <w:rPr>
                      <w:rFonts w:ascii="Times New Roman" w:hAnsi="Times New Roman"/>
                      <w:color w:val="000000"/>
                      <w:szCs w:val="21"/>
                    </w:rPr>
                  </w:pPr>
                  <w:r>
                    <w:rPr>
                      <w:rFonts w:ascii="Times New Roman" w:hAnsi="Times New Roman" w:hint="eastAsia"/>
                      <w:color w:val="000000"/>
                      <w:szCs w:val="21"/>
                    </w:rPr>
                    <w:t>0</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20</w:t>
                  </w:r>
                </w:p>
              </w:tc>
              <w:tc>
                <w:tcPr>
                  <w:tcW w:w="343"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20</w:t>
                  </w:r>
                </w:p>
              </w:tc>
              <w:tc>
                <w:tcPr>
                  <w:tcW w:w="642"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496"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37"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83"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r>
            <w:tr w:rsidR="00B46A9F">
              <w:trPr>
                <w:cantSplit/>
                <w:trHeight w:hRule="exact" w:val="272"/>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FF0000"/>
                      <w:szCs w:val="21"/>
                    </w:rPr>
                  </w:pPr>
                </w:p>
              </w:tc>
              <w:tc>
                <w:tcPr>
                  <w:tcW w:w="454" w:type="pc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hint="eastAsia"/>
                      <w:color w:val="000000"/>
                      <w:szCs w:val="21"/>
                    </w:rPr>
                    <w:t>危险废物</w:t>
                  </w:r>
                </w:p>
              </w:tc>
              <w:tc>
                <w:tcPr>
                  <w:tcW w:w="558" w:type="pct"/>
                  <w:tcBorders>
                    <w:right w:val="single" w:sz="4" w:space="0" w:color="auto"/>
                  </w:tcBorders>
                  <w:noWrap/>
                  <w:vAlign w:val="center"/>
                </w:tcPr>
                <w:p w:rsidR="00B46A9F" w:rsidRDefault="00D95CF0">
                  <w:pPr>
                    <w:spacing w:line="240" w:lineRule="exact"/>
                    <w:jc w:val="center"/>
                    <w:rPr>
                      <w:rFonts w:ascii="Times New Roman" w:hAnsi="Times New Roman"/>
                      <w:color w:val="000000"/>
                      <w:szCs w:val="21"/>
                    </w:rPr>
                  </w:pPr>
                  <w:r>
                    <w:rPr>
                      <w:rFonts w:ascii="Times New Roman" w:hAnsi="Times New Roman" w:hint="eastAsia"/>
                      <w:color w:val="000000"/>
                      <w:szCs w:val="21"/>
                    </w:rPr>
                    <w:t>0</w:t>
                  </w:r>
                </w:p>
              </w:tc>
              <w:tc>
                <w:tcPr>
                  <w:tcW w:w="631" w:type="pct"/>
                  <w:tcBorders>
                    <w:left w:val="single" w:sz="4" w:space="0" w:color="auto"/>
                  </w:tcBorders>
                  <w:noWrap/>
                  <w:vAlign w:val="center"/>
                </w:tcPr>
                <w:p w:rsidR="00B46A9F" w:rsidRDefault="00D95CF0">
                  <w:pPr>
                    <w:spacing w:line="240" w:lineRule="exact"/>
                    <w:jc w:val="center"/>
                    <w:rPr>
                      <w:rFonts w:ascii="Times New Roman" w:hAnsi="Times New Roman"/>
                      <w:color w:val="000000"/>
                      <w:szCs w:val="21"/>
                    </w:rPr>
                  </w:pPr>
                  <w:r>
                    <w:rPr>
                      <w:rFonts w:ascii="Times New Roman" w:hAnsi="Times New Roman" w:hint="eastAsia"/>
                      <w:color w:val="000000"/>
                      <w:szCs w:val="21"/>
                    </w:rPr>
                    <w:t>0</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6</w:t>
                  </w:r>
                </w:p>
              </w:tc>
              <w:tc>
                <w:tcPr>
                  <w:tcW w:w="343"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6</w:t>
                  </w:r>
                </w:p>
              </w:tc>
              <w:tc>
                <w:tcPr>
                  <w:tcW w:w="642"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496"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37"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83"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r>
            <w:tr w:rsidR="00B46A9F">
              <w:trPr>
                <w:cantSplit/>
                <w:trHeight w:hRule="exact" w:val="278"/>
                <w:jc w:val="center"/>
              </w:trPr>
              <w:tc>
                <w:tcPr>
                  <w:tcW w:w="177" w:type="pct"/>
                  <w:vMerge/>
                  <w:noWrap/>
                  <w:vAlign w:val="center"/>
                </w:tcPr>
                <w:p w:rsidR="00B46A9F" w:rsidRDefault="00B46A9F">
                  <w:pPr>
                    <w:adjustRightInd w:val="0"/>
                    <w:snapToGrid w:val="0"/>
                    <w:spacing w:line="240" w:lineRule="exact"/>
                    <w:jc w:val="center"/>
                    <w:rPr>
                      <w:rFonts w:ascii="Times New Roman" w:hAnsi="Times New Roman"/>
                      <w:color w:val="FF0000"/>
                      <w:szCs w:val="21"/>
                    </w:rPr>
                  </w:pPr>
                </w:p>
              </w:tc>
              <w:tc>
                <w:tcPr>
                  <w:tcW w:w="454" w:type="pct"/>
                  <w:noWrap/>
                  <w:vAlign w:val="center"/>
                </w:tcPr>
                <w:p w:rsidR="00B46A9F" w:rsidRDefault="00D95CF0">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生活垃圾</w:t>
                  </w:r>
                </w:p>
              </w:tc>
              <w:tc>
                <w:tcPr>
                  <w:tcW w:w="558" w:type="pct"/>
                  <w:tcBorders>
                    <w:right w:val="single" w:sz="4" w:space="0" w:color="auto"/>
                  </w:tcBorders>
                  <w:noWrap/>
                  <w:vAlign w:val="center"/>
                </w:tcPr>
                <w:p w:rsidR="00B46A9F" w:rsidRDefault="00D95CF0">
                  <w:pPr>
                    <w:spacing w:line="240" w:lineRule="exact"/>
                    <w:jc w:val="center"/>
                    <w:rPr>
                      <w:rFonts w:ascii="Times New Roman" w:hAnsi="Times New Roman"/>
                      <w:color w:val="000000"/>
                      <w:szCs w:val="21"/>
                    </w:rPr>
                  </w:pPr>
                  <w:r>
                    <w:rPr>
                      <w:rFonts w:ascii="Times New Roman" w:hAnsi="Times New Roman" w:hint="eastAsia"/>
                      <w:color w:val="000000"/>
                      <w:szCs w:val="21"/>
                    </w:rPr>
                    <w:t>0</w:t>
                  </w:r>
                </w:p>
              </w:tc>
              <w:tc>
                <w:tcPr>
                  <w:tcW w:w="631" w:type="pct"/>
                  <w:tcBorders>
                    <w:left w:val="single" w:sz="4" w:space="0" w:color="auto"/>
                  </w:tcBorders>
                  <w:noWrap/>
                  <w:vAlign w:val="center"/>
                </w:tcPr>
                <w:p w:rsidR="00B46A9F" w:rsidRDefault="00D95CF0">
                  <w:pPr>
                    <w:spacing w:line="240" w:lineRule="exact"/>
                    <w:jc w:val="center"/>
                    <w:rPr>
                      <w:rFonts w:ascii="Times New Roman" w:hAnsi="Times New Roman"/>
                      <w:color w:val="000000"/>
                      <w:szCs w:val="21"/>
                    </w:rPr>
                  </w:pPr>
                  <w:r>
                    <w:rPr>
                      <w:rFonts w:ascii="Times New Roman" w:hAnsi="Times New Roman" w:hint="eastAsia"/>
                      <w:color w:val="000000"/>
                      <w:szCs w:val="21"/>
                    </w:rPr>
                    <w:t>0</w:t>
                  </w:r>
                </w:p>
              </w:tc>
              <w:tc>
                <w:tcPr>
                  <w:tcW w:w="375"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7.5</w:t>
                  </w:r>
                </w:p>
              </w:tc>
              <w:tc>
                <w:tcPr>
                  <w:tcW w:w="343" w:type="pct"/>
                  <w:noWrap/>
                  <w:vAlign w:val="center"/>
                </w:tcPr>
                <w:p w:rsidR="00B46A9F" w:rsidRDefault="00D95CF0">
                  <w:pPr>
                    <w:jc w:val="center"/>
                    <w:rPr>
                      <w:rFonts w:ascii="Times New Roman" w:hAnsi="Times New Roman"/>
                      <w:color w:val="000000"/>
                      <w:szCs w:val="21"/>
                    </w:rPr>
                  </w:pPr>
                  <w:r>
                    <w:rPr>
                      <w:rFonts w:ascii="Times New Roman" w:hAnsi="Times New Roman" w:hint="eastAsia"/>
                      <w:color w:val="000000"/>
                      <w:szCs w:val="21"/>
                    </w:rPr>
                    <w:t>7.5</w:t>
                  </w:r>
                </w:p>
              </w:tc>
              <w:tc>
                <w:tcPr>
                  <w:tcW w:w="642" w:type="pct"/>
                  <w:tcBorders>
                    <w:right w:val="single" w:sz="4" w:space="0" w:color="auto"/>
                  </w:tcBorders>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496"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37"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c>
                <w:tcPr>
                  <w:tcW w:w="683" w:type="pct"/>
                  <w:noWrap/>
                  <w:vAlign w:val="center"/>
                </w:tcPr>
                <w:p w:rsidR="00B46A9F" w:rsidRDefault="00D95CF0">
                  <w:pPr>
                    <w:adjustRightInd w:val="0"/>
                    <w:snapToGrid w:val="0"/>
                    <w:spacing w:line="240" w:lineRule="exact"/>
                    <w:jc w:val="center"/>
                    <w:rPr>
                      <w:rFonts w:ascii="Times New Roman" w:hAnsi="Times New Roman"/>
                      <w:bCs/>
                      <w:color w:val="000000"/>
                      <w:szCs w:val="21"/>
                    </w:rPr>
                  </w:pPr>
                  <w:r>
                    <w:rPr>
                      <w:rFonts w:ascii="Times New Roman" w:hAnsi="Times New Roman" w:hint="eastAsia"/>
                      <w:bCs/>
                      <w:color w:val="000000"/>
                      <w:szCs w:val="21"/>
                    </w:rPr>
                    <w:t>0</w:t>
                  </w:r>
                </w:p>
              </w:tc>
            </w:tr>
          </w:tbl>
          <w:p w:rsidR="00B46A9F" w:rsidRDefault="00D95CF0" w:rsidP="00C10E5A">
            <w:pPr>
              <w:spacing w:afterLines="50"/>
              <w:rPr>
                <w:rFonts w:ascii="Times New Roman" w:hAnsi="Times New Roman"/>
                <w:bCs/>
                <w:szCs w:val="21"/>
              </w:rPr>
            </w:pPr>
            <w:r>
              <w:rPr>
                <w:rFonts w:ascii="Times New Roman" w:hAnsi="Times New Roman"/>
                <w:bCs/>
                <w:szCs w:val="21"/>
              </w:rPr>
              <w:t>注：</w:t>
            </w:r>
            <w:r>
              <w:rPr>
                <w:rFonts w:ascii="Times New Roman" w:hAnsi="Times New Roman"/>
                <w:bCs/>
                <w:szCs w:val="21"/>
              </w:rPr>
              <w:t>“/”</w:t>
            </w:r>
            <w:r>
              <w:rPr>
                <w:rFonts w:ascii="Times New Roman" w:hAnsi="Times New Roman"/>
                <w:bCs/>
                <w:szCs w:val="21"/>
              </w:rPr>
              <w:t>左边指进入污水处理厂的接管量</w:t>
            </w:r>
            <w:r>
              <w:rPr>
                <w:rFonts w:ascii="Times New Roman" w:hAnsi="Times New Roman" w:hint="eastAsia"/>
                <w:bCs/>
                <w:szCs w:val="21"/>
              </w:rPr>
              <w:t>，</w:t>
            </w:r>
            <w:r>
              <w:rPr>
                <w:rFonts w:ascii="Times New Roman" w:hAnsi="Times New Roman"/>
                <w:bCs/>
                <w:szCs w:val="21"/>
              </w:rPr>
              <w:t>“/”</w:t>
            </w:r>
            <w:r>
              <w:rPr>
                <w:rFonts w:ascii="Times New Roman" w:hAnsi="Times New Roman"/>
                <w:bCs/>
                <w:szCs w:val="21"/>
              </w:rPr>
              <w:t>右边指污水处理厂外排量。</w:t>
            </w:r>
          </w:p>
          <w:p w:rsidR="00B46A9F" w:rsidRDefault="00D95CF0">
            <w:pPr>
              <w:spacing w:line="360" w:lineRule="auto"/>
              <w:rPr>
                <w:rFonts w:ascii="Times New Roman" w:eastAsia="宋体" w:hAnsi="Times New Roman"/>
                <w:b/>
                <w:bCs/>
                <w:color w:val="000000" w:themeColor="text1"/>
                <w:sz w:val="24"/>
                <w:szCs w:val="24"/>
              </w:rPr>
            </w:pPr>
            <w:r>
              <w:rPr>
                <w:rFonts w:ascii="Times New Roman" w:eastAsia="宋体" w:hAnsi="Times New Roman" w:hint="eastAsia"/>
                <w:b/>
                <w:bCs/>
                <w:color w:val="000000" w:themeColor="text1"/>
                <w:sz w:val="24"/>
              </w:rPr>
              <w:t>（</w:t>
            </w:r>
            <w:r>
              <w:rPr>
                <w:rFonts w:ascii="Times New Roman" w:eastAsia="宋体" w:hAnsi="Times New Roman"/>
                <w:b/>
                <w:bCs/>
                <w:color w:val="000000" w:themeColor="text1"/>
                <w:sz w:val="24"/>
              </w:rPr>
              <w:t>3</w:t>
            </w:r>
            <w:r>
              <w:rPr>
                <w:rFonts w:ascii="Times New Roman" w:eastAsia="宋体" w:hAnsi="Times New Roman" w:hint="eastAsia"/>
                <w:b/>
                <w:bCs/>
                <w:color w:val="000000" w:themeColor="text1"/>
                <w:sz w:val="24"/>
              </w:rPr>
              <w:t>）总量平衡途径</w:t>
            </w:r>
          </w:p>
          <w:p w:rsidR="00B46A9F" w:rsidRDefault="00D95CF0">
            <w:pPr>
              <w:tabs>
                <w:tab w:val="left" w:pos="1692"/>
              </w:tabs>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本项目产生生活污水</w:t>
            </w:r>
            <w:r>
              <w:rPr>
                <w:rFonts w:ascii="Times New Roman" w:hAnsi="Times New Roman" w:cs="Times New Roman" w:hint="eastAsia"/>
                <w:sz w:val="24"/>
              </w:rPr>
              <w:t>60</w:t>
            </w:r>
            <w:r>
              <w:rPr>
                <w:rFonts w:ascii="Times New Roman" w:hAnsi="Times New Roman" w:cs="Times New Roman" w:hint="eastAsia"/>
                <w:sz w:val="24"/>
              </w:rPr>
              <w:t>0t/a</w:t>
            </w:r>
            <w:r>
              <w:rPr>
                <w:rFonts w:ascii="Times New Roman" w:hAnsi="Times New Roman" w:cs="Times New Roman" w:hint="eastAsia"/>
                <w:sz w:val="24"/>
              </w:rPr>
              <w:t>，经化粪池预处理后接入江阴华士水务有限公司集中处理。接管考核量</w:t>
            </w:r>
            <w:r>
              <w:rPr>
                <w:rFonts w:ascii="Times New Roman" w:hAnsi="Times New Roman" w:cs="Times New Roman" w:hint="eastAsia"/>
                <w:sz w:val="24"/>
              </w:rPr>
              <w:t>COD 0.</w:t>
            </w:r>
            <w:r>
              <w:rPr>
                <w:rFonts w:ascii="Times New Roman" w:hAnsi="Times New Roman" w:cs="Times New Roman" w:hint="eastAsia"/>
                <w:sz w:val="24"/>
              </w:rPr>
              <w:t>27</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SS 0.</w:t>
            </w:r>
            <w:r>
              <w:rPr>
                <w:rFonts w:ascii="Times New Roman" w:hAnsi="Times New Roman" w:cs="Times New Roman" w:hint="eastAsia"/>
                <w:sz w:val="24"/>
              </w:rPr>
              <w:t>21</w:t>
            </w:r>
            <w:r>
              <w:rPr>
                <w:rFonts w:ascii="Times New Roman" w:hAnsi="Times New Roman" w:cs="Times New Roman" w:hint="eastAsia"/>
                <w:sz w:val="24"/>
              </w:rPr>
              <w:t>t/a</w:t>
            </w:r>
            <w:r>
              <w:rPr>
                <w:rFonts w:ascii="Times New Roman" w:hAnsi="Times New Roman" w:cs="Times New Roman" w:hint="eastAsia"/>
                <w:sz w:val="24"/>
              </w:rPr>
              <w:t>、氨氮</w:t>
            </w:r>
            <w:r>
              <w:rPr>
                <w:rFonts w:ascii="Times New Roman" w:hAnsi="Times New Roman" w:cs="Times New Roman" w:hint="eastAsia"/>
                <w:sz w:val="24"/>
              </w:rPr>
              <w:t xml:space="preserve"> 0.0</w:t>
            </w:r>
            <w:r>
              <w:rPr>
                <w:rFonts w:ascii="Times New Roman" w:hAnsi="Times New Roman" w:cs="Times New Roman" w:hint="eastAsia"/>
                <w:sz w:val="24"/>
              </w:rPr>
              <w:t>27</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TP 0.00</w:t>
            </w:r>
            <w:r>
              <w:rPr>
                <w:rFonts w:ascii="Times New Roman" w:hAnsi="Times New Roman" w:cs="Times New Roman" w:hint="eastAsia"/>
                <w:sz w:val="24"/>
              </w:rPr>
              <w:t>48</w:t>
            </w:r>
            <w:r>
              <w:rPr>
                <w:rFonts w:ascii="Times New Roman" w:hAnsi="Times New Roman" w:cs="Times New Roman" w:hint="eastAsia"/>
                <w:sz w:val="24"/>
              </w:rPr>
              <w:t>t/a</w:t>
            </w:r>
            <w:r>
              <w:rPr>
                <w:rFonts w:ascii="Times New Roman" w:hAnsi="Times New Roman" w:cs="Times New Roman" w:hint="eastAsia"/>
                <w:sz w:val="24"/>
              </w:rPr>
              <w:t>、总氮</w:t>
            </w:r>
            <w:r>
              <w:rPr>
                <w:rFonts w:ascii="Times New Roman" w:hAnsi="Times New Roman" w:cs="Times New Roman" w:hint="eastAsia"/>
                <w:sz w:val="24"/>
              </w:rPr>
              <w:t>0.0</w:t>
            </w:r>
            <w:r>
              <w:rPr>
                <w:rFonts w:ascii="Times New Roman" w:hAnsi="Times New Roman" w:cs="Times New Roman" w:hint="eastAsia"/>
                <w:sz w:val="24"/>
              </w:rPr>
              <w:t>42</w:t>
            </w:r>
            <w:r>
              <w:rPr>
                <w:rFonts w:ascii="Times New Roman" w:hAnsi="Times New Roman" w:cs="Times New Roman" w:hint="eastAsia"/>
                <w:sz w:val="24"/>
              </w:rPr>
              <w:t>t/a</w:t>
            </w:r>
            <w:r>
              <w:rPr>
                <w:rFonts w:ascii="Times New Roman" w:hAnsi="Times New Roman" w:cs="Times New Roman" w:hint="eastAsia"/>
                <w:sz w:val="24"/>
              </w:rPr>
              <w:t>，经江阴华士水务有限公司处理后，最终外排量为</w:t>
            </w:r>
            <w:r>
              <w:rPr>
                <w:rFonts w:ascii="Times New Roman" w:hAnsi="Times New Roman" w:cs="Times New Roman" w:hint="eastAsia"/>
                <w:sz w:val="24"/>
              </w:rPr>
              <w:t>COD 0.0</w:t>
            </w:r>
            <w:r>
              <w:rPr>
                <w:rFonts w:ascii="Times New Roman" w:hAnsi="Times New Roman" w:cs="Times New Roman" w:hint="eastAsia"/>
                <w:sz w:val="24"/>
              </w:rPr>
              <w:t>3</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氨氮</w:t>
            </w:r>
            <w:r>
              <w:rPr>
                <w:rFonts w:ascii="Times New Roman" w:hAnsi="Times New Roman" w:cs="Times New Roman" w:hint="eastAsia"/>
                <w:sz w:val="24"/>
              </w:rPr>
              <w:t xml:space="preserve"> 0.00</w:t>
            </w:r>
            <w:r>
              <w:rPr>
                <w:rFonts w:ascii="Times New Roman" w:hAnsi="Times New Roman" w:cs="Times New Roman" w:hint="eastAsia"/>
                <w:sz w:val="24"/>
              </w:rPr>
              <w:t>24</w:t>
            </w:r>
            <w:r>
              <w:rPr>
                <w:rFonts w:ascii="Times New Roman" w:hAnsi="Times New Roman" w:cs="Times New Roman" w:hint="eastAsia"/>
                <w:sz w:val="24"/>
              </w:rPr>
              <w:t>t/a</w:t>
            </w:r>
            <w:r>
              <w:rPr>
                <w:rFonts w:ascii="Times New Roman" w:hAnsi="Times New Roman" w:cs="Times New Roman" w:hint="eastAsia"/>
                <w:sz w:val="24"/>
              </w:rPr>
              <w:t>、</w:t>
            </w:r>
            <w:r>
              <w:rPr>
                <w:rFonts w:ascii="Times New Roman" w:hAnsi="Times New Roman" w:cs="Times New Roman" w:hint="eastAsia"/>
                <w:sz w:val="24"/>
              </w:rPr>
              <w:t>TP 0.000</w:t>
            </w:r>
            <w:r>
              <w:rPr>
                <w:rFonts w:ascii="Times New Roman" w:hAnsi="Times New Roman" w:cs="Times New Roman" w:hint="eastAsia"/>
                <w:sz w:val="24"/>
              </w:rPr>
              <w:t>3</w:t>
            </w:r>
            <w:r>
              <w:rPr>
                <w:rFonts w:ascii="Times New Roman" w:hAnsi="Times New Roman" w:cs="Times New Roman" w:hint="eastAsia"/>
                <w:sz w:val="24"/>
              </w:rPr>
              <w:t>t/a</w:t>
            </w:r>
            <w:r>
              <w:rPr>
                <w:rFonts w:ascii="Times New Roman" w:hAnsi="Times New Roman" w:cs="Times New Roman" w:hint="eastAsia"/>
                <w:sz w:val="24"/>
              </w:rPr>
              <w:t>、总氮</w:t>
            </w:r>
            <w:r>
              <w:rPr>
                <w:rFonts w:ascii="Times New Roman" w:hAnsi="Times New Roman" w:cs="Times New Roman" w:hint="eastAsia"/>
                <w:sz w:val="24"/>
              </w:rPr>
              <w:t>0.00</w:t>
            </w:r>
            <w:r>
              <w:rPr>
                <w:rFonts w:ascii="Times New Roman" w:hAnsi="Times New Roman" w:cs="Times New Roman" w:hint="eastAsia"/>
                <w:sz w:val="24"/>
              </w:rPr>
              <w:t>72</w:t>
            </w:r>
            <w:r>
              <w:rPr>
                <w:rFonts w:ascii="Times New Roman" w:hAnsi="Times New Roman" w:cs="Times New Roman" w:hint="eastAsia"/>
                <w:sz w:val="24"/>
              </w:rPr>
              <w:t>t/a</w:t>
            </w:r>
            <w:r>
              <w:rPr>
                <w:rFonts w:ascii="Times New Roman" w:hAnsi="Times New Roman" w:cs="Times New Roman" w:hint="eastAsia"/>
                <w:sz w:val="24"/>
              </w:rPr>
              <w:t>，水污染物排放总量在华士镇控源截污内平衡，特征因子</w:t>
            </w:r>
            <w:r>
              <w:rPr>
                <w:rFonts w:ascii="Times New Roman" w:hAnsi="Times New Roman" w:cs="Times New Roman" w:hint="eastAsia"/>
                <w:sz w:val="24"/>
              </w:rPr>
              <w:t>SS</w:t>
            </w:r>
            <w:r>
              <w:rPr>
                <w:rFonts w:ascii="Times New Roman" w:hAnsi="Times New Roman" w:cs="Times New Roman" w:hint="eastAsia"/>
                <w:sz w:val="24"/>
              </w:rPr>
              <w:t>排放总量为</w:t>
            </w:r>
            <w:r>
              <w:rPr>
                <w:rFonts w:ascii="Times New Roman" w:hAnsi="Times New Roman" w:cs="Times New Roman" w:hint="eastAsia"/>
                <w:sz w:val="24"/>
              </w:rPr>
              <w:t>0.00</w:t>
            </w:r>
            <w:r>
              <w:rPr>
                <w:rFonts w:ascii="Times New Roman" w:hAnsi="Times New Roman" w:cs="Times New Roman" w:hint="eastAsia"/>
                <w:sz w:val="24"/>
              </w:rPr>
              <w:t>6</w:t>
            </w:r>
            <w:r>
              <w:rPr>
                <w:rFonts w:ascii="Times New Roman" w:hAnsi="Times New Roman" w:cs="Times New Roman" w:hint="eastAsia"/>
                <w:sz w:val="24"/>
              </w:rPr>
              <w:t>t/a</w:t>
            </w:r>
            <w:r>
              <w:rPr>
                <w:rFonts w:ascii="Times New Roman" w:hAnsi="Times New Roman" w:cs="Times New Roman" w:hint="eastAsia"/>
                <w:sz w:val="24"/>
              </w:rPr>
              <w:t>，作为该企业考核指标。</w:t>
            </w:r>
          </w:p>
          <w:p w:rsidR="00B46A9F" w:rsidRDefault="00D95CF0">
            <w:pPr>
              <w:tabs>
                <w:tab w:val="left" w:pos="1692"/>
              </w:tabs>
              <w:spacing w:line="360" w:lineRule="auto"/>
              <w:ind w:firstLineChars="200" w:firstLine="480"/>
              <w:rPr>
                <w:rFonts w:ascii="Times New Roman" w:hAnsi="Times New Roman" w:cs="Times New Roman"/>
                <w:sz w:val="24"/>
              </w:rPr>
            </w:pPr>
            <w:r>
              <w:rPr>
                <w:rFonts w:ascii="Times New Roman" w:hAnsi="Times New Roman" w:cs="Times New Roman"/>
                <w:sz w:val="24"/>
              </w:rPr>
              <w:t>固体废物全部实现综合利用或处置，排放总量为零，符合总量控制要求。</w:t>
            </w:r>
          </w:p>
          <w:p w:rsidR="00B46A9F" w:rsidRDefault="00B46A9F">
            <w:pPr>
              <w:tabs>
                <w:tab w:val="left" w:pos="1692"/>
              </w:tabs>
              <w:spacing w:line="360" w:lineRule="auto"/>
              <w:ind w:firstLineChars="200" w:firstLine="480"/>
              <w:rPr>
                <w:rFonts w:ascii="Times New Roman" w:eastAsia="宋体" w:hAnsi="Times New Roman"/>
                <w:color w:val="000000" w:themeColor="text1"/>
                <w:sz w:val="24"/>
              </w:rPr>
            </w:pPr>
          </w:p>
        </w:tc>
      </w:tr>
    </w:tbl>
    <w:p w:rsidR="00B46A9F" w:rsidRDefault="00B46A9F">
      <w:pPr>
        <w:pStyle w:val="ae"/>
        <w:spacing w:before="0" w:beforeAutospacing="0" w:after="0" w:afterAutospacing="0"/>
        <w:jc w:val="center"/>
        <w:outlineLvl w:val="0"/>
        <w:rPr>
          <w:rFonts w:ascii="Times New Roman" w:hAnsi="Times New Roman"/>
          <w:snapToGrid w:val="0"/>
          <w:sz w:val="36"/>
          <w:szCs w:val="36"/>
        </w:rPr>
        <w:sectPr w:rsidR="00B46A9F">
          <w:pgSz w:w="11907" w:h="16840"/>
          <w:pgMar w:top="1701" w:right="1531" w:bottom="2126" w:left="1531" w:header="851" w:footer="850" w:gutter="0"/>
          <w:cols w:space="0"/>
          <w:docGrid w:linePitch="312"/>
        </w:sectPr>
      </w:pPr>
    </w:p>
    <w:p w:rsidR="00B46A9F" w:rsidRDefault="00D95CF0">
      <w:pPr>
        <w:pStyle w:val="ae"/>
        <w:spacing w:before="0" w:beforeAutospacing="0" w:after="0" w:afterAutospacing="0"/>
        <w:jc w:val="both"/>
        <w:outlineLvl w:val="0"/>
        <w:rPr>
          <w:rFonts w:ascii="Times New Roman" w:hAnsi="Times New Roman"/>
          <w:b/>
          <w:snapToGrid w:val="0"/>
          <w:color w:val="000000" w:themeColor="text1"/>
          <w:sz w:val="30"/>
          <w:szCs w:val="30"/>
        </w:rPr>
      </w:pPr>
      <w:r>
        <w:rPr>
          <w:rFonts w:ascii="Times New Roman" w:hAnsi="Times New Roman" w:hint="eastAsia"/>
          <w:b/>
          <w:snapToGrid w:val="0"/>
          <w:color w:val="000000" w:themeColor="text1"/>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51"/>
        <w:gridCol w:w="8627"/>
      </w:tblGrid>
      <w:tr w:rsidR="00B46A9F">
        <w:trPr>
          <w:trHeight w:val="12067"/>
          <w:jc w:val="center"/>
        </w:trPr>
        <w:tc>
          <w:tcPr>
            <w:tcW w:w="351" w:type="dxa"/>
            <w:tcMar>
              <w:left w:w="28" w:type="dxa"/>
              <w:right w:w="28" w:type="dxa"/>
            </w:tcMar>
            <w:vAlign w:val="center"/>
          </w:tcPr>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施</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工</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期</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环</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境</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保</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护</w:t>
            </w:r>
          </w:p>
          <w:p w:rsidR="00B46A9F" w:rsidRDefault="00D95CF0">
            <w:pPr>
              <w:pStyle w:val="ae"/>
              <w:adjustRightInd w:val="0"/>
              <w:snapToGrid w:val="0"/>
              <w:spacing w:before="0" w:beforeAutospacing="0" w:after="0" w:afterAutospacing="0"/>
              <w:jc w:val="center"/>
              <w:rPr>
                <w:rFonts w:ascii="Times New Roman" w:hAnsi="Times New Roman" w:cs="宋体"/>
                <w:szCs w:val="24"/>
              </w:rPr>
            </w:pPr>
            <w:r>
              <w:rPr>
                <w:rFonts w:ascii="Times New Roman" w:hAnsi="Times New Roman" w:cs="宋体" w:hint="eastAsia"/>
                <w:szCs w:val="24"/>
              </w:rPr>
              <w:t>措</w:t>
            </w:r>
          </w:p>
          <w:p w:rsidR="00B46A9F" w:rsidRDefault="00D95CF0">
            <w:pPr>
              <w:pStyle w:val="ae"/>
              <w:adjustRightInd w:val="0"/>
              <w:snapToGrid w:val="0"/>
              <w:spacing w:before="0" w:beforeAutospacing="0" w:after="0" w:afterAutospacing="0"/>
              <w:jc w:val="center"/>
              <w:rPr>
                <w:rFonts w:ascii="Times New Roman" w:hAnsi="Times New Roman" w:cs="宋体"/>
                <w:bCs/>
                <w:sz w:val="21"/>
                <w:szCs w:val="21"/>
              </w:rPr>
            </w:pPr>
            <w:r>
              <w:rPr>
                <w:rFonts w:ascii="Times New Roman" w:hAnsi="Times New Roman" w:cs="宋体" w:hint="eastAsia"/>
                <w:szCs w:val="24"/>
              </w:rPr>
              <w:t>施</w:t>
            </w:r>
          </w:p>
        </w:tc>
        <w:tc>
          <w:tcPr>
            <w:tcW w:w="8627" w:type="dxa"/>
          </w:tcPr>
          <w:p w:rsidR="00B46A9F" w:rsidRDefault="00D95CF0">
            <w:pPr>
              <w:spacing w:line="360" w:lineRule="auto"/>
              <w:rPr>
                <w:rFonts w:ascii="Times New Roman" w:eastAsia="宋体" w:hAnsi="Times New Roman"/>
                <w:b/>
                <w:color w:val="000000"/>
                <w:sz w:val="24"/>
              </w:rPr>
            </w:pPr>
            <w:r>
              <w:rPr>
                <w:rFonts w:ascii="Times New Roman" w:eastAsia="宋体" w:hAnsi="Times New Roman" w:hint="eastAsia"/>
                <w:b/>
                <w:color w:val="000000"/>
                <w:sz w:val="24"/>
              </w:rPr>
              <w:t>施工期环境影响简要分析：</w:t>
            </w:r>
          </w:p>
          <w:p w:rsidR="00B46A9F" w:rsidRDefault="00D95CF0">
            <w:pPr>
              <w:adjustRightInd w:val="0"/>
              <w:snapToGrid w:val="0"/>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本项目利用</w:t>
            </w:r>
            <w:r>
              <w:rPr>
                <w:rFonts w:ascii="Times New Roman" w:eastAsia="宋体" w:hAnsi="Times New Roman" w:hint="eastAsia"/>
                <w:color w:val="000000"/>
                <w:sz w:val="24"/>
              </w:rPr>
              <w:t>现有厂房进行建设，不涉及土建，主要为厂房内部布局调整、生产及辅助设备的购置、安装和调试等，施工期较短，各类污染物的产生量较少，在采取相应的防治措施后，对周围环境的影响很小，并会随施工期的结束而消失，所以本报告不作具体分析。</w:t>
            </w:r>
          </w:p>
          <w:p w:rsidR="00B46A9F" w:rsidRDefault="00B46A9F">
            <w:pPr>
              <w:adjustRightInd w:val="0"/>
              <w:snapToGrid w:val="0"/>
              <w:spacing w:line="360" w:lineRule="auto"/>
              <w:ind w:firstLineChars="200" w:firstLine="380"/>
              <w:rPr>
                <w:rFonts w:ascii="Times New Roman" w:eastAsia="宋体" w:hAnsi="Times New Roman" w:cs="宋体"/>
                <w:bCs/>
                <w:spacing w:val="-10"/>
                <w:szCs w:val="21"/>
              </w:rPr>
            </w:pPr>
          </w:p>
        </w:tc>
      </w:tr>
      <w:tr w:rsidR="00B46A9F">
        <w:trPr>
          <w:trHeight w:val="12310"/>
          <w:jc w:val="center"/>
        </w:trPr>
        <w:tc>
          <w:tcPr>
            <w:tcW w:w="351" w:type="dxa"/>
            <w:tcMar>
              <w:left w:w="28" w:type="dxa"/>
              <w:right w:w="28" w:type="dxa"/>
            </w:tcMar>
            <w:vAlign w:val="center"/>
          </w:tcPr>
          <w:p w:rsidR="00B46A9F" w:rsidRDefault="00D95CF0">
            <w:pPr>
              <w:adjustRightInd w:val="0"/>
              <w:snapToGrid w:val="0"/>
              <w:jc w:val="center"/>
              <w:rPr>
                <w:rFonts w:ascii="Times New Roman" w:eastAsia="宋体" w:hAnsi="Times New Roman" w:cs="宋体"/>
                <w:bCs/>
                <w:sz w:val="24"/>
                <w:szCs w:val="24"/>
              </w:rPr>
            </w:pPr>
            <w:r>
              <w:rPr>
                <w:rFonts w:ascii="Times New Roman" w:eastAsia="宋体" w:hAnsi="Times New Roman" w:cs="宋体" w:hint="eastAsia"/>
                <w:bCs/>
                <w:sz w:val="24"/>
                <w:szCs w:val="24"/>
              </w:rPr>
              <w:lastRenderedPageBreak/>
              <w:t>运营</w:t>
            </w:r>
          </w:p>
          <w:p w:rsidR="00B46A9F" w:rsidRDefault="00D95CF0">
            <w:pPr>
              <w:adjustRightInd w:val="0"/>
              <w:snapToGrid w:val="0"/>
              <w:jc w:val="center"/>
              <w:rPr>
                <w:rFonts w:ascii="Times New Roman" w:eastAsia="宋体" w:hAnsi="Times New Roman" w:cs="宋体"/>
                <w:bCs/>
                <w:sz w:val="24"/>
                <w:szCs w:val="24"/>
              </w:rPr>
            </w:pPr>
            <w:r>
              <w:rPr>
                <w:rFonts w:ascii="Times New Roman" w:eastAsia="宋体" w:hAnsi="Times New Roman" w:cs="宋体" w:hint="eastAsia"/>
                <w:bCs/>
                <w:sz w:val="24"/>
                <w:szCs w:val="24"/>
              </w:rPr>
              <w:t>期环</w:t>
            </w:r>
          </w:p>
          <w:p w:rsidR="00B46A9F" w:rsidRDefault="00D95CF0">
            <w:pPr>
              <w:adjustRightInd w:val="0"/>
              <w:snapToGrid w:val="0"/>
              <w:jc w:val="center"/>
              <w:rPr>
                <w:rFonts w:ascii="Times New Roman" w:eastAsia="宋体" w:hAnsi="Times New Roman" w:cs="宋体"/>
                <w:bCs/>
                <w:sz w:val="24"/>
                <w:szCs w:val="24"/>
              </w:rPr>
            </w:pPr>
            <w:r>
              <w:rPr>
                <w:rFonts w:ascii="Times New Roman" w:eastAsia="宋体" w:hAnsi="Times New Roman" w:cs="宋体" w:hint="eastAsia"/>
                <w:bCs/>
                <w:sz w:val="24"/>
                <w:szCs w:val="24"/>
              </w:rPr>
              <w:t>境影</w:t>
            </w:r>
          </w:p>
          <w:p w:rsidR="00B46A9F" w:rsidRDefault="00D95CF0">
            <w:pPr>
              <w:adjustRightInd w:val="0"/>
              <w:snapToGrid w:val="0"/>
              <w:jc w:val="center"/>
              <w:rPr>
                <w:rFonts w:ascii="Times New Roman" w:eastAsia="宋体" w:hAnsi="Times New Roman" w:cs="宋体"/>
                <w:bCs/>
                <w:sz w:val="24"/>
                <w:szCs w:val="24"/>
              </w:rPr>
            </w:pPr>
            <w:r>
              <w:rPr>
                <w:rFonts w:ascii="Times New Roman" w:eastAsia="宋体" w:hAnsi="Times New Roman" w:cs="宋体" w:hint="eastAsia"/>
                <w:bCs/>
                <w:sz w:val="24"/>
                <w:szCs w:val="24"/>
              </w:rPr>
              <w:t>响和</w:t>
            </w:r>
          </w:p>
          <w:p w:rsidR="00B46A9F" w:rsidRDefault="00D95CF0">
            <w:pPr>
              <w:adjustRightInd w:val="0"/>
              <w:snapToGrid w:val="0"/>
              <w:jc w:val="center"/>
              <w:rPr>
                <w:rFonts w:ascii="Times New Roman" w:eastAsia="宋体" w:hAnsi="Times New Roman" w:cs="宋体"/>
                <w:bCs/>
                <w:sz w:val="24"/>
                <w:szCs w:val="24"/>
              </w:rPr>
            </w:pPr>
            <w:r>
              <w:rPr>
                <w:rFonts w:ascii="Times New Roman" w:eastAsia="宋体" w:hAnsi="Times New Roman" w:cs="宋体" w:hint="eastAsia"/>
                <w:bCs/>
                <w:sz w:val="24"/>
                <w:szCs w:val="24"/>
              </w:rPr>
              <w:t>保护</w:t>
            </w:r>
          </w:p>
          <w:p w:rsidR="00B46A9F" w:rsidRDefault="00D95CF0">
            <w:pPr>
              <w:adjustRightInd w:val="0"/>
              <w:snapToGrid w:val="0"/>
              <w:jc w:val="center"/>
              <w:rPr>
                <w:rFonts w:ascii="Times New Roman" w:eastAsia="宋体" w:hAnsi="Times New Roman" w:cs="宋体"/>
                <w:bCs/>
                <w:szCs w:val="21"/>
              </w:rPr>
            </w:pPr>
            <w:r>
              <w:rPr>
                <w:rFonts w:ascii="Times New Roman" w:eastAsia="宋体" w:hAnsi="Times New Roman" w:cs="宋体" w:hint="eastAsia"/>
                <w:bCs/>
                <w:sz w:val="24"/>
                <w:szCs w:val="24"/>
              </w:rPr>
              <w:t>措施</w:t>
            </w:r>
          </w:p>
        </w:tc>
        <w:tc>
          <w:tcPr>
            <w:tcW w:w="8627" w:type="dxa"/>
          </w:tcPr>
          <w:p w:rsidR="00B46A9F" w:rsidRDefault="00D95CF0">
            <w:pPr>
              <w:spacing w:line="360" w:lineRule="auto"/>
            </w:pPr>
            <w:r>
              <w:rPr>
                <w:rFonts w:ascii="Times New Roman" w:eastAsia="宋体" w:hAnsi="Times New Roman" w:hint="eastAsia"/>
                <w:b/>
                <w:color w:val="000000"/>
                <w:sz w:val="24"/>
              </w:rPr>
              <w:t>营运期环境影响分析：</w:t>
            </w:r>
          </w:p>
          <w:p w:rsidR="00B46A9F" w:rsidRDefault="00D95CF0">
            <w:pPr>
              <w:pStyle w:val="ae"/>
              <w:spacing w:before="0" w:beforeAutospacing="0" w:after="0" w:afterAutospacing="0" w:line="360" w:lineRule="auto"/>
              <w:jc w:val="both"/>
              <w:outlineLvl w:val="0"/>
              <w:rPr>
                <w:rFonts w:ascii="Times New Roman" w:hAnsi="Times New Roman"/>
                <w:b/>
                <w:snapToGrid w:val="0"/>
                <w:szCs w:val="24"/>
              </w:rPr>
            </w:pPr>
            <w:r>
              <w:rPr>
                <w:rFonts w:ascii="Times New Roman" w:hAnsi="Times New Roman" w:hint="eastAsia"/>
                <w:b/>
                <w:snapToGrid w:val="0"/>
                <w:szCs w:val="24"/>
              </w:rPr>
              <w:t>1</w:t>
            </w:r>
            <w:r>
              <w:rPr>
                <w:rFonts w:ascii="Times New Roman" w:hAnsi="Times New Roman" w:hint="eastAsia"/>
                <w:b/>
                <w:snapToGrid w:val="0"/>
                <w:szCs w:val="24"/>
              </w:rPr>
              <w:t>、</w:t>
            </w:r>
            <w:r>
              <w:rPr>
                <w:rFonts w:ascii="Times New Roman" w:hAnsi="Times New Roman"/>
                <w:b/>
                <w:snapToGrid w:val="0"/>
                <w:szCs w:val="24"/>
              </w:rPr>
              <w:t>运营期产污环节概况</w:t>
            </w:r>
          </w:p>
          <w:p w:rsidR="00B46A9F" w:rsidRDefault="00D95CF0">
            <w:pPr>
              <w:pStyle w:val="ae"/>
              <w:spacing w:before="0" w:beforeAutospacing="0" w:after="0" w:afterAutospacing="0" w:line="360" w:lineRule="auto"/>
              <w:ind w:left="482"/>
              <w:jc w:val="both"/>
              <w:outlineLvl w:val="0"/>
              <w:rPr>
                <w:rFonts w:ascii="Times New Roman" w:hAnsi="Times New Roman"/>
                <w:snapToGrid w:val="0"/>
                <w:szCs w:val="24"/>
              </w:rPr>
            </w:pPr>
            <w:r>
              <w:rPr>
                <w:rFonts w:ascii="Times New Roman" w:hAnsi="Times New Roman" w:hint="eastAsia"/>
                <w:snapToGrid w:val="0"/>
                <w:szCs w:val="24"/>
              </w:rPr>
              <w:t>本项目运营期主要污染物产生见表</w:t>
            </w:r>
            <w:r>
              <w:rPr>
                <w:rFonts w:ascii="Times New Roman" w:hAnsi="Times New Roman" w:hint="eastAsia"/>
                <w:snapToGrid w:val="0"/>
                <w:szCs w:val="24"/>
              </w:rPr>
              <w:t>4-1</w:t>
            </w:r>
            <w:r>
              <w:rPr>
                <w:rFonts w:ascii="Times New Roman" w:hAnsi="Times New Roman" w:hint="eastAsia"/>
                <w:snapToGrid w:val="0"/>
                <w:szCs w:val="24"/>
              </w:rPr>
              <w:t>。</w:t>
            </w:r>
          </w:p>
          <w:p w:rsidR="00B46A9F" w:rsidRDefault="00D95CF0">
            <w:pPr>
              <w:jc w:val="center"/>
              <w:rPr>
                <w:b/>
                <w:sz w:val="24"/>
              </w:rPr>
            </w:pPr>
            <w:r>
              <w:rPr>
                <w:b/>
                <w:sz w:val="24"/>
              </w:rPr>
              <w:t>表</w:t>
            </w:r>
            <w:r>
              <w:rPr>
                <w:rFonts w:ascii="Times New Roman" w:hAnsi="Times New Roman" w:cs="Times New Roman"/>
                <w:b/>
                <w:sz w:val="24"/>
              </w:rPr>
              <w:t>4-1</w:t>
            </w:r>
            <w:r>
              <w:rPr>
                <w:b/>
                <w:sz w:val="24"/>
              </w:rPr>
              <w:t xml:space="preserve">     </w:t>
            </w:r>
            <w:r>
              <w:rPr>
                <w:b/>
                <w:sz w:val="24"/>
              </w:rPr>
              <w:t>建设项目主要污染物产生情况一览表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728"/>
              <w:gridCol w:w="1160"/>
              <w:gridCol w:w="1424"/>
              <w:gridCol w:w="2129"/>
              <w:gridCol w:w="1159"/>
              <w:gridCol w:w="1795"/>
            </w:tblGrid>
            <w:tr w:rsidR="00B46A9F">
              <w:trPr>
                <w:trHeight w:val="90"/>
                <w:jc w:val="center"/>
              </w:trPr>
              <w:tc>
                <w:tcPr>
                  <w:tcW w:w="434" w:type="pct"/>
                  <w:tcBorders>
                    <w:tl2br w:val="nil"/>
                    <w:tr2bl w:val="nil"/>
                  </w:tcBorders>
                  <w:noWrap/>
                  <w:vAlign w:val="center"/>
                </w:tcPr>
                <w:p w:rsidR="00B46A9F" w:rsidRDefault="00D95CF0">
                  <w:pPr>
                    <w:pStyle w:val="a9"/>
                    <w:adjustRightInd w:val="0"/>
                    <w:snapToGrid w:val="0"/>
                    <w:jc w:val="center"/>
                    <w:rPr>
                      <w:rFonts w:ascii="Times New Roman" w:hAnsi="Times New Roman"/>
                      <w:b/>
                      <w:kern w:val="0"/>
                    </w:rPr>
                  </w:pPr>
                  <w:r>
                    <w:rPr>
                      <w:rFonts w:ascii="Times New Roman" w:hAnsi="Times New Roman"/>
                      <w:b/>
                      <w:kern w:val="0"/>
                    </w:rPr>
                    <w:t>类别</w:t>
                  </w: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b/>
                      <w:kern w:val="0"/>
                    </w:rPr>
                  </w:pPr>
                  <w:r>
                    <w:rPr>
                      <w:rFonts w:ascii="Times New Roman" w:hAnsi="Times New Roman"/>
                      <w:b/>
                      <w:kern w:val="0"/>
                    </w:rPr>
                    <w:t>编号</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b/>
                      <w:kern w:val="0"/>
                    </w:rPr>
                  </w:pPr>
                  <w:r>
                    <w:rPr>
                      <w:rFonts w:ascii="Times New Roman" w:hAnsi="Times New Roman"/>
                      <w:b/>
                      <w:kern w:val="0"/>
                    </w:rPr>
                    <w:t>产生环节</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b/>
                      <w:kern w:val="0"/>
                    </w:rPr>
                  </w:pPr>
                  <w:r>
                    <w:rPr>
                      <w:rFonts w:ascii="Times New Roman" w:hAnsi="Times New Roman"/>
                      <w:b/>
                      <w:kern w:val="0"/>
                    </w:rPr>
                    <w:t>污染因子</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b/>
                      <w:kern w:val="0"/>
                    </w:rPr>
                  </w:pPr>
                  <w:r>
                    <w:rPr>
                      <w:rFonts w:ascii="Times New Roman" w:hAnsi="Times New Roman"/>
                      <w:b/>
                      <w:kern w:val="0"/>
                    </w:rPr>
                    <w:t>产生特征</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b/>
                      <w:kern w:val="0"/>
                    </w:rPr>
                  </w:pPr>
                  <w:r>
                    <w:rPr>
                      <w:rFonts w:ascii="Times New Roman" w:hAnsi="Times New Roman"/>
                      <w:b/>
                      <w:kern w:val="0"/>
                    </w:rPr>
                    <w:t>去向</w:t>
                  </w:r>
                </w:p>
              </w:tc>
            </w:tr>
            <w:tr w:rsidR="00B46A9F">
              <w:trPr>
                <w:trHeight w:val="90"/>
                <w:jc w:val="center"/>
              </w:trPr>
              <w:tc>
                <w:tcPr>
                  <w:tcW w:w="434"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kern w:val="0"/>
                    </w:rPr>
                    <w:t>废气</w:t>
                  </w: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w:t>
                  </w:r>
                </w:p>
              </w:tc>
            </w:tr>
            <w:tr w:rsidR="00B46A9F">
              <w:trPr>
                <w:trHeight w:val="90"/>
                <w:jc w:val="center"/>
              </w:trPr>
              <w:tc>
                <w:tcPr>
                  <w:tcW w:w="434"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废水</w:t>
                  </w: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W1</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员</w:t>
                  </w:r>
                  <w:r>
                    <w:rPr>
                      <w:rFonts w:hAnsi="宋体" w:cs="宋体" w:hint="eastAsia"/>
                      <w:kern w:val="0"/>
                    </w:rPr>
                    <w:t>工生活</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生活污水</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间歇</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华塘河</w:t>
                  </w:r>
                </w:p>
              </w:tc>
            </w:tr>
            <w:tr w:rsidR="00B46A9F">
              <w:trPr>
                <w:trHeight w:val="90"/>
                <w:jc w:val="center"/>
              </w:trPr>
              <w:tc>
                <w:tcPr>
                  <w:tcW w:w="434" w:type="pct"/>
                  <w:vMerge w:val="restar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固废</w:t>
                  </w: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S2</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分剪</w:t>
                  </w:r>
                </w:p>
              </w:tc>
              <w:tc>
                <w:tcPr>
                  <w:tcW w:w="1267" w:type="pct"/>
                  <w:vMerge w:val="restart"/>
                  <w:tcBorders>
                    <w:tl2br w:val="nil"/>
                    <w:tr2bl w:val="nil"/>
                  </w:tcBorders>
                  <w:noWrap/>
                  <w:vAlign w:val="center"/>
                </w:tcPr>
                <w:p w:rsidR="00B46A9F" w:rsidRDefault="00D95CF0">
                  <w:pPr>
                    <w:pStyle w:val="a9"/>
                    <w:adjustRightInd w:val="0"/>
                    <w:snapToGrid w:val="0"/>
                    <w:jc w:val="center"/>
                    <w:rPr>
                      <w:rFonts w:hAnsi="宋体" w:cs="宋体"/>
                      <w:kern w:val="0"/>
                    </w:rPr>
                  </w:pPr>
                  <w:r>
                    <w:rPr>
                      <w:rFonts w:ascii="Times New Roman" w:hAnsi="Times New Roman" w:hint="eastAsia"/>
                      <w:kern w:val="0"/>
                    </w:rPr>
                    <w:t>金属废料</w:t>
                  </w:r>
                </w:p>
              </w:tc>
              <w:tc>
                <w:tcPr>
                  <w:tcW w:w="690" w:type="pc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间歇</w:t>
                  </w:r>
                </w:p>
              </w:tc>
              <w:tc>
                <w:tcPr>
                  <w:tcW w:w="1068" w:type="pct"/>
                  <w:vMerge w:val="restar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外售综合利用</w:t>
                  </w: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hAnsi="宋体" w:cs="宋体"/>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S4</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磨削</w:t>
                  </w:r>
                </w:p>
              </w:tc>
              <w:tc>
                <w:tcPr>
                  <w:tcW w:w="1267" w:type="pct"/>
                  <w:vMerge/>
                  <w:tcBorders>
                    <w:tl2br w:val="nil"/>
                    <w:tr2bl w:val="nil"/>
                  </w:tcBorders>
                  <w:noWrap/>
                  <w:vAlign w:val="center"/>
                </w:tcPr>
                <w:p w:rsidR="00B46A9F" w:rsidRDefault="00B46A9F">
                  <w:pPr>
                    <w:pStyle w:val="a9"/>
                    <w:adjustRightInd w:val="0"/>
                    <w:snapToGrid w:val="0"/>
                    <w:jc w:val="center"/>
                    <w:rPr>
                      <w:rFonts w:ascii="Times New Roman" w:hAnsi="Times New Roman"/>
                      <w:kern w:val="0"/>
                    </w:rPr>
                  </w:pPr>
                </w:p>
              </w:tc>
              <w:tc>
                <w:tcPr>
                  <w:tcW w:w="690" w:type="pc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间歇</w:t>
                  </w:r>
                </w:p>
              </w:tc>
              <w:tc>
                <w:tcPr>
                  <w:tcW w:w="1068" w:type="pct"/>
                  <w:vMerge/>
                  <w:tcBorders>
                    <w:tl2br w:val="nil"/>
                    <w:tr2bl w:val="nil"/>
                  </w:tcBorders>
                  <w:noWrap/>
                  <w:vAlign w:val="center"/>
                </w:tcPr>
                <w:p w:rsidR="00B46A9F" w:rsidRDefault="00B46A9F">
                  <w:pPr>
                    <w:pStyle w:val="a9"/>
                    <w:adjustRightInd w:val="0"/>
                    <w:snapToGrid w:val="0"/>
                    <w:jc w:val="center"/>
                    <w:rPr>
                      <w:rFonts w:hAnsi="宋体" w:cs="宋体"/>
                      <w:kern w:val="0"/>
                    </w:rPr>
                  </w:pP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hAnsi="宋体" w:cs="宋体"/>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kern w:val="0"/>
                    </w:rPr>
                    <w:t>S1</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冷轧</w:t>
                  </w:r>
                </w:p>
              </w:tc>
              <w:tc>
                <w:tcPr>
                  <w:tcW w:w="1267" w:type="pct"/>
                  <w:vMerge w:val="restar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废乳化液</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间歇</w:t>
                  </w:r>
                </w:p>
              </w:tc>
              <w:tc>
                <w:tcPr>
                  <w:tcW w:w="1068" w:type="pct"/>
                  <w:vMerge w:val="restar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委托有资质单位处置</w:t>
                  </w: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hAnsi="宋体" w:cs="宋体"/>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S3</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磨削</w:t>
                  </w:r>
                </w:p>
              </w:tc>
              <w:tc>
                <w:tcPr>
                  <w:tcW w:w="1267" w:type="pct"/>
                  <w:vMerge/>
                  <w:tcBorders>
                    <w:tl2br w:val="nil"/>
                    <w:tr2bl w:val="nil"/>
                  </w:tcBorders>
                  <w:noWrap/>
                  <w:vAlign w:val="center"/>
                </w:tcPr>
                <w:p w:rsidR="00B46A9F" w:rsidRDefault="00B46A9F">
                  <w:pPr>
                    <w:pStyle w:val="a9"/>
                    <w:adjustRightInd w:val="0"/>
                    <w:snapToGrid w:val="0"/>
                    <w:jc w:val="center"/>
                    <w:rPr>
                      <w:rFonts w:ascii="Times New Roman" w:hAnsi="Times New Roman"/>
                      <w:kern w:val="0"/>
                    </w:rPr>
                  </w:pPr>
                </w:p>
              </w:tc>
              <w:tc>
                <w:tcPr>
                  <w:tcW w:w="690" w:type="pc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间歇</w:t>
                  </w:r>
                </w:p>
              </w:tc>
              <w:tc>
                <w:tcPr>
                  <w:tcW w:w="1068" w:type="pct"/>
                  <w:vMerge/>
                  <w:tcBorders>
                    <w:tl2br w:val="nil"/>
                    <w:tr2bl w:val="nil"/>
                  </w:tcBorders>
                  <w:noWrap/>
                  <w:vAlign w:val="center"/>
                </w:tcPr>
                <w:p w:rsidR="00B46A9F" w:rsidRDefault="00B46A9F">
                  <w:pPr>
                    <w:pStyle w:val="a9"/>
                    <w:adjustRightInd w:val="0"/>
                    <w:snapToGrid w:val="0"/>
                    <w:jc w:val="center"/>
                    <w:rPr>
                      <w:rFonts w:hAnsi="宋体" w:cs="宋体"/>
                      <w:kern w:val="0"/>
                    </w:rPr>
                  </w:pPr>
                </w:p>
              </w:tc>
            </w:tr>
            <w:tr w:rsidR="00B46A9F">
              <w:trPr>
                <w:trHeight w:val="90"/>
                <w:jc w:val="center"/>
              </w:trPr>
              <w:tc>
                <w:tcPr>
                  <w:tcW w:w="434" w:type="pct"/>
                  <w:vMerge/>
                  <w:tcBorders>
                    <w:tl2br w:val="nil"/>
                    <w:tr2bl w:val="nil"/>
                  </w:tcBorders>
                  <w:noWrap/>
                  <w:vAlign w:val="center"/>
                </w:tcPr>
                <w:p w:rsidR="00B46A9F" w:rsidRDefault="00B46A9F">
                  <w:pPr>
                    <w:pStyle w:val="CharChar1CharCharChar1Char"/>
                    <w:snapToGrid w:val="0"/>
                    <w:spacing w:line="240" w:lineRule="auto"/>
                    <w:jc w:val="cente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S</w:t>
                  </w:r>
                  <w:r>
                    <w:rPr>
                      <w:rFonts w:ascii="Times New Roman" w:hAnsi="Times New Roman" w:hint="eastAsia"/>
                      <w:kern w:val="0"/>
                    </w:rPr>
                    <w:t>5</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员</w:t>
                  </w:r>
                  <w:r>
                    <w:rPr>
                      <w:rFonts w:hAnsi="宋体" w:cs="宋体" w:hint="eastAsia"/>
                      <w:kern w:val="0"/>
                    </w:rPr>
                    <w:t>工生活</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生活垃圾</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间歇</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环卫</w:t>
                  </w:r>
                  <w:r>
                    <w:rPr>
                      <w:rFonts w:hAnsi="宋体" w:cs="宋体" w:hint="eastAsia"/>
                      <w:kern w:val="0"/>
                    </w:rPr>
                    <w:t>清运</w:t>
                  </w:r>
                </w:p>
              </w:tc>
            </w:tr>
            <w:tr w:rsidR="00B46A9F">
              <w:trPr>
                <w:trHeight w:val="90"/>
                <w:jc w:val="center"/>
              </w:trPr>
              <w:tc>
                <w:tcPr>
                  <w:tcW w:w="434" w:type="pct"/>
                  <w:vMerge w:val="restar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噪声</w:t>
                  </w: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kern w:val="0"/>
                    </w:rPr>
                    <w:t>N1</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hint="eastAsia"/>
                      <w:kern w:val="0"/>
                    </w:rPr>
                    <w:t>冷轧</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噪声</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连续</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室内排放</w:t>
                  </w: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ascii="Times New Roman" w:hAnsi="Times New Roman"/>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kern w:val="0"/>
                    </w:rPr>
                    <w:t>N2</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退火</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噪声</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连续</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室内排放</w:t>
                  </w: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ascii="Times New Roman" w:hAnsi="Times New Roman"/>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kern w:val="0"/>
                    </w:rPr>
                    <w:t>N3</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平整</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噪声</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连续</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室内排放</w:t>
                  </w: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ascii="Times New Roman" w:hAnsi="Times New Roman"/>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kern w:val="0"/>
                    </w:rPr>
                    <w:t>N4</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hint="eastAsia"/>
                      <w:kern w:val="0"/>
                    </w:rPr>
                    <w:t>分剪</w:t>
                  </w:r>
                </w:p>
              </w:tc>
              <w:tc>
                <w:tcPr>
                  <w:tcW w:w="126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噪声</w:t>
                  </w:r>
                </w:p>
              </w:tc>
              <w:tc>
                <w:tcPr>
                  <w:tcW w:w="690"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连续</w:t>
                  </w:r>
                </w:p>
              </w:tc>
              <w:tc>
                <w:tcPr>
                  <w:tcW w:w="1068"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hAnsi="宋体" w:cs="宋体" w:hint="eastAsia"/>
                      <w:kern w:val="0"/>
                    </w:rPr>
                    <w:t>室内排放</w:t>
                  </w:r>
                </w:p>
              </w:tc>
            </w:tr>
            <w:tr w:rsidR="00B46A9F">
              <w:trPr>
                <w:trHeight w:val="90"/>
                <w:jc w:val="center"/>
              </w:trPr>
              <w:tc>
                <w:tcPr>
                  <w:tcW w:w="434" w:type="pct"/>
                  <w:vMerge/>
                  <w:tcBorders>
                    <w:tl2br w:val="nil"/>
                    <w:tr2bl w:val="nil"/>
                  </w:tcBorders>
                  <w:noWrap/>
                  <w:vAlign w:val="center"/>
                </w:tcPr>
                <w:p w:rsidR="00B46A9F" w:rsidRDefault="00B46A9F">
                  <w:pPr>
                    <w:pStyle w:val="a9"/>
                    <w:adjustRightInd w:val="0"/>
                    <w:snapToGrid w:val="0"/>
                    <w:jc w:val="center"/>
                    <w:rPr>
                      <w:rFonts w:ascii="Times New Roman" w:hAnsi="Times New Roman"/>
                      <w:kern w:val="0"/>
                    </w:rPr>
                  </w:pPr>
                </w:p>
              </w:tc>
              <w:tc>
                <w:tcPr>
                  <w:tcW w:w="691"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N5</w:t>
                  </w:r>
                </w:p>
              </w:tc>
              <w:tc>
                <w:tcPr>
                  <w:tcW w:w="847" w:type="pct"/>
                  <w:tcBorders>
                    <w:tl2br w:val="nil"/>
                    <w:tr2bl w:val="nil"/>
                  </w:tcBorders>
                  <w:noWrap/>
                  <w:vAlign w:val="center"/>
                </w:tcPr>
                <w:p w:rsidR="00B46A9F" w:rsidRDefault="00D95CF0">
                  <w:pPr>
                    <w:pStyle w:val="a9"/>
                    <w:adjustRightInd w:val="0"/>
                    <w:snapToGrid w:val="0"/>
                    <w:jc w:val="center"/>
                    <w:rPr>
                      <w:rFonts w:ascii="Times New Roman" w:hAnsi="Times New Roman"/>
                      <w:kern w:val="0"/>
                    </w:rPr>
                  </w:pPr>
                  <w:r>
                    <w:rPr>
                      <w:rFonts w:ascii="Times New Roman" w:hAnsi="Times New Roman" w:hint="eastAsia"/>
                      <w:kern w:val="0"/>
                    </w:rPr>
                    <w:t>磨削</w:t>
                  </w:r>
                </w:p>
              </w:tc>
              <w:tc>
                <w:tcPr>
                  <w:tcW w:w="1267" w:type="pc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噪声</w:t>
                  </w:r>
                </w:p>
              </w:tc>
              <w:tc>
                <w:tcPr>
                  <w:tcW w:w="690" w:type="pc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连续</w:t>
                  </w:r>
                </w:p>
              </w:tc>
              <w:tc>
                <w:tcPr>
                  <w:tcW w:w="1068" w:type="pct"/>
                  <w:tcBorders>
                    <w:tl2br w:val="nil"/>
                    <w:tr2bl w:val="nil"/>
                  </w:tcBorders>
                  <w:noWrap/>
                  <w:vAlign w:val="center"/>
                </w:tcPr>
                <w:p w:rsidR="00B46A9F" w:rsidRDefault="00D95CF0">
                  <w:pPr>
                    <w:pStyle w:val="a9"/>
                    <w:adjustRightInd w:val="0"/>
                    <w:snapToGrid w:val="0"/>
                    <w:jc w:val="center"/>
                    <w:rPr>
                      <w:rFonts w:hAnsi="宋体" w:cs="宋体"/>
                      <w:kern w:val="0"/>
                    </w:rPr>
                  </w:pPr>
                  <w:r>
                    <w:rPr>
                      <w:rFonts w:hAnsi="宋体" w:cs="宋体" w:hint="eastAsia"/>
                      <w:kern w:val="0"/>
                    </w:rPr>
                    <w:t>室</w:t>
                  </w:r>
                  <w:r>
                    <w:rPr>
                      <w:rFonts w:hAnsi="宋体" w:cs="宋体" w:hint="eastAsia"/>
                      <w:kern w:val="0"/>
                    </w:rPr>
                    <w:t>内</w:t>
                  </w:r>
                  <w:r>
                    <w:rPr>
                      <w:rFonts w:hAnsi="宋体" w:cs="宋体" w:hint="eastAsia"/>
                      <w:kern w:val="0"/>
                    </w:rPr>
                    <w:t>排放</w:t>
                  </w:r>
                </w:p>
              </w:tc>
            </w:tr>
          </w:tbl>
          <w:p w:rsidR="00B46A9F" w:rsidRDefault="00D95CF0">
            <w:pPr>
              <w:spacing w:line="360" w:lineRule="auto"/>
              <w:rPr>
                <w:rFonts w:ascii="Times New Roman" w:eastAsia="宋体" w:hAnsi="Times New Roman"/>
                <w:b/>
                <w:color w:val="000000"/>
                <w:sz w:val="24"/>
              </w:rPr>
            </w:pPr>
            <w:r>
              <w:rPr>
                <w:rFonts w:ascii="Times New Roman" w:eastAsia="宋体" w:hAnsi="Times New Roman" w:hint="eastAsia"/>
                <w:b/>
                <w:color w:val="000000"/>
                <w:sz w:val="24"/>
              </w:rPr>
              <w:t>2</w:t>
            </w:r>
            <w:r>
              <w:rPr>
                <w:rFonts w:ascii="Times New Roman" w:eastAsia="宋体" w:hAnsi="Times New Roman" w:hint="eastAsia"/>
                <w:b/>
                <w:color w:val="000000"/>
                <w:sz w:val="24"/>
              </w:rPr>
              <w:t>、</w:t>
            </w:r>
            <w:r>
              <w:rPr>
                <w:rFonts w:ascii="Times New Roman" w:eastAsia="宋体" w:hAnsi="Times New Roman"/>
                <w:b/>
                <w:color w:val="000000"/>
                <w:sz w:val="24"/>
              </w:rPr>
              <w:t>废气</w:t>
            </w:r>
          </w:p>
          <w:p w:rsidR="00B46A9F" w:rsidRDefault="00D95CF0">
            <w:pPr>
              <w:adjustRightInd w:val="0"/>
              <w:snapToGrid w:val="0"/>
              <w:spacing w:line="360" w:lineRule="auto"/>
              <w:ind w:firstLineChars="200" w:firstLine="480"/>
              <w:rPr>
                <w:rFonts w:ascii="Times New Roman" w:eastAsia="宋体" w:hAnsi="Times New Roman"/>
                <w:sz w:val="24"/>
              </w:rPr>
            </w:pPr>
            <w:r>
              <w:rPr>
                <w:rFonts w:ascii="Times New Roman" w:eastAsia="宋体" w:hAnsi="Times New Roman" w:hint="eastAsia"/>
                <w:sz w:val="24"/>
              </w:rPr>
              <w:t>本项目生产过程中无大气污染物产生。</w:t>
            </w:r>
          </w:p>
          <w:p w:rsidR="00B46A9F" w:rsidRDefault="00D95CF0">
            <w:pPr>
              <w:adjustRightInd w:val="0"/>
              <w:snapToGrid w:val="0"/>
              <w:spacing w:line="360" w:lineRule="auto"/>
              <w:rPr>
                <w:rFonts w:ascii="Times New Roman" w:eastAsia="宋体" w:hAnsi="Times New Roman"/>
                <w:b/>
                <w:sz w:val="24"/>
              </w:rPr>
            </w:pPr>
            <w:r>
              <w:rPr>
                <w:rFonts w:ascii="Times New Roman" w:eastAsia="宋体" w:hAnsi="Times New Roman" w:hint="eastAsia"/>
                <w:b/>
                <w:sz w:val="24"/>
              </w:rPr>
              <w:t>3</w:t>
            </w:r>
            <w:r>
              <w:rPr>
                <w:rFonts w:ascii="Times New Roman" w:eastAsia="宋体" w:hAnsi="Times New Roman" w:hint="eastAsia"/>
                <w:b/>
                <w:sz w:val="24"/>
              </w:rPr>
              <w:t>、废水</w:t>
            </w:r>
          </w:p>
          <w:p w:rsidR="00B46A9F" w:rsidRDefault="00D95CF0">
            <w:pPr>
              <w:adjustRightInd w:val="0"/>
              <w:snapToGrid w:val="0"/>
              <w:spacing w:line="360" w:lineRule="auto"/>
              <w:rPr>
                <w:rFonts w:ascii="Times New Roman" w:eastAsia="宋体" w:hAnsi="Times New Roman"/>
                <w:sz w:val="24"/>
              </w:rPr>
            </w:pPr>
            <w:r>
              <w:rPr>
                <w:rFonts w:ascii="Times New Roman" w:eastAsia="宋体" w:hAnsi="Times New Roman" w:hint="eastAsia"/>
                <w:sz w:val="24"/>
              </w:rPr>
              <w:t>3</w:t>
            </w:r>
            <w:r>
              <w:rPr>
                <w:rFonts w:ascii="Times New Roman" w:eastAsia="宋体" w:hAnsi="Times New Roman" w:hint="eastAsia"/>
                <w:sz w:val="24"/>
              </w:rPr>
              <w:t>.1</w:t>
            </w:r>
            <w:r>
              <w:rPr>
                <w:rFonts w:ascii="Times New Roman" w:eastAsia="宋体" w:hAnsi="Times New Roman" w:hint="eastAsia"/>
                <w:sz w:val="24"/>
              </w:rPr>
              <w:t>、</w:t>
            </w:r>
            <w:r>
              <w:rPr>
                <w:rFonts w:ascii="Times New Roman" w:eastAsia="宋体" w:hAnsi="Times New Roman" w:hint="eastAsia"/>
                <w:sz w:val="24"/>
              </w:rPr>
              <w:t>污染工序及源强分析</w:t>
            </w:r>
          </w:p>
          <w:p w:rsidR="00B46A9F" w:rsidRDefault="00D95CF0">
            <w:pPr>
              <w:pStyle w:val="a9"/>
              <w:spacing w:line="360" w:lineRule="auto"/>
              <w:ind w:firstLineChars="213" w:firstLine="511"/>
              <w:rPr>
                <w:rFonts w:ascii="Times New Roman" w:hAnsi="Times New Roman" w:cstheme="minorBidi"/>
                <w:color w:val="000000"/>
                <w:sz w:val="24"/>
                <w:szCs w:val="24"/>
              </w:rPr>
            </w:pPr>
            <w:r>
              <w:rPr>
                <w:rFonts w:ascii="Times New Roman" w:hAnsi="Times New Roman" w:hint="eastAsia"/>
                <w:bCs/>
                <w:sz w:val="24"/>
                <w:szCs w:val="24"/>
              </w:rPr>
              <w:t>本项目无生产废水产生，隔套冷却水循环回用不外排，仅作添补；新增生活污水</w:t>
            </w:r>
            <w:r>
              <w:rPr>
                <w:rFonts w:ascii="Times New Roman" w:hAnsi="Times New Roman" w:hint="eastAsia"/>
                <w:bCs/>
                <w:sz w:val="24"/>
                <w:szCs w:val="24"/>
              </w:rPr>
              <w:t>600t/a</w:t>
            </w:r>
            <w:r>
              <w:rPr>
                <w:rFonts w:ascii="Times New Roman" w:hAnsi="Times New Roman" w:hint="eastAsia"/>
                <w:bCs/>
                <w:sz w:val="24"/>
                <w:szCs w:val="24"/>
              </w:rPr>
              <w:t>。</w:t>
            </w:r>
            <w:r>
              <w:rPr>
                <w:rFonts w:ascii="Times New Roman" w:hAnsi="Times New Roman"/>
                <w:sz w:val="24"/>
                <w:szCs w:val="24"/>
              </w:rPr>
              <w:t>本项目建设地污水主管网已建成，生活污水接入</w:t>
            </w:r>
            <w:r>
              <w:rPr>
                <w:sz w:val="24"/>
                <w:szCs w:val="24"/>
              </w:rPr>
              <w:t>江阴华士水务有限公司</w:t>
            </w:r>
            <w:r>
              <w:rPr>
                <w:rFonts w:ascii="Times New Roman" w:hAnsi="Times New Roman"/>
                <w:sz w:val="24"/>
                <w:szCs w:val="24"/>
              </w:rPr>
              <w:t>集中处理，处理出水达《太湖地区城镇污水处理厂及重点工业行业主要水污染物排放限值》（</w:t>
            </w:r>
            <w:r>
              <w:rPr>
                <w:rFonts w:ascii="Times New Roman" w:hAnsi="Times New Roman"/>
                <w:sz w:val="24"/>
                <w:szCs w:val="24"/>
              </w:rPr>
              <w:t>DB32/1072-2018</w:t>
            </w:r>
            <w:r>
              <w:rPr>
                <w:rFonts w:ascii="Times New Roman" w:hAnsi="Times New Roman"/>
                <w:sz w:val="24"/>
                <w:szCs w:val="24"/>
              </w:rPr>
              <w:t>）表</w:t>
            </w:r>
            <w:r>
              <w:rPr>
                <w:rFonts w:ascii="Times New Roman" w:hAnsi="Times New Roman"/>
                <w:sz w:val="24"/>
                <w:szCs w:val="24"/>
              </w:rPr>
              <w:t>2</w:t>
            </w:r>
            <w:r>
              <w:rPr>
                <w:rFonts w:ascii="Times New Roman" w:hAnsi="Times New Roman"/>
                <w:sz w:val="24"/>
                <w:szCs w:val="24"/>
              </w:rPr>
              <w:t>标准和《城镇污水处理厂污染物排放标准》（</w:t>
            </w:r>
            <w:r>
              <w:rPr>
                <w:rFonts w:ascii="Times New Roman" w:hAnsi="Times New Roman"/>
                <w:sz w:val="24"/>
                <w:szCs w:val="24"/>
              </w:rPr>
              <w:t>GB18918-2002</w:t>
            </w:r>
            <w:r>
              <w:rPr>
                <w:rFonts w:ascii="Times New Roman" w:hAnsi="Times New Roman"/>
                <w:sz w:val="24"/>
                <w:szCs w:val="24"/>
              </w:rPr>
              <w:t>）表</w:t>
            </w:r>
            <w:r>
              <w:rPr>
                <w:rFonts w:ascii="Times New Roman" w:hAnsi="Times New Roman"/>
                <w:sz w:val="24"/>
                <w:szCs w:val="24"/>
              </w:rPr>
              <w:t>1</w:t>
            </w:r>
            <w:r>
              <w:rPr>
                <w:rFonts w:ascii="Times New Roman" w:hAnsi="Times New Roman" w:hint="eastAsia"/>
                <w:sz w:val="24"/>
                <w:szCs w:val="24"/>
              </w:rPr>
              <w:t>中</w:t>
            </w:r>
            <w:r>
              <w:rPr>
                <w:rFonts w:ascii="Times New Roman" w:hAnsi="Times New Roman" w:hint="eastAsia"/>
                <w:sz w:val="24"/>
                <w:szCs w:val="24"/>
              </w:rPr>
              <w:t>C</w:t>
            </w:r>
            <w:r>
              <w:rPr>
                <w:rFonts w:ascii="Times New Roman" w:hAnsi="Times New Roman"/>
                <w:sz w:val="24"/>
                <w:szCs w:val="24"/>
              </w:rPr>
              <w:t>标准后排入</w:t>
            </w:r>
            <w:r>
              <w:rPr>
                <w:rFonts w:ascii="Times New Roman" w:hAnsi="Times New Roman" w:hint="eastAsia"/>
                <w:sz w:val="24"/>
                <w:szCs w:val="24"/>
              </w:rPr>
              <w:t>华塘</w:t>
            </w:r>
            <w:r>
              <w:rPr>
                <w:rFonts w:ascii="Times New Roman" w:hAnsi="Times New Roman"/>
                <w:sz w:val="24"/>
                <w:szCs w:val="24"/>
              </w:rPr>
              <w:t>河。</w:t>
            </w:r>
            <w:r>
              <w:rPr>
                <w:sz w:val="24"/>
                <w:szCs w:val="24"/>
              </w:rPr>
              <w:t>建设项目水污染排放情况见表</w:t>
            </w:r>
            <w:r>
              <w:rPr>
                <w:rFonts w:ascii="Times New Roman" w:hAnsi="Times New Roman" w:hint="eastAsia"/>
                <w:sz w:val="24"/>
                <w:szCs w:val="24"/>
              </w:rPr>
              <w:t>4-19</w:t>
            </w:r>
            <w:r>
              <w:rPr>
                <w:rFonts w:ascii="Times New Roman" w:hAnsi="Times New Roman"/>
                <w:sz w:val="24"/>
                <w:szCs w:val="24"/>
              </w:rPr>
              <w:t>。</w:t>
            </w:r>
          </w:p>
          <w:p w:rsidR="00B46A9F" w:rsidRDefault="00D95CF0">
            <w:pPr>
              <w:jc w:val="center"/>
              <w:rPr>
                <w:rFonts w:ascii="Times New Roman" w:eastAsia="宋体" w:hAnsi="Times New Roman"/>
                <w:b/>
                <w:bCs/>
                <w:sz w:val="24"/>
              </w:rPr>
            </w:pPr>
            <w:r>
              <w:rPr>
                <w:rFonts w:ascii="Times New Roman" w:eastAsia="宋体" w:hAnsi="Times New Roman"/>
                <w:b/>
                <w:bCs/>
                <w:sz w:val="24"/>
              </w:rPr>
              <w:t>表</w:t>
            </w:r>
            <w:r>
              <w:rPr>
                <w:rFonts w:ascii="Times New Roman" w:eastAsia="宋体" w:hAnsi="Times New Roman" w:cs="Times New Roman" w:hint="eastAsia"/>
                <w:b/>
                <w:bCs/>
                <w:sz w:val="24"/>
              </w:rPr>
              <w:t>4-</w:t>
            </w:r>
            <w:r>
              <w:rPr>
                <w:rFonts w:ascii="Times New Roman" w:eastAsia="宋体" w:hAnsi="Times New Roman" w:cs="Times New Roman" w:hint="eastAsia"/>
                <w:b/>
                <w:bCs/>
                <w:sz w:val="24"/>
              </w:rPr>
              <w:t xml:space="preserve">1 </w:t>
            </w:r>
            <w:r>
              <w:rPr>
                <w:rFonts w:ascii="Times New Roman" w:eastAsia="宋体" w:hAnsi="Times New Roman" w:hint="eastAsia"/>
                <w:b/>
                <w:bCs/>
                <w:sz w:val="24"/>
              </w:rPr>
              <w:t>建设项目水污染物排放状况</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357"/>
              <w:gridCol w:w="880"/>
              <w:gridCol w:w="670"/>
              <w:gridCol w:w="750"/>
              <w:gridCol w:w="820"/>
              <w:gridCol w:w="700"/>
              <w:gridCol w:w="860"/>
              <w:gridCol w:w="1440"/>
              <w:gridCol w:w="1915"/>
            </w:tblGrid>
            <w:tr w:rsidR="00B46A9F">
              <w:trPr>
                <w:trHeight w:val="162"/>
                <w:jc w:val="center"/>
              </w:trPr>
              <w:tc>
                <w:tcPr>
                  <w:tcW w:w="358" w:type="dxa"/>
                  <w:vMerge w:val="restart"/>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hint="eastAsia"/>
                      <w:b/>
                      <w:szCs w:val="21"/>
                    </w:rPr>
                    <w:t>种类</w:t>
                  </w:r>
                </w:p>
              </w:tc>
              <w:tc>
                <w:tcPr>
                  <w:tcW w:w="880" w:type="dxa"/>
                  <w:vMerge w:val="restart"/>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废</w:t>
                  </w:r>
                  <w:r>
                    <w:rPr>
                      <w:rFonts w:ascii="Times New Roman" w:hAnsi="Times New Roman" w:hint="eastAsia"/>
                      <w:b/>
                      <w:szCs w:val="21"/>
                    </w:rPr>
                    <w:t>水</w:t>
                  </w:r>
                  <w:r>
                    <w:rPr>
                      <w:rFonts w:ascii="Times New Roman" w:hAnsi="Times New Roman"/>
                      <w:b/>
                      <w:szCs w:val="21"/>
                    </w:rPr>
                    <w:t>量</w:t>
                  </w:r>
                  <w:r>
                    <w:rPr>
                      <w:rFonts w:ascii="Times New Roman" w:hAnsi="Times New Roman" w:hint="eastAsia"/>
                      <w:b/>
                      <w:szCs w:val="21"/>
                    </w:rPr>
                    <w:t>（</w:t>
                  </w:r>
                  <w:r>
                    <w:rPr>
                      <w:rFonts w:ascii="Times New Roman" w:hAnsi="Times New Roman" w:hint="eastAsia"/>
                      <w:b/>
                      <w:szCs w:val="21"/>
                    </w:rPr>
                    <w:t>t/a</w:t>
                  </w:r>
                  <w:r>
                    <w:rPr>
                      <w:rFonts w:ascii="Times New Roman" w:hAnsi="Times New Roman" w:hint="eastAsia"/>
                      <w:b/>
                      <w:szCs w:val="21"/>
                    </w:rPr>
                    <w:t>）</w:t>
                  </w:r>
                </w:p>
              </w:tc>
              <w:tc>
                <w:tcPr>
                  <w:tcW w:w="670" w:type="dxa"/>
                  <w:vMerge w:val="restart"/>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污染物名称</w:t>
                  </w:r>
                </w:p>
              </w:tc>
              <w:tc>
                <w:tcPr>
                  <w:tcW w:w="1570" w:type="dxa"/>
                  <w:gridSpan w:val="2"/>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hint="eastAsia"/>
                      <w:b/>
                      <w:szCs w:val="21"/>
                    </w:rPr>
                    <w:t>污染物产生量</w:t>
                  </w:r>
                </w:p>
              </w:tc>
              <w:tc>
                <w:tcPr>
                  <w:tcW w:w="700" w:type="dxa"/>
                  <w:vMerge w:val="restart"/>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hint="eastAsia"/>
                      <w:b/>
                      <w:szCs w:val="21"/>
                    </w:rPr>
                    <w:t>治理措施</w:t>
                  </w:r>
                </w:p>
              </w:tc>
              <w:tc>
                <w:tcPr>
                  <w:tcW w:w="2300" w:type="dxa"/>
                  <w:gridSpan w:val="2"/>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hint="eastAsia"/>
                      <w:b/>
                      <w:szCs w:val="21"/>
                    </w:rPr>
                    <w:t>污染物排放量</w:t>
                  </w:r>
                </w:p>
              </w:tc>
              <w:tc>
                <w:tcPr>
                  <w:tcW w:w="1916" w:type="dxa"/>
                  <w:vMerge w:val="restart"/>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排放去向</w:t>
                  </w:r>
                </w:p>
              </w:tc>
            </w:tr>
            <w:tr w:rsidR="00B46A9F">
              <w:trPr>
                <w:trHeight w:val="467"/>
                <w:jc w:val="center"/>
              </w:trPr>
              <w:tc>
                <w:tcPr>
                  <w:tcW w:w="358" w:type="dxa"/>
                  <w:vMerge/>
                  <w:tcBorders>
                    <w:tl2br w:val="nil"/>
                    <w:tr2bl w:val="nil"/>
                  </w:tcBorders>
                  <w:noWrap/>
                  <w:vAlign w:val="center"/>
                </w:tcPr>
                <w:p w:rsidR="00B46A9F" w:rsidRDefault="00B46A9F">
                  <w:pPr>
                    <w:jc w:val="center"/>
                    <w:rPr>
                      <w:rFonts w:ascii="Times New Roman" w:hAnsi="Times New Roman"/>
                      <w:b/>
                      <w:szCs w:val="21"/>
                    </w:rPr>
                  </w:pPr>
                </w:p>
              </w:tc>
              <w:tc>
                <w:tcPr>
                  <w:tcW w:w="880" w:type="dxa"/>
                  <w:vMerge/>
                  <w:tcBorders>
                    <w:tl2br w:val="nil"/>
                    <w:tr2bl w:val="nil"/>
                  </w:tcBorders>
                  <w:noWrap/>
                  <w:vAlign w:val="center"/>
                </w:tcPr>
                <w:p w:rsidR="00B46A9F" w:rsidRDefault="00B46A9F">
                  <w:pPr>
                    <w:jc w:val="center"/>
                    <w:rPr>
                      <w:rFonts w:ascii="Times New Roman" w:hAnsi="Times New Roman"/>
                      <w:b/>
                      <w:szCs w:val="21"/>
                    </w:rPr>
                  </w:pPr>
                </w:p>
              </w:tc>
              <w:tc>
                <w:tcPr>
                  <w:tcW w:w="670" w:type="dxa"/>
                  <w:vMerge/>
                  <w:tcBorders>
                    <w:tl2br w:val="nil"/>
                    <w:tr2bl w:val="nil"/>
                  </w:tcBorders>
                  <w:noWrap/>
                  <w:vAlign w:val="center"/>
                </w:tcPr>
                <w:p w:rsidR="00B46A9F" w:rsidRDefault="00B46A9F">
                  <w:pPr>
                    <w:jc w:val="center"/>
                    <w:rPr>
                      <w:rFonts w:ascii="Times New Roman" w:hAnsi="Times New Roman"/>
                      <w:b/>
                      <w:szCs w:val="21"/>
                    </w:rPr>
                  </w:pPr>
                </w:p>
              </w:tc>
              <w:tc>
                <w:tcPr>
                  <w:tcW w:w="75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浓度</w:t>
                  </w:r>
                  <w:r>
                    <w:rPr>
                      <w:rFonts w:ascii="Times New Roman" w:hAnsi="Times New Roman"/>
                      <w:b/>
                      <w:szCs w:val="21"/>
                    </w:rPr>
                    <w:t>mg/L</w:t>
                  </w:r>
                </w:p>
              </w:tc>
              <w:tc>
                <w:tcPr>
                  <w:tcW w:w="82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产生量</w:t>
                  </w:r>
                  <w:r>
                    <w:rPr>
                      <w:rFonts w:ascii="Times New Roman" w:hAnsi="Times New Roman"/>
                      <w:b/>
                      <w:szCs w:val="21"/>
                    </w:rPr>
                    <w:t>t/a</w:t>
                  </w:r>
                </w:p>
              </w:tc>
              <w:tc>
                <w:tcPr>
                  <w:tcW w:w="700" w:type="dxa"/>
                  <w:vMerge/>
                  <w:tcBorders>
                    <w:tl2br w:val="nil"/>
                    <w:tr2bl w:val="nil"/>
                  </w:tcBorders>
                  <w:noWrap/>
                  <w:vAlign w:val="center"/>
                </w:tcPr>
                <w:p w:rsidR="00B46A9F" w:rsidRDefault="00B46A9F">
                  <w:pPr>
                    <w:jc w:val="center"/>
                    <w:rPr>
                      <w:rFonts w:ascii="Times New Roman" w:hAnsi="Times New Roman"/>
                      <w:b/>
                      <w:szCs w:val="21"/>
                    </w:rPr>
                  </w:pPr>
                </w:p>
              </w:tc>
              <w:tc>
                <w:tcPr>
                  <w:tcW w:w="86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b/>
                      <w:szCs w:val="21"/>
                    </w:rPr>
                    <w:t>浓度</w:t>
                  </w:r>
                  <w:r>
                    <w:rPr>
                      <w:rFonts w:ascii="Times New Roman" w:hAnsi="Times New Roman"/>
                      <w:b/>
                      <w:szCs w:val="21"/>
                    </w:rPr>
                    <w:t>mg/L</w:t>
                  </w:r>
                </w:p>
              </w:tc>
              <w:tc>
                <w:tcPr>
                  <w:tcW w:w="1440" w:type="dxa"/>
                  <w:tcBorders>
                    <w:tl2br w:val="nil"/>
                    <w:tr2bl w:val="nil"/>
                  </w:tcBorders>
                  <w:noWrap/>
                  <w:vAlign w:val="center"/>
                </w:tcPr>
                <w:p w:rsidR="00B46A9F" w:rsidRDefault="00D95CF0">
                  <w:pPr>
                    <w:jc w:val="center"/>
                    <w:rPr>
                      <w:rFonts w:ascii="Times New Roman" w:hAnsi="Times New Roman"/>
                      <w:b/>
                      <w:szCs w:val="21"/>
                    </w:rPr>
                  </w:pPr>
                  <w:r>
                    <w:rPr>
                      <w:rFonts w:ascii="Times New Roman" w:hAnsi="Times New Roman" w:hint="eastAsia"/>
                      <w:b/>
                      <w:szCs w:val="21"/>
                    </w:rPr>
                    <w:t>排放</w:t>
                  </w:r>
                  <w:r>
                    <w:rPr>
                      <w:rFonts w:ascii="Times New Roman" w:hAnsi="Times New Roman"/>
                      <w:b/>
                      <w:szCs w:val="21"/>
                    </w:rPr>
                    <w:t>量</w:t>
                  </w:r>
                  <w:r>
                    <w:rPr>
                      <w:rFonts w:ascii="Times New Roman" w:hAnsi="Times New Roman"/>
                      <w:b/>
                      <w:szCs w:val="21"/>
                    </w:rPr>
                    <w:t>t/a</w:t>
                  </w:r>
                </w:p>
              </w:tc>
              <w:tc>
                <w:tcPr>
                  <w:tcW w:w="1916" w:type="dxa"/>
                  <w:vMerge/>
                  <w:tcBorders>
                    <w:tl2br w:val="nil"/>
                    <w:tr2bl w:val="nil"/>
                  </w:tcBorders>
                  <w:noWrap/>
                  <w:vAlign w:val="center"/>
                </w:tcPr>
                <w:p w:rsidR="00B46A9F" w:rsidRDefault="00B46A9F">
                  <w:pPr>
                    <w:jc w:val="center"/>
                    <w:rPr>
                      <w:rFonts w:ascii="Times New Roman" w:hAnsi="Times New Roman"/>
                      <w:b/>
                      <w:szCs w:val="21"/>
                    </w:rPr>
                  </w:pPr>
                </w:p>
              </w:tc>
            </w:tr>
            <w:tr w:rsidR="00B46A9F">
              <w:trPr>
                <w:trHeight w:val="90"/>
                <w:jc w:val="center"/>
              </w:trPr>
              <w:tc>
                <w:tcPr>
                  <w:tcW w:w="358"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生活污水</w:t>
                  </w:r>
                </w:p>
              </w:tc>
              <w:tc>
                <w:tcPr>
                  <w:tcW w:w="880"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600</w:t>
                  </w:r>
                </w:p>
              </w:tc>
              <w:tc>
                <w:tcPr>
                  <w:tcW w:w="67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COD</w:t>
                  </w:r>
                </w:p>
              </w:tc>
              <w:tc>
                <w:tcPr>
                  <w:tcW w:w="75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500</w:t>
                  </w:r>
                </w:p>
              </w:tc>
              <w:tc>
                <w:tcPr>
                  <w:tcW w:w="8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0.3</w:t>
                  </w:r>
                </w:p>
              </w:tc>
              <w:tc>
                <w:tcPr>
                  <w:tcW w:w="700"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化粪池</w:t>
                  </w:r>
                </w:p>
              </w:tc>
              <w:tc>
                <w:tcPr>
                  <w:tcW w:w="8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450</w:t>
                  </w:r>
                  <w:r>
                    <w:rPr>
                      <w:rFonts w:ascii="Times New Roman" w:hAnsi="Times New Roman" w:hint="eastAsia"/>
                      <w:bCs/>
                      <w:szCs w:val="21"/>
                    </w:rPr>
                    <w:t>/50</w:t>
                  </w:r>
                </w:p>
              </w:tc>
              <w:tc>
                <w:tcPr>
                  <w:tcW w:w="14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0.27/0.03</w:t>
                  </w:r>
                </w:p>
              </w:tc>
              <w:tc>
                <w:tcPr>
                  <w:tcW w:w="1916" w:type="dxa"/>
                  <w:vMerge w:val="restart"/>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szCs w:val="21"/>
                    </w:rPr>
                    <w:t>接</w:t>
                  </w:r>
                  <w:r>
                    <w:rPr>
                      <w:rFonts w:ascii="Times New Roman" w:hAnsi="Times New Roman"/>
                      <w:szCs w:val="21"/>
                    </w:rPr>
                    <w:t>入江阴</w:t>
                  </w:r>
                  <w:r>
                    <w:rPr>
                      <w:rFonts w:ascii="Times New Roman" w:hAnsi="Times New Roman" w:hint="eastAsia"/>
                      <w:szCs w:val="21"/>
                    </w:rPr>
                    <w:t>华士水务</w:t>
                  </w:r>
                  <w:r>
                    <w:rPr>
                      <w:rFonts w:ascii="Times New Roman" w:hAnsi="Times New Roman"/>
                      <w:szCs w:val="21"/>
                    </w:rPr>
                    <w:t>有限公司集中处理，处理达标后排入</w:t>
                  </w:r>
                  <w:r>
                    <w:rPr>
                      <w:rFonts w:ascii="Times New Roman" w:hAnsi="Times New Roman" w:hint="eastAsia"/>
                      <w:szCs w:val="21"/>
                    </w:rPr>
                    <w:t>华塘河</w:t>
                  </w:r>
                </w:p>
              </w:tc>
            </w:tr>
            <w:tr w:rsidR="00B46A9F">
              <w:trPr>
                <w:trHeight w:val="90"/>
                <w:jc w:val="center"/>
              </w:trPr>
              <w:tc>
                <w:tcPr>
                  <w:tcW w:w="358"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88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7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SS</w:t>
                  </w:r>
                </w:p>
              </w:tc>
              <w:tc>
                <w:tcPr>
                  <w:tcW w:w="75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400</w:t>
                  </w:r>
                </w:p>
              </w:tc>
              <w:tc>
                <w:tcPr>
                  <w:tcW w:w="8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0.24</w:t>
                  </w:r>
                </w:p>
              </w:tc>
              <w:tc>
                <w:tcPr>
                  <w:tcW w:w="700" w:type="dxa"/>
                  <w:vMerge/>
                  <w:tcBorders>
                    <w:tl2br w:val="nil"/>
                    <w:tr2bl w:val="nil"/>
                  </w:tcBorders>
                  <w:noWrap/>
                  <w:vAlign w:val="center"/>
                </w:tcPr>
                <w:p w:rsidR="00B46A9F" w:rsidRDefault="00B46A9F">
                  <w:pPr>
                    <w:jc w:val="center"/>
                    <w:rPr>
                      <w:rFonts w:ascii="Times New Roman" w:hAnsi="Times New Roman"/>
                      <w:bCs/>
                      <w:szCs w:val="21"/>
                    </w:rPr>
                  </w:pPr>
                </w:p>
              </w:tc>
              <w:tc>
                <w:tcPr>
                  <w:tcW w:w="8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350</w:t>
                  </w:r>
                  <w:r>
                    <w:rPr>
                      <w:rFonts w:ascii="Times New Roman" w:hAnsi="Times New Roman" w:hint="eastAsia"/>
                      <w:bCs/>
                      <w:szCs w:val="21"/>
                    </w:rPr>
                    <w:t>/10</w:t>
                  </w:r>
                </w:p>
              </w:tc>
              <w:tc>
                <w:tcPr>
                  <w:tcW w:w="14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0.21/0.006</w:t>
                  </w:r>
                </w:p>
              </w:tc>
              <w:tc>
                <w:tcPr>
                  <w:tcW w:w="1916" w:type="dxa"/>
                  <w:vMerge/>
                  <w:tcBorders>
                    <w:tl2br w:val="nil"/>
                    <w:tr2bl w:val="nil"/>
                  </w:tcBorders>
                  <w:noWrap/>
                  <w:vAlign w:val="center"/>
                </w:tcPr>
                <w:p w:rsidR="00B46A9F" w:rsidRDefault="00B46A9F">
                  <w:pPr>
                    <w:widowControl/>
                    <w:jc w:val="left"/>
                    <w:rPr>
                      <w:rFonts w:ascii="Times New Roman" w:hAnsi="Times New Roman"/>
                      <w:bCs/>
                      <w:szCs w:val="21"/>
                    </w:rPr>
                  </w:pPr>
                </w:p>
              </w:tc>
            </w:tr>
            <w:tr w:rsidR="00B46A9F">
              <w:trPr>
                <w:trHeight w:val="90"/>
                <w:jc w:val="center"/>
              </w:trPr>
              <w:tc>
                <w:tcPr>
                  <w:tcW w:w="358"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88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7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氨氮</w:t>
                  </w:r>
                </w:p>
              </w:tc>
              <w:tc>
                <w:tcPr>
                  <w:tcW w:w="75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45</w:t>
                  </w:r>
                </w:p>
              </w:tc>
              <w:tc>
                <w:tcPr>
                  <w:tcW w:w="8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0.027</w:t>
                  </w:r>
                </w:p>
              </w:tc>
              <w:tc>
                <w:tcPr>
                  <w:tcW w:w="700" w:type="dxa"/>
                  <w:vMerge/>
                  <w:tcBorders>
                    <w:tl2br w:val="nil"/>
                    <w:tr2bl w:val="nil"/>
                  </w:tcBorders>
                  <w:noWrap/>
                  <w:vAlign w:val="center"/>
                </w:tcPr>
                <w:p w:rsidR="00B46A9F" w:rsidRDefault="00B46A9F">
                  <w:pPr>
                    <w:jc w:val="center"/>
                    <w:rPr>
                      <w:rFonts w:ascii="Times New Roman" w:hAnsi="Times New Roman"/>
                      <w:bCs/>
                      <w:szCs w:val="21"/>
                    </w:rPr>
                  </w:pPr>
                </w:p>
              </w:tc>
              <w:tc>
                <w:tcPr>
                  <w:tcW w:w="8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45</w:t>
                  </w:r>
                  <w:r>
                    <w:rPr>
                      <w:rFonts w:ascii="Times New Roman" w:hAnsi="Times New Roman" w:hint="eastAsia"/>
                      <w:bCs/>
                      <w:szCs w:val="21"/>
                    </w:rPr>
                    <w:t>/4</w:t>
                  </w:r>
                </w:p>
              </w:tc>
              <w:tc>
                <w:tcPr>
                  <w:tcW w:w="14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0.027/0.0024</w:t>
                  </w:r>
                </w:p>
              </w:tc>
              <w:tc>
                <w:tcPr>
                  <w:tcW w:w="1916" w:type="dxa"/>
                  <w:vMerge/>
                  <w:tcBorders>
                    <w:tl2br w:val="nil"/>
                    <w:tr2bl w:val="nil"/>
                  </w:tcBorders>
                  <w:noWrap/>
                  <w:vAlign w:val="center"/>
                </w:tcPr>
                <w:p w:rsidR="00B46A9F" w:rsidRDefault="00B46A9F">
                  <w:pPr>
                    <w:widowControl/>
                    <w:jc w:val="left"/>
                    <w:rPr>
                      <w:rFonts w:ascii="Times New Roman" w:hAnsi="Times New Roman"/>
                      <w:bCs/>
                      <w:szCs w:val="21"/>
                    </w:rPr>
                  </w:pPr>
                </w:p>
              </w:tc>
            </w:tr>
            <w:tr w:rsidR="00B46A9F">
              <w:trPr>
                <w:trHeight w:val="90"/>
                <w:jc w:val="center"/>
              </w:trPr>
              <w:tc>
                <w:tcPr>
                  <w:tcW w:w="358"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88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7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TP</w:t>
                  </w:r>
                </w:p>
              </w:tc>
              <w:tc>
                <w:tcPr>
                  <w:tcW w:w="75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8</w:t>
                  </w:r>
                </w:p>
              </w:tc>
              <w:tc>
                <w:tcPr>
                  <w:tcW w:w="8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0.0048</w:t>
                  </w:r>
                </w:p>
              </w:tc>
              <w:tc>
                <w:tcPr>
                  <w:tcW w:w="700" w:type="dxa"/>
                  <w:vMerge/>
                  <w:tcBorders>
                    <w:tl2br w:val="nil"/>
                    <w:tr2bl w:val="nil"/>
                  </w:tcBorders>
                  <w:noWrap/>
                  <w:vAlign w:val="center"/>
                </w:tcPr>
                <w:p w:rsidR="00B46A9F" w:rsidRDefault="00B46A9F">
                  <w:pPr>
                    <w:jc w:val="center"/>
                    <w:rPr>
                      <w:rFonts w:ascii="Times New Roman" w:hAnsi="Times New Roman"/>
                      <w:bCs/>
                      <w:szCs w:val="21"/>
                    </w:rPr>
                  </w:pPr>
                </w:p>
              </w:tc>
              <w:tc>
                <w:tcPr>
                  <w:tcW w:w="8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8</w:t>
                  </w:r>
                  <w:r>
                    <w:rPr>
                      <w:rFonts w:ascii="Times New Roman" w:hAnsi="Times New Roman" w:hint="eastAsia"/>
                      <w:bCs/>
                      <w:szCs w:val="21"/>
                    </w:rPr>
                    <w:t>/0.5</w:t>
                  </w:r>
                </w:p>
              </w:tc>
              <w:tc>
                <w:tcPr>
                  <w:tcW w:w="14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0.0048/0.0003</w:t>
                  </w:r>
                </w:p>
              </w:tc>
              <w:tc>
                <w:tcPr>
                  <w:tcW w:w="1916" w:type="dxa"/>
                  <w:vMerge/>
                  <w:tcBorders>
                    <w:tl2br w:val="nil"/>
                    <w:tr2bl w:val="nil"/>
                  </w:tcBorders>
                  <w:noWrap/>
                  <w:vAlign w:val="center"/>
                </w:tcPr>
                <w:p w:rsidR="00B46A9F" w:rsidRDefault="00B46A9F">
                  <w:pPr>
                    <w:widowControl/>
                    <w:jc w:val="left"/>
                    <w:rPr>
                      <w:rFonts w:ascii="Times New Roman" w:hAnsi="Times New Roman"/>
                      <w:bCs/>
                      <w:szCs w:val="21"/>
                    </w:rPr>
                  </w:pPr>
                </w:p>
              </w:tc>
            </w:tr>
            <w:tr w:rsidR="00B46A9F">
              <w:trPr>
                <w:trHeight w:val="90"/>
                <w:jc w:val="center"/>
              </w:trPr>
              <w:tc>
                <w:tcPr>
                  <w:tcW w:w="358"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880" w:type="dxa"/>
                  <w:vMerge/>
                  <w:tcBorders>
                    <w:tl2br w:val="nil"/>
                    <w:tr2bl w:val="nil"/>
                  </w:tcBorders>
                  <w:noWrap/>
                  <w:vAlign w:val="center"/>
                </w:tcPr>
                <w:p w:rsidR="00B46A9F" w:rsidRDefault="00B46A9F">
                  <w:pPr>
                    <w:widowControl/>
                    <w:jc w:val="left"/>
                    <w:rPr>
                      <w:rFonts w:ascii="Times New Roman" w:hAnsi="Times New Roman"/>
                      <w:bCs/>
                      <w:szCs w:val="21"/>
                    </w:rPr>
                  </w:pPr>
                </w:p>
              </w:tc>
              <w:tc>
                <w:tcPr>
                  <w:tcW w:w="67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szCs w:val="21"/>
                    </w:rPr>
                    <w:t>TN</w:t>
                  </w:r>
                </w:p>
              </w:tc>
              <w:tc>
                <w:tcPr>
                  <w:tcW w:w="75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70</w:t>
                  </w:r>
                </w:p>
              </w:tc>
              <w:tc>
                <w:tcPr>
                  <w:tcW w:w="82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0.042</w:t>
                  </w:r>
                </w:p>
              </w:tc>
              <w:tc>
                <w:tcPr>
                  <w:tcW w:w="700" w:type="dxa"/>
                  <w:vMerge/>
                  <w:tcBorders>
                    <w:tl2br w:val="nil"/>
                    <w:tr2bl w:val="nil"/>
                  </w:tcBorders>
                  <w:noWrap/>
                  <w:vAlign w:val="center"/>
                </w:tcPr>
                <w:p w:rsidR="00B46A9F" w:rsidRDefault="00B46A9F">
                  <w:pPr>
                    <w:jc w:val="center"/>
                    <w:rPr>
                      <w:rFonts w:ascii="Times New Roman" w:hAnsi="Times New Roman"/>
                      <w:bCs/>
                      <w:szCs w:val="21"/>
                    </w:rPr>
                  </w:pPr>
                </w:p>
              </w:tc>
              <w:tc>
                <w:tcPr>
                  <w:tcW w:w="86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bCs/>
                      <w:szCs w:val="21"/>
                    </w:rPr>
                    <w:t>70</w:t>
                  </w:r>
                  <w:r>
                    <w:rPr>
                      <w:rFonts w:ascii="Times New Roman" w:hAnsi="Times New Roman" w:hint="eastAsia"/>
                      <w:bCs/>
                      <w:szCs w:val="21"/>
                    </w:rPr>
                    <w:t>/12</w:t>
                  </w:r>
                </w:p>
              </w:tc>
              <w:tc>
                <w:tcPr>
                  <w:tcW w:w="1440" w:type="dxa"/>
                  <w:tcBorders>
                    <w:tl2br w:val="nil"/>
                    <w:tr2bl w:val="nil"/>
                  </w:tcBorders>
                  <w:noWrap/>
                  <w:vAlign w:val="center"/>
                </w:tcPr>
                <w:p w:rsidR="00B46A9F" w:rsidRDefault="00D95CF0">
                  <w:pPr>
                    <w:jc w:val="center"/>
                    <w:rPr>
                      <w:rFonts w:ascii="Times New Roman" w:hAnsi="Times New Roman"/>
                      <w:bCs/>
                      <w:szCs w:val="21"/>
                    </w:rPr>
                  </w:pPr>
                  <w:r>
                    <w:rPr>
                      <w:rFonts w:ascii="Times New Roman" w:hAnsi="Times New Roman" w:hint="eastAsia"/>
                      <w:bCs/>
                      <w:szCs w:val="21"/>
                    </w:rPr>
                    <w:t>0.042/0.0072</w:t>
                  </w:r>
                </w:p>
              </w:tc>
              <w:tc>
                <w:tcPr>
                  <w:tcW w:w="1916" w:type="dxa"/>
                  <w:vMerge/>
                  <w:tcBorders>
                    <w:tl2br w:val="nil"/>
                    <w:tr2bl w:val="nil"/>
                  </w:tcBorders>
                  <w:noWrap/>
                  <w:vAlign w:val="center"/>
                </w:tcPr>
                <w:p w:rsidR="00B46A9F" w:rsidRDefault="00B46A9F">
                  <w:pPr>
                    <w:widowControl/>
                    <w:jc w:val="left"/>
                    <w:rPr>
                      <w:rFonts w:ascii="Times New Roman" w:hAnsi="Times New Roman"/>
                      <w:bCs/>
                      <w:szCs w:val="21"/>
                    </w:rPr>
                  </w:pPr>
                </w:p>
              </w:tc>
            </w:tr>
          </w:tbl>
          <w:p w:rsidR="00B46A9F" w:rsidRDefault="00D95CF0" w:rsidP="00C10E5A">
            <w:pPr>
              <w:spacing w:afterLines="50"/>
              <w:rPr>
                <w:rFonts w:ascii="Times New Roman" w:hAnsi="Times New Roman"/>
                <w:color w:val="000000"/>
                <w:sz w:val="18"/>
                <w:szCs w:val="21"/>
              </w:rPr>
            </w:pPr>
            <w:r>
              <w:rPr>
                <w:rFonts w:ascii="Times New Roman" w:hAnsi="Times New Roman"/>
                <w:color w:val="000000"/>
                <w:sz w:val="18"/>
                <w:szCs w:val="21"/>
              </w:rPr>
              <w:t>注：污染物排放情况中，</w:t>
            </w:r>
            <w:r>
              <w:rPr>
                <w:rFonts w:ascii="Times New Roman" w:hAnsi="Times New Roman"/>
                <w:color w:val="000000"/>
                <w:sz w:val="18"/>
                <w:szCs w:val="21"/>
              </w:rPr>
              <w:t>“/”</w:t>
            </w:r>
            <w:r>
              <w:rPr>
                <w:rFonts w:ascii="Times New Roman" w:hAnsi="Times New Roman"/>
                <w:color w:val="000000"/>
                <w:sz w:val="18"/>
                <w:szCs w:val="21"/>
              </w:rPr>
              <w:t>左边为污水接管量，</w:t>
            </w:r>
            <w:r>
              <w:rPr>
                <w:rFonts w:ascii="Times New Roman" w:hAnsi="Times New Roman"/>
                <w:color w:val="000000"/>
                <w:sz w:val="18"/>
                <w:szCs w:val="21"/>
              </w:rPr>
              <w:t>“/”</w:t>
            </w:r>
            <w:r>
              <w:rPr>
                <w:rFonts w:ascii="Times New Roman" w:hAnsi="Times New Roman"/>
                <w:color w:val="000000"/>
                <w:sz w:val="18"/>
                <w:szCs w:val="21"/>
              </w:rPr>
              <w:t>右边为尾水排放量。</w:t>
            </w:r>
          </w:p>
          <w:p w:rsidR="00B46A9F" w:rsidRDefault="00D95CF0">
            <w:pPr>
              <w:pStyle w:val="ae"/>
              <w:spacing w:before="0" w:beforeAutospacing="0" w:after="0" w:afterAutospacing="0"/>
              <w:jc w:val="center"/>
              <w:outlineLvl w:val="0"/>
              <w:rPr>
                <w:b/>
              </w:rPr>
            </w:pPr>
            <w:r>
              <w:rPr>
                <w:rFonts w:hint="eastAsia"/>
                <w:b/>
              </w:rPr>
              <w:t>表</w:t>
            </w:r>
            <w:r>
              <w:rPr>
                <w:rFonts w:ascii="Times New Roman" w:hAnsi="Times New Roman"/>
                <w:b/>
              </w:rPr>
              <w:t>4-</w:t>
            </w:r>
            <w:r>
              <w:rPr>
                <w:rFonts w:ascii="Times New Roman" w:hAnsi="Times New Roman" w:hint="eastAsia"/>
                <w:b/>
              </w:rPr>
              <w:t>2</w:t>
            </w:r>
            <w:r>
              <w:rPr>
                <w:rFonts w:hint="eastAsia"/>
                <w:b/>
              </w:rPr>
              <w:t xml:space="preserve">     </w:t>
            </w:r>
            <w:r>
              <w:rPr>
                <w:rFonts w:hint="eastAsia"/>
                <w:b/>
              </w:rPr>
              <w:t>废水类别、污染物及污染在治理设施等信息表</w:t>
            </w:r>
          </w:p>
          <w:tbl>
            <w:tblPr>
              <w:tblW w:w="4998"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483"/>
              <w:gridCol w:w="726"/>
              <w:gridCol w:w="530"/>
              <w:gridCol w:w="890"/>
              <w:gridCol w:w="809"/>
              <w:gridCol w:w="693"/>
              <w:gridCol w:w="693"/>
              <w:gridCol w:w="556"/>
              <w:gridCol w:w="836"/>
              <w:gridCol w:w="556"/>
              <w:gridCol w:w="831"/>
              <w:gridCol w:w="789"/>
            </w:tblGrid>
            <w:tr w:rsidR="00B46A9F">
              <w:trPr>
                <w:trHeight w:val="90"/>
              </w:trPr>
              <w:tc>
                <w:tcPr>
                  <w:tcW w:w="287" w:type="pct"/>
                  <w:vMerge w:val="restar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lastRenderedPageBreak/>
                    <w:t>废水类别</w:t>
                  </w:r>
                </w:p>
              </w:tc>
              <w:tc>
                <w:tcPr>
                  <w:tcW w:w="1759" w:type="pct"/>
                  <w:gridSpan w:val="4"/>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排放口基本情况</w:t>
                  </w:r>
                </w:p>
              </w:tc>
              <w:tc>
                <w:tcPr>
                  <w:tcW w:w="1655" w:type="pct"/>
                  <w:gridSpan w:val="4"/>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污染治理设施</w:t>
                  </w:r>
                </w:p>
              </w:tc>
              <w:tc>
                <w:tcPr>
                  <w:tcW w:w="331" w:type="pct"/>
                  <w:vMerge w:val="restar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排放</w:t>
                  </w:r>
                </w:p>
                <w:p w:rsidR="00B46A9F" w:rsidRDefault="00D95CF0">
                  <w:pPr>
                    <w:adjustRightInd w:val="0"/>
                    <w:snapToGrid w:val="0"/>
                    <w:ind w:leftChars="-50" w:left="-105" w:rightChars="-50" w:right="-105"/>
                    <w:jc w:val="center"/>
                    <w:rPr>
                      <w:b/>
                      <w:spacing w:val="-12"/>
                      <w:szCs w:val="21"/>
                    </w:rPr>
                  </w:pPr>
                  <w:r>
                    <w:rPr>
                      <w:b/>
                      <w:spacing w:val="-12"/>
                      <w:szCs w:val="21"/>
                    </w:rPr>
                    <w:t>方式</w:t>
                  </w:r>
                </w:p>
              </w:tc>
              <w:tc>
                <w:tcPr>
                  <w:tcW w:w="495" w:type="pct"/>
                  <w:vMerge w:val="restar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排放</w:t>
                  </w:r>
                </w:p>
                <w:p w:rsidR="00B46A9F" w:rsidRDefault="00D95CF0">
                  <w:pPr>
                    <w:adjustRightInd w:val="0"/>
                    <w:snapToGrid w:val="0"/>
                    <w:ind w:leftChars="-50" w:left="-105" w:rightChars="-50" w:right="-105"/>
                    <w:jc w:val="center"/>
                    <w:rPr>
                      <w:b/>
                      <w:spacing w:val="-12"/>
                      <w:szCs w:val="21"/>
                    </w:rPr>
                  </w:pPr>
                  <w:r>
                    <w:rPr>
                      <w:b/>
                      <w:spacing w:val="-12"/>
                      <w:szCs w:val="21"/>
                    </w:rPr>
                    <w:t>去向</w:t>
                  </w:r>
                </w:p>
              </w:tc>
              <w:tc>
                <w:tcPr>
                  <w:tcW w:w="470" w:type="pct"/>
                  <w:vMerge w:val="restar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排放</w:t>
                  </w:r>
                </w:p>
                <w:p w:rsidR="00B46A9F" w:rsidRDefault="00D95CF0">
                  <w:pPr>
                    <w:adjustRightInd w:val="0"/>
                    <w:snapToGrid w:val="0"/>
                    <w:ind w:leftChars="-50" w:left="-105" w:rightChars="-50" w:right="-105"/>
                    <w:jc w:val="center"/>
                    <w:rPr>
                      <w:b/>
                      <w:spacing w:val="-12"/>
                      <w:szCs w:val="21"/>
                    </w:rPr>
                  </w:pPr>
                  <w:r>
                    <w:rPr>
                      <w:b/>
                      <w:spacing w:val="-12"/>
                      <w:szCs w:val="21"/>
                    </w:rPr>
                    <w:t>规律</w:t>
                  </w:r>
                </w:p>
              </w:tc>
            </w:tr>
            <w:tr w:rsidR="00B46A9F">
              <w:trPr>
                <w:trHeight w:val="144"/>
              </w:trPr>
              <w:tc>
                <w:tcPr>
                  <w:tcW w:w="287" w:type="pct"/>
                  <w:vMerge/>
                  <w:tcBorders>
                    <w:tl2br w:val="nil"/>
                    <w:tr2bl w:val="nil"/>
                  </w:tcBorders>
                  <w:noWrap/>
                  <w:vAlign w:val="center"/>
                </w:tcPr>
                <w:p w:rsidR="00B46A9F" w:rsidRDefault="00B46A9F">
                  <w:pPr>
                    <w:adjustRightInd w:val="0"/>
                    <w:snapToGrid w:val="0"/>
                    <w:ind w:leftChars="-50" w:left="-105" w:rightChars="-50" w:right="-105"/>
                    <w:jc w:val="center"/>
                    <w:rPr>
                      <w:b/>
                      <w:spacing w:val="-12"/>
                      <w:szCs w:val="21"/>
                    </w:rPr>
                  </w:pPr>
                </w:p>
              </w:tc>
              <w:tc>
                <w:tcPr>
                  <w:tcW w:w="432" w:type="pc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编号及名称</w:t>
                  </w:r>
                </w:p>
              </w:tc>
              <w:tc>
                <w:tcPr>
                  <w:tcW w:w="315" w:type="pc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类型</w:t>
                  </w:r>
                </w:p>
              </w:tc>
              <w:tc>
                <w:tcPr>
                  <w:tcW w:w="1011" w:type="pct"/>
                  <w:gridSpan w:val="2"/>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地理坐标</w:t>
                  </w:r>
                </w:p>
              </w:tc>
              <w:tc>
                <w:tcPr>
                  <w:tcW w:w="413" w:type="pc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处理</w:t>
                  </w:r>
                </w:p>
                <w:p w:rsidR="00B46A9F" w:rsidRDefault="00D95CF0">
                  <w:pPr>
                    <w:adjustRightInd w:val="0"/>
                    <w:snapToGrid w:val="0"/>
                    <w:ind w:leftChars="-50" w:left="-105" w:rightChars="-50" w:right="-105"/>
                    <w:jc w:val="center"/>
                    <w:rPr>
                      <w:b/>
                      <w:spacing w:val="-12"/>
                      <w:szCs w:val="21"/>
                    </w:rPr>
                  </w:pPr>
                  <w:r>
                    <w:rPr>
                      <w:b/>
                      <w:spacing w:val="-12"/>
                      <w:szCs w:val="21"/>
                    </w:rPr>
                    <w:t>能力</w:t>
                  </w:r>
                </w:p>
              </w:tc>
              <w:tc>
                <w:tcPr>
                  <w:tcW w:w="413" w:type="pc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治理</w:t>
                  </w:r>
                </w:p>
                <w:p w:rsidR="00B46A9F" w:rsidRDefault="00D95CF0">
                  <w:pPr>
                    <w:adjustRightInd w:val="0"/>
                    <w:snapToGrid w:val="0"/>
                    <w:ind w:leftChars="-50" w:left="-105" w:rightChars="-50" w:right="-105"/>
                    <w:jc w:val="center"/>
                    <w:rPr>
                      <w:b/>
                      <w:spacing w:val="-12"/>
                      <w:szCs w:val="21"/>
                    </w:rPr>
                  </w:pPr>
                  <w:r>
                    <w:rPr>
                      <w:b/>
                      <w:spacing w:val="-12"/>
                      <w:szCs w:val="21"/>
                    </w:rPr>
                    <w:t>工艺</w:t>
                  </w:r>
                </w:p>
              </w:tc>
              <w:tc>
                <w:tcPr>
                  <w:tcW w:w="331" w:type="pc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治理</w:t>
                  </w:r>
                </w:p>
                <w:p w:rsidR="00B46A9F" w:rsidRDefault="00D95CF0">
                  <w:pPr>
                    <w:adjustRightInd w:val="0"/>
                    <w:snapToGrid w:val="0"/>
                    <w:ind w:leftChars="-50" w:left="-105" w:rightChars="-50" w:right="-105"/>
                    <w:jc w:val="center"/>
                    <w:rPr>
                      <w:b/>
                      <w:spacing w:val="-12"/>
                      <w:szCs w:val="21"/>
                    </w:rPr>
                  </w:pPr>
                  <w:r>
                    <w:rPr>
                      <w:b/>
                      <w:spacing w:val="-12"/>
                      <w:szCs w:val="21"/>
                    </w:rPr>
                    <w:t>效率</w:t>
                  </w:r>
                </w:p>
              </w:tc>
              <w:tc>
                <w:tcPr>
                  <w:tcW w:w="496" w:type="pct"/>
                  <w:tcBorders>
                    <w:tl2br w:val="nil"/>
                    <w:tr2bl w:val="nil"/>
                  </w:tcBorders>
                  <w:noWrap/>
                  <w:vAlign w:val="center"/>
                </w:tcPr>
                <w:p w:rsidR="00B46A9F" w:rsidRDefault="00D95CF0">
                  <w:pPr>
                    <w:adjustRightInd w:val="0"/>
                    <w:snapToGrid w:val="0"/>
                    <w:ind w:leftChars="-50" w:left="-105" w:rightChars="-50" w:right="-105"/>
                    <w:jc w:val="center"/>
                    <w:rPr>
                      <w:b/>
                      <w:spacing w:val="-12"/>
                      <w:szCs w:val="21"/>
                    </w:rPr>
                  </w:pPr>
                  <w:r>
                    <w:rPr>
                      <w:b/>
                      <w:spacing w:val="-12"/>
                      <w:szCs w:val="21"/>
                    </w:rPr>
                    <w:t>是否为可行技术</w:t>
                  </w:r>
                </w:p>
              </w:tc>
              <w:tc>
                <w:tcPr>
                  <w:tcW w:w="331" w:type="pct"/>
                  <w:vMerge/>
                  <w:tcBorders>
                    <w:tl2br w:val="nil"/>
                    <w:tr2bl w:val="nil"/>
                  </w:tcBorders>
                  <w:noWrap/>
                  <w:vAlign w:val="center"/>
                </w:tcPr>
                <w:p w:rsidR="00B46A9F" w:rsidRDefault="00B46A9F">
                  <w:pPr>
                    <w:adjustRightInd w:val="0"/>
                    <w:snapToGrid w:val="0"/>
                    <w:ind w:leftChars="-50" w:left="-105" w:rightChars="-50" w:right="-105"/>
                    <w:jc w:val="center"/>
                    <w:rPr>
                      <w:b/>
                      <w:spacing w:val="-12"/>
                      <w:szCs w:val="21"/>
                    </w:rPr>
                  </w:pPr>
                </w:p>
              </w:tc>
              <w:tc>
                <w:tcPr>
                  <w:tcW w:w="495" w:type="pct"/>
                  <w:vMerge/>
                  <w:tcBorders>
                    <w:tl2br w:val="nil"/>
                    <w:tr2bl w:val="nil"/>
                  </w:tcBorders>
                  <w:noWrap/>
                  <w:vAlign w:val="center"/>
                </w:tcPr>
                <w:p w:rsidR="00B46A9F" w:rsidRDefault="00B46A9F">
                  <w:pPr>
                    <w:adjustRightInd w:val="0"/>
                    <w:snapToGrid w:val="0"/>
                    <w:ind w:leftChars="-50" w:left="-105" w:rightChars="-50" w:right="-105"/>
                    <w:jc w:val="center"/>
                    <w:rPr>
                      <w:b/>
                      <w:spacing w:val="-12"/>
                      <w:szCs w:val="21"/>
                    </w:rPr>
                  </w:pPr>
                </w:p>
              </w:tc>
              <w:tc>
                <w:tcPr>
                  <w:tcW w:w="470" w:type="pct"/>
                  <w:vMerge/>
                  <w:tcBorders>
                    <w:tl2br w:val="nil"/>
                    <w:tr2bl w:val="nil"/>
                  </w:tcBorders>
                  <w:noWrap/>
                  <w:vAlign w:val="center"/>
                </w:tcPr>
                <w:p w:rsidR="00B46A9F" w:rsidRDefault="00B46A9F">
                  <w:pPr>
                    <w:adjustRightInd w:val="0"/>
                    <w:snapToGrid w:val="0"/>
                    <w:ind w:leftChars="-50" w:left="-105" w:rightChars="-50" w:right="-105"/>
                    <w:jc w:val="center"/>
                    <w:rPr>
                      <w:b/>
                      <w:spacing w:val="-12"/>
                      <w:szCs w:val="21"/>
                    </w:rPr>
                  </w:pPr>
                </w:p>
              </w:tc>
            </w:tr>
            <w:tr w:rsidR="00B46A9F">
              <w:trPr>
                <w:trHeight w:val="1004"/>
              </w:trPr>
              <w:tc>
                <w:tcPr>
                  <w:tcW w:w="287" w:type="pct"/>
                  <w:tcBorders>
                    <w:tl2br w:val="nil"/>
                    <w:tr2bl w:val="nil"/>
                  </w:tcBorders>
                  <w:noWrap/>
                  <w:vAlign w:val="center"/>
                </w:tcPr>
                <w:p w:rsidR="00B46A9F" w:rsidRDefault="00D95CF0">
                  <w:pPr>
                    <w:adjustRightInd w:val="0"/>
                    <w:snapToGrid w:val="0"/>
                    <w:ind w:leftChars="-50" w:left="-105" w:rightChars="-50" w:right="-105"/>
                    <w:jc w:val="center"/>
                    <w:rPr>
                      <w:spacing w:val="-12"/>
                      <w:szCs w:val="21"/>
                    </w:rPr>
                  </w:pPr>
                  <w:r>
                    <w:rPr>
                      <w:spacing w:val="-12"/>
                      <w:szCs w:val="21"/>
                    </w:rPr>
                    <w:t>生活污水</w:t>
                  </w:r>
                </w:p>
              </w:tc>
              <w:tc>
                <w:tcPr>
                  <w:tcW w:w="432" w:type="pct"/>
                  <w:tcBorders>
                    <w:tl2br w:val="nil"/>
                    <w:tr2bl w:val="nil"/>
                  </w:tcBorders>
                  <w:noWrap/>
                  <w:vAlign w:val="center"/>
                </w:tcPr>
                <w:p w:rsidR="00B46A9F" w:rsidRDefault="00D95CF0">
                  <w:pPr>
                    <w:adjustRightInd w:val="0"/>
                    <w:snapToGrid w:val="0"/>
                    <w:ind w:leftChars="-50" w:left="-105" w:rightChars="-50" w:right="-105"/>
                    <w:jc w:val="center"/>
                    <w:rPr>
                      <w:spacing w:val="-12"/>
                      <w:szCs w:val="21"/>
                    </w:rPr>
                  </w:pPr>
                  <w:r>
                    <w:rPr>
                      <w:rFonts w:ascii="Times New Roman" w:hAnsi="Times New Roman" w:cs="Times New Roman"/>
                      <w:spacing w:val="-12"/>
                      <w:szCs w:val="21"/>
                    </w:rPr>
                    <w:t>DW001</w:t>
                  </w:r>
                </w:p>
              </w:tc>
              <w:tc>
                <w:tcPr>
                  <w:tcW w:w="315"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生活污水接管口</w:t>
                  </w:r>
                </w:p>
              </w:tc>
              <w:tc>
                <w:tcPr>
                  <w:tcW w:w="530"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120.4</w:t>
                  </w:r>
                  <w:r>
                    <w:rPr>
                      <w:rFonts w:ascii="Times New Roman" w:hAnsi="Times New Roman" w:cs="Times New Roman" w:hint="eastAsia"/>
                      <w:spacing w:val="-12"/>
                      <w:szCs w:val="21"/>
                    </w:rPr>
                    <w:t>592</w:t>
                  </w:r>
                </w:p>
              </w:tc>
              <w:tc>
                <w:tcPr>
                  <w:tcW w:w="481"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31.8</w:t>
                  </w:r>
                  <w:r>
                    <w:rPr>
                      <w:rFonts w:ascii="Times New Roman" w:hAnsi="Times New Roman" w:cs="Times New Roman" w:hint="eastAsia"/>
                      <w:spacing w:val="-12"/>
                      <w:szCs w:val="21"/>
                    </w:rPr>
                    <w:t>128</w:t>
                  </w:r>
                </w:p>
              </w:tc>
              <w:tc>
                <w:tcPr>
                  <w:tcW w:w="413"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hint="eastAsia"/>
                      <w:spacing w:val="-12"/>
                      <w:szCs w:val="21"/>
                    </w:rPr>
                    <w:t>2</w:t>
                  </w:r>
                  <w:r>
                    <w:rPr>
                      <w:rFonts w:ascii="Times New Roman" w:hAnsi="Times New Roman" w:cs="Times New Roman"/>
                      <w:spacing w:val="-12"/>
                      <w:szCs w:val="21"/>
                    </w:rPr>
                    <w:t>0m</w:t>
                  </w:r>
                  <w:r>
                    <w:rPr>
                      <w:rFonts w:ascii="Times New Roman" w:hAnsi="Times New Roman" w:cs="Times New Roman"/>
                      <w:spacing w:val="-12"/>
                      <w:szCs w:val="21"/>
                      <w:vertAlign w:val="superscript"/>
                    </w:rPr>
                    <w:t>3</w:t>
                  </w:r>
                </w:p>
              </w:tc>
              <w:tc>
                <w:tcPr>
                  <w:tcW w:w="413"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化粪池（沉淀）</w:t>
                  </w:r>
                </w:p>
              </w:tc>
              <w:tc>
                <w:tcPr>
                  <w:tcW w:w="331"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w:t>
                  </w:r>
                </w:p>
              </w:tc>
              <w:tc>
                <w:tcPr>
                  <w:tcW w:w="496"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可行</w:t>
                  </w:r>
                </w:p>
              </w:tc>
              <w:tc>
                <w:tcPr>
                  <w:tcW w:w="331"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间接</w:t>
                  </w:r>
                </w:p>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排放</w:t>
                  </w:r>
                </w:p>
              </w:tc>
              <w:tc>
                <w:tcPr>
                  <w:tcW w:w="495"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进入</w:t>
                  </w:r>
                  <w:r>
                    <w:rPr>
                      <w:rFonts w:ascii="Times New Roman" w:hAnsi="Times New Roman" w:cs="Times New Roman" w:hint="eastAsia"/>
                      <w:spacing w:val="-12"/>
                      <w:szCs w:val="21"/>
                    </w:rPr>
                    <w:t>城市污水</w:t>
                  </w:r>
                  <w:r>
                    <w:rPr>
                      <w:rFonts w:ascii="Times New Roman" w:hAnsi="Times New Roman" w:cs="Times New Roman"/>
                      <w:spacing w:val="-12"/>
                      <w:szCs w:val="21"/>
                    </w:rPr>
                    <w:t>集中处理厂（江阴华士水务有限公司）</w:t>
                  </w:r>
                </w:p>
              </w:tc>
              <w:tc>
                <w:tcPr>
                  <w:tcW w:w="470" w:type="pct"/>
                  <w:tcBorders>
                    <w:tl2br w:val="nil"/>
                    <w:tr2bl w:val="nil"/>
                  </w:tcBorders>
                  <w:noWrap/>
                  <w:vAlign w:val="center"/>
                </w:tcPr>
                <w:p w:rsidR="00B46A9F" w:rsidRDefault="00D95CF0">
                  <w:pPr>
                    <w:adjustRightInd w:val="0"/>
                    <w:snapToGrid w:val="0"/>
                    <w:ind w:leftChars="-50" w:left="-105" w:rightChars="-50" w:right="-105"/>
                    <w:jc w:val="center"/>
                    <w:rPr>
                      <w:rFonts w:ascii="Times New Roman" w:hAnsi="Times New Roman" w:cs="Times New Roman"/>
                      <w:spacing w:val="-12"/>
                      <w:szCs w:val="21"/>
                    </w:rPr>
                  </w:pPr>
                  <w:r>
                    <w:rPr>
                      <w:rFonts w:ascii="Times New Roman" w:hAnsi="Times New Roman" w:cs="Times New Roman"/>
                      <w:spacing w:val="-12"/>
                      <w:szCs w:val="21"/>
                    </w:rPr>
                    <w:t>排放期间流量不稳定且无规律，但不属于冲击型排放</w:t>
                  </w:r>
                </w:p>
              </w:tc>
            </w:tr>
          </w:tbl>
          <w:p w:rsidR="00B46A9F" w:rsidRDefault="00D95CF0">
            <w:pPr>
              <w:pStyle w:val="20"/>
              <w:spacing w:after="0" w:line="360" w:lineRule="auto"/>
              <w:ind w:leftChars="0" w:left="0" w:firstLineChars="0" w:firstLine="0"/>
              <w:rPr>
                <w:rFonts w:ascii="Times New Roman" w:hAnsi="Times New Roman"/>
                <w:sz w:val="24"/>
              </w:rPr>
            </w:pPr>
            <w:r>
              <w:rPr>
                <w:rFonts w:ascii="Times New Roman" w:hAnsi="Times New Roman" w:hint="eastAsia"/>
                <w:sz w:val="24"/>
              </w:rPr>
              <w:t>3</w:t>
            </w:r>
            <w:r>
              <w:rPr>
                <w:rFonts w:ascii="Times New Roman" w:hAnsi="Times New Roman" w:hint="eastAsia"/>
                <w:sz w:val="24"/>
              </w:rPr>
              <w:t>.2</w:t>
            </w:r>
            <w:r>
              <w:rPr>
                <w:rFonts w:ascii="Times New Roman" w:hAnsi="Times New Roman" w:hint="eastAsia"/>
                <w:sz w:val="24"/>
              </w:rPr>
              <w:t>、</w:t>
            </w:r>
            <w:r>
              <w:rPr>
                <w:rFonts w:ascii="Times New Roman" w:hAnsi="Times New Roman" w:hint="eastAsia"/>
                <w:sz w:val="24"/>
              </w:rPr>
              <w:t>生活污水依托集中污水处理厂可行性分析</w:t>
            </w:r>
          </w:p>
          <w:p w:rsidR="00B46A9F" w:rsidRDefault="00D95CF0">
            <w:pPr>
              <w:spacing w:line="360" w:lineRule="auto"/>
              <w:ind w:firstLineChars="150" w:firstLine="360"/>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1</w:t>
            </w:r>
            <w:r>
              <w:rPr>
                <w:rFonts w:ascii="Times New Roman" w:eastAsia="宋体" w:hAnsi="Times New Roman" w:hint="eastAsia"/>
                <w:sz w:val="24"/>
              </w:rPr>
              <w:t>）</w:t>
            </w:r>
            <w:r>
              <w:rPr>
                <w:rFonts w:ascii="Times New Roman" w:eastAsia="宋体" w:hAnsi="Times New Roman" w:hint="eastAsia"/>
                <w:sz w:val="24"/>
              </w:rPr>
              <w:t>江阴华士水务有限公司简介</w:t>
            </w:r>
          </w:p>
          <w:p w:rsidR="00B46A9F" w:rsidRDefault="00D95CF0">
            <w:pPr>
              <w:adjustRightInd w:val="0"/>
              <w:snapToGrid w:val="0"/>
              <w:spacing w:line="360" w:lineRule="auto"/>
              <w:ind w:firstLineChars="200" w:firstLine="480"/>
              <w:rPr>
                <w:rFonts w:ascii="Times New Roman" w:eastAsia="宋体" w:hAnsi="Times New Roman" w:cs="黑体"/>
                <w:sz w:val="24"/>
                <w:szCs w:val="24"/>
              </w:rPr>
            </w:pPr>
            <w:r>
              <w:rPr>
                <w:rFonts w:ascii="Times New Roman" w:eastAsia="宋体" w:hAnsi="Times New Roman" w:cs="黑体" w:hint="eastAsia"/>
                <w:sz w:val="24"/>
                <w:szCs w:val="24"/>
              </w:rPr>
              <w:t>江阴华士水务有限公司成立于</w:t>
            </w:r>
            <w:r>
              <w:rPr>
                <w:rFonts w:ascii="Times New Roman" w:eastAsia="宋体" w:hAnsi="Times New Roman" w:cs="黑体" w:hint="eastAsia"/>
                <w:sz w:val="24"/>
                <w:szCs w:val="24"/>
              </w:rPr>
              <w:t>2009</w:t>
            </w:r>
            <w:r>
              <w:rPr>
                <w:rFonts w:ascii="Times New Roman" w:eastAsia="宋体" w:hAnsi="Times New Roman" w:cs="黑体" w:hint="eastAsia"/>
                <w:sz w:val="24"/>
                <w:szCs w:val="24"/>
              </w:rPr>
              <w:t>年</w:t>
            </w:r>
            <w:r>
              <w:rPr>
                <w:rFonts w:ascii="Times New Roman" w:eastAsia="宋体" w:hAnsi="Times New Roman" w:cs="黑体" w:hint="eastAsia"/>
                <w:sz w:val="24"/>
                <w:szCs w:val="24"/>
              </w:rPr>
              <w:t>10</w:t>
            </w:r>
            <w:r>
              <w:rPr>
                <w:rFonts w:ascii="Times New Roman" w:eastAsia="宋体" w:hAnsi="Times New Roman" w:cs="黑体" w:hint="eastAsia"/>
                <w:sz w:val="24"/>
                <w:szCs w:val="24"/>
              </w:rPr>
              <w:t>月，现有废水处理设计规模为</w:t>
            </w:r>
            <w:r>
              <w:rPr>
                <w:rFonts w:ascii="Times New Roman" w:eastAsia="宋体" w:hAnsi="Times New Roman" w:cs="黑体" w:hint="eastAsia"/>
                <w:sz w:val="24"/>
                <w:szCs w:val="24"/>
              </w:rPr>
              <w:t>2.5</w:t>
            </w:r>
            <w:r>
              <w:rPr>
                <w:rFonts w:ascii="Times New Roman" w:eastAsia="宋体" w:hAnsi="Times New Roman" w:cs="黑体" w:hint="eastAsia"/>
                <w:sz w:val="24"/>
                <w:szCs w:val="24"/>
              </w:rPr>
              <w:t>万吨</w:t>
            </w:r>
            <w:r>
              <w:rPr>
                <w:rFonts w:ascii="Times New Roman" w:eastAsia="宋体" w:hAnsi="Times New Roman" w:cs="黑体" w:hint="eastAsia"/>
                <w:sz w:val="24"/>
                <w:szCs w:val="24"/>
              </w:rPr>
              <w:t>/</w:t>
            </w:r>
            <w:r>
              <w:rPr>
                <w:rFonts w:ascii="Times New Roman" w:eastAsia="宋体" w:hAnsi="Times New Roman" w:cs="黑体" w:hint="eastAsia"/>
                <w:sz w:val="24"/>
                <w:szCs w:val="24"/>
              </w:rPr>
              <w:t>日，主要接纳周边工业企业及镇区、镇南居民住宅区排放的生产、生活废水和华士镇控污截流、华西新市村及镇区其他居民的生活污水，接管标准执行《污水综合排放标准》</w:t>
            </w:r>
            <w:r>
              <w:rPr>
                <w:rFonts w:ascii="Times New Roman" w:eastAsia="宋体" w:hAnsi="Times New Roman" w:cs="黑体" w:hint="eastAsia"/>
                <w:sz w:val="24"/>
                <w:szCs w:val="24"/>
              </w:rPr>
              <w:t>(GB8978-1996)</w:t>
            </w:r>
            <w:r>
              <w:rPr>
                <w:rFonts w:ascii="Times New Roman" w:eastAsia="宋体" w:hAnsi="Times New Roman" w:cs="黑体" w:hint="eastAsia"/>
                <w:sz w:val="24"/>
                <w:szCs w:val="24"/>
              </w:rPr>
              <w:t>表</w:t>
            </w:r>
            <w:r>
              <w:rPr>
                <w:rFonts w:ascii="Times New Roman" w:eastAsia="宋体" w:hAnsi="Times New Roman" w:cs="黑体" w:hint="eastAsia"/>
                <w:sz w:val="24"/>
                <w:szCs w:val="24"/>
              </w:rPr>
              <w:t>4</w:t>
            </w:r>
            <w:r>
              <w:rPr>
                <w:rFonts w:ascii="Times New Roman" w:eastAsia="宋体" w:hAnsi="Times New Roman" w:cs="黑体" w:hint="eastAsia"/>
                <w:sz w:val="24"/>
                <w:szCs w:val="24"/>
              </w:rPr>
              <w:t>中的三级标准和《污水排入城镇下水道水质标准》</w:t>
            </w:r>
            <w:r>
              <w:rPr>
                <w:rFonts w:ascii="Times New Roman" w:eastAsia="宋体" w:hAnsi="Times New Roman" w:cs="黑体" w:hint="eastAsia"/>
                <w:sz w:val="24"/>
                <w:szCs w:val="24"/>
              </w:rPr>
              <w:t>(GB/T31962-2015)</w:t>
            </w:r>
            <w:r>
              <w:rPr>
                <w:rFonts w:ascii="Times New Roman" w:eastAsia="宋体" w:hAnsi="Times New Roman" w:cs="黑体" w:hint="eastAsia"/>
                <w:sz w:val="24"/>
                <w:szCs w:val="24"/>
              </w:rPr>
              <w:t>表</w:t>
            </w:r>
            <w:r>
              <w:rPr>
                <w:rFonts w:ascii="Times New Roman" w:eastAsia="宋体" w:hAnsi="Times New Roman" w:cs="黑体" w:hint="eastAsia"/>
                <w:sz w:val="24"/>
                <w:szCs w:val="24"/>
              </w:rPr>
              <w:t>1</w:t>
            </w:r>
            <w:r>
              <w:rPr>
                <w:rFonts w:ascii="Times New Roman" w:eastAsia="宋体" w:hAnsi="Times New Roman" w:cs="黑体" w:hint="eastAsia"/>
                <w:sz w:val="24"/>
                <w:szCs w:val="24"/>
              </w:rPr>
              <w:t>中</w:t>
            </w:r>
            <w:r>
              <w:rPr>
                <w:rFonts w:ascii="Times New Roman" w:eastAsia="宋体" w:hAnsi="Times New Roman" w:cs="黑体" w:hint="eastAsia"/>
                <w:sz w:val="24"/>
                <w:szCs w:val="24"/>
              </w:rPr>
              <w:t>B</w:t>
            </w:r>
            <w:r>
              <w:rPr>
                <w:rFonts w:ascii="Times New Roman" w:eastAsia="宋体" w:hAnsi="Times New Roman" w:cs="黑体" w:hint="eastAsia"/>
                <w:sz w:val="24"/>
                <w:szCs w:val="24"/>
              </w:rPr>
              <w:t>级标准，处理出水执行</w:t>
            </w:r>
            <w:r>
              <w:rPr>
                <w:rFonts w:ascii="Times New Roman" w:eastAsia="宋体" w:hAnsi="Times New Roman" w:cs="黑体" w:hint="eastAsia"/>
                <w:sz w:val="24"/>
                <w:szCs w:val="24"/>
              </w:rPr>
              <w:t>DB32/T1072-2018</w:t>
            </w:r>
            <w:r>
              <w:rPr>
                <w:rFonts w:ascii="Times New Roman" w:eastAsia="宋体" w:hAnsi="Times New Roman" w:cs="黑体" w:hint="eastAsia"/>
                <w:sz w:val="24"/>
                <w:szCs w:val="24"/>
              </w:rPr>
              <w:t>《太湖地区城镇污水处理厂及重点工业行业主要水污染物排放限值》表</w:t>
            </w:r>
            <w:r>
              <w:rPr>
                <w:rFonts w:ascii="Times New Roman" w:eastAsia="宋体" w:hAnsi="Times New Roman" w:cs="黑体" w:hint="eastAsia"/>
                <w:sz w:val="24"/>
                <w:szCs w:val="24"/>
              </w:rPr>
              <w:t>2</w:t>
            </w:r>
            <w:r>
              <w:rPr>
                <w:rFonts w:ascii="Times New Roman" w:eastAsia="宋体" w:hAnsi="Times New Roman" w:cs="黑体" w:hint="eastAsia"/>
                <w:sz w:val="24"/>
                <w:szCs w:val="24"/>
              </w:rPr>
              <w:t>标准和</w:t>
            </w:r>
            <w:r>
              <w:rPr>
                <w:rFonts w:ascii="Times New Roman" w:eastAsia="宋体" w:hAnsi="Times New Roman" w:hint="eastAsia"/>
                <w:color w:val="000000"/>
                <w:sz w:val="24"/>
              </w:rPr>
              <w:t>《城镇污水处理厂污染物排放标准》（</w:t>
            </w:r>
            <w:r>
              <w:rPr>
                <w:rFonts w:ascii="Times New Roman" w:eastAsia="宋体" w:hAnsi="Times New Roman" w:hint="eastAsia"/>
                <w:color w:val="000000"/>
                <w:sz w:val="24"/>
              </w:rPr>
              <w:t>DB32/44</w:t>
            </w:r>
            <w:r>
              <w:rPr>
                <w:rFonts w:ascii="Times New Roman" w:eastAsia="宋体" w:hAnsi="Times New Roman" w:hint="eastAsia"/>
                <w:color w:val="000000"/>
                <w:sz w:val="24"/>
              </w:rPr>
              <w:t>40-2022</w:t>
            </w:r>
            <w:r>
              <w:rPr>
                <w:rFonts w:ascii="Times New Roman" w:eastAsia="宋体" w:hAnsi="Times New Roman" w:hint="eastAsia"/>
                <w:color w:val="000000"/>
                <w:sz w:val="24"/>
              </w:rPr>
              <w:t>）表</w:t>
            </w:r>
            <w:r>
              <w:rPr>
                <w:rFonts w:ascii="Times New Roman" w:eastAsia="宋体" w:hAnsi="Times New Roman" w:hint="eastAsia"/>
                <w:color w:val="000000"/>
                <w:sz w:val="24"/>
              </w:rPr>
              <w:t>1</w:t>
            </w:r>
            <w:r>
              <w:rPr>
                <w:rFonts w:ascii="Times New Roman" w:eastAsia="宋体" w:hAnsi="Times New Roman" w:hint="eastAsia"/>
                <w:color w:val="000000"/>
                <w:sz w:val="24"/>
              </w:rPr>
              <w:t>中</w:t>
            </w:r>
            <w:r>
              <w:rPr>
                <w:rFonts w:ascii="Times New Roman" w:eastAsia="宋体" w:hAnsi="Times New Roman" w:hint="eastAsia"/>
                <w:color w:val="000000"/>
                <w:sz w:val="24"/>
              </w:rPr>
              <w:t>C</w:t>
            </w:r>
            <w:r>
              <w:rPr>
                <w:rFonts w:ascii="Times New Roman" w:eastAsia="宋体" w:hAnsi="Times New Roman" w:hint="eastAsia"/>
                <w:color w:val="000000"/>
                <w:sz w:val="24"/>
              </w:rPr>
              <w:t>标准</w:t>
            </w:r>
            <w:r>
              <w:rPr>
                <w:rFonts w:ascii="Times New Roman" w:eastAsia="宋体" w:hAnsi="Times New Roman" w:cs="黑体" w:hint="eastAsia"/>
                <w:sz w:val="24"/>
                <w:szCs w:val="24"/>
              </w:rPr>
              <w:t>，即</w:t>
            </w:r>
            <w:r>
              <w:rPr>
                <w:rFonts w:ascii="Times New Roman" w:eastAsia="宋体" w:hAnsi="Times New Roman" w:cs="黑体" w:hint="eastAsia"/>
                <w:sz w:val="24"/>
                <w:szCs w:val="24"/>
              </w:rPr>
              <w:t>COD</w:t>
            </w:r>
            <w:r>
              <w:rPr>
                <w:rFonts w:ascii="Times New Roman" w:eastAsia="宋体" w:hAnsi="Times New Roman" w:cs="黑体" w:hint="eastAsia"/>
                <w:sz w:val="24"/>
                <w:szCs w:val="24"/>
              </w:rPr>
              <w:t>≤</w:t>
            </w:r>
            <w:r>
              <w:rPr>
                <w:rFonts w:ascii="Times New Roman" w:eastAsia="宋体" w:hAnsi="Times New Roman" w:cs="黑体" w:hint="eastAsia"/>
                <w:sz w:val="24"/>
                <w:szCs w:val="24"/>
              </w:rPr>
              <w:t>50mg/L</w:t>
            </w:r>
            <w:r>
              <w:rPr>
                <w:rFonts w:ascii="Times New Roman" w:eastAsia="宋体" w:hAnsi="Times New Roman" w:cs="黑体" w:hint="eastAsia"/>
                <w:sz w:val="24"/>
                <w:szCs w:val="24"/>
              </w:rPr>
              <w:t>、</w:t>
            </w:r>
            <w:r>
              <w:rPr>
                <w:rFonts w:ascii="Times New Roman" w:eastAsia="宋体" w:hAnsi="Times New Roman" w:cs="黑体" w:hint="eastAsia"/>
                <w:sz w:val="24"/>
                <w:szCs w:val="24"/>
              </w:rPr>
              <w:t>SS</w:t>
            </w:r>
            <w:r>
              <w:rPr>
                <w:rFonts w:ascii="Times New Roman" w:eastAsia="宋体" w:hAnsi="Times New Roman" w:cs="黑体" w:hint="eastAsia"/>
                <w:sz w:val="24"/>
                <w:szCs w:val="24"/>
              </w:rPr>
              <w:t>≤</w:t>
            </w:r>
            <w:r>
              <w:rPr>
                <w:rFonts w:ascii="Times New Roman" w:eastAsia="宋体" w:hAnsi="Times New Roman" w:cs="黑体" w:hint="eastAsia"/>
                <w:sz w:val="24"/>
                <w:szCs w:val="24"/>
              </w:rPr>
              <w:t>10mg/L</w:t>
            </w:r>
            <w:r>
              <w:rPr>
                <w:rFonts w:ascii="Times New Roman" w:eastAsia="宋体" w:hAnsi="Times New Roman" w:cs="黑体" w:hint="eastAsia"/>
                <w:sz w:val="24"/>
                <w:szCs w:val="24"/>
              </w:rPr>
              <w:t>、氨氮≤</w:t>
            </w:r>
            <w:r>
              <w:rPr>
                <w:rFonts w:ascii="Times New Roman" w:eastAsia="宋体" w:hAnsi="Times New Roman" w:cs="黑体" w:hint="eastAsia"/>
                <w:sz w:val="24"/>
                <w:szCs w:val="24"/>
              </w:rPr>
              <w:t>4mg/L</w:t>
            </w:r>
            <w:r>
              <w:rPr>
                <w:rFonts w:ascii="Times New Roman" w:eastAsia="宋体" w:hAnsi="Times New Roman" w:cs="黑体" w:hint="eastAsia"/>
                <w:sz w:val="24"/>
                <w:szCs w:val="24"/>
              </w:rPr>
              <w:t>、</w:t>
            </w:r>
            <w:r>
              <w:rPr>
                <w:rFonts w:ascii="Times New Roman" w:eastAsia="宋体" w:hAnsi="Times New Roman" w:cs="黑体" w:hint="eastAsia"/>
                <w:sz w:val="24"/>
                <w:szCs w:val="24"/>
              </w:rPr>
              <w:t>TP</w:t>
            </w:r>
            <w:r>
              <w:rPr>
                <w:rFonts w:ascii="Times New Roman" w:eastAsia="宋体" w:hAnsi="Times New Roman" w:cs="黑体" w:hint="eastAsia"/>
                <w:sz w:val="24"/>
                <w:szCs w:val="24"/>
              </w:rPr>
              <w:t>≤</w:t>
            </w:r>
            <w:r>
              <w:rPr>
                <w:rFonts w:ascii="Times New Roman" w:eastAsia="宋体" w:hAnsi="Times New Roman" w:cs="黑体" w:hint="eastAsia"/>
                <w:sz w:val="24"/>
                <w:szCs w:val="24"/>
              </w:rPr>
              <w:t>0.5mg/L</w:t>
            </w:r>
            <w:r>
              <w:rPr>
                <w:rFonts w:ascii="Times New Roman" w:eastAsia="宋体" w:hAnsi="Times New Roman" w:cs="黑体" w:hint="eastAsia"/>
                <w:sz w:val="24"/>
                <w:szCs w:val="24"/>
              </w:rPr>
              <w:t>，处理尾水最终排入华塘河。</w:t>
            </w:r>
          </w:p>
          <w:p w:rsidR="00B46A9F" w:rsidRDefault="00D95CF0">
            <w:pPr>
              <w:adjustRightInd w:val="0"/>
              <w:snapToGrid w:val="0"/>
              <w:spacing w:line="360" w:lineRule="auto"/>
              <w:ind w:firstLineChars="200" w:firstLine="480"/>
              <w:rPr>
                <w:rFonts w:ascii="Times New Roman" w:eastAsia="宋体" w:hAnsi="Times New Roman" w:cs="黑体"/>
                <w:sz w:val="24"/>
                <w:szCs w:val="24"/>
              </w:rPr>
            </w:pPr>
            <w:r>
              <w:rPr>
                <w:rFonts w:ascii="Times New Roman" w:eastAsia="宋体" w:hAnsi="Times New Roman" w:cs="黑体" w:hint="eastAsia"/>
                <w:sz w:val="24"/>
                <w:szCs w:val="24"/>
              </w:rPr>
              <w:t>具体处理工艺见图</w:t>
            </w:r>
            <w:r>
              <w:rPr>
                <w:rFonts w:ascii="Times New Roman" w:eastAsia="宋体" w:hAnsi="Times New Roman" w:cs="黑体" w:hint="eastAsia"/>
                <w:sz w:val="24"/>
                <w:szCs w:val="24"/>
              </w:rPr>
              <w:t>4-1</w:t>
            </w:r>
            <w:r>
              <w:rPr>
                <w:rFonts w:ascii="Times New Roman" w:eastAsia="宋体" w:hAnsi="Times New Roman" w:cs="黑体" w:hint="eastAsia"/>
                <w:sz w:val="24"/>
                <w:szCs w:val="24"/>
              </w:rPr>
              <w:t>。</w:t>
            </w:r>
          </w:p>
          <w:p w:rsidR="00B46A9F" w:rsidRDefault="00D95CF0">
            <w:pPr>
              <w:adjustRightInd w:val="0"/>
              <w:snapToGrid w:val="0"/>
              <w:spacing w:line="360" w:lineRule="auto"/>
              <w:rPr>
                <w:rFonts w:ascii="Times New Roman" w:eastAsia="宋体" w:hAnsi="Times New Roman" w:cs="宋体"/>
                <w:b/>
                <w:bCs/>
                <w:spacing w:val="-10"/>
                <w:sz w:val="24"/>
                <w:szCs w:val="24"/>
              </w:rPr>
            </w:pPr>
            <w:r>
              <w:rPr>
                <w:noProof/>
              </w:rPr>
              <w:lastRenderedPageBreak/>
              <w:drawing>
                <wp:anchor distT="0" distB="0" distL="114300" distR="114300" simplePos="0" relativeHeight="251624960" behindDoc="0" locked="0" layoutInCell="1" allowOverlap="1">
                  <wp:simplePos x="0" y="0"/>
                  <wp:positionH relativeFrom="column">
                    <wp:posOffset>259080</wp:posOffset>
                  </wp:positionH>
                  <wp:positionV relativeFrom="paragraph">
                    <wp:posOffset>-4914265</wp:posOffset>
                  </wp:positionV>
                  <wp:extent cx="4600575" cy="5476875"/>
                  <wp:effectExtent l="0" t="0" r="9525" b="9525"/>
                  <wp:wrapTopAndBottom/>
                  <wp:docPr id="3" name="图片 777" descr="1593753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77" descr="1593753180(1)"/>
                          <pic:cNvPicPr>
                            <a:picLocks noChangeAspect="1"/>
                          </pic:cNvPicPr>
                        </pic:nvPicPr>
                        <pic:blipFill>
                          <a:blip r:embed="rId13"/>
                          <a:stretch>
                            <a:fillRect/>
                          </a:stretch>
                        </pic:blipFill>
                        <pic:spPr>
                          <a:xfrm>
                            <a:off x="0" y="0"/>
                            <a:ext cx="4600575" cy="5476875"/>
                          </a:xfrm>
                          <a:prstGeom prst="rect">
                            <a:avLst/>
                          </a:prstGeom>
                          <a:noFill/>
                          <a:ln>
                            <a:noFill/>
                          </a:ln>
                        </pic:spPr>
                      </pic:pic>
                    </a:graphicData>
                  </a:graphic>
                </wp:anchor>
              </w:drawing>
            </w:r>
          </w:p>
          <w:p w:rsidR="00B46A9F" w:rsidRDefault="00B46A9F">
            <w:pPr>
              <w:spacing w:line="360" w:lineRule="auto"/>
              <w:jc w:val="left"/>
              <w:rPr>
                <w:rFonts w:ascii="Times New Roman" w:eastAsia="宋体" w:hAnsi="Times New Roman"/>
                <w:sz w:val="24"/>
              </w:rPr>
            </w:pPr>
            <w:r w:rsidRPr="00B46A9F">
              <w:rPr>
                <w:rFonts w:ascii="Times New Roman" w:eastAsia="宋体" w:hAnsi="Times New Roman"/>
                <w:b/>
                <w:color w:val="000000"/>
                <w:sz w:val="24"/>
              </w:rPr>
              <w:pict>
                <v:shape id="文本框 310" o:spid="_x0000_s2050" type="#_x0000_t202" style="position:absolute;margin-left:63.85pt;margin-top:1.4pt;width:297.75pt;height:27pt;z-index:251640320" o:gfxdata="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Y/9wjW&#10;AAAACAEAAA8AAAAAAAAAAQAgAAAAIgAAAGRycy9kb3ducmV2LnhtbFBLAQIUABQAAAAIAIdO4kAA&#10;4zS6sAEAAFEDAAAOAAAAAAAAAAEAIAAAACUBAABkcnMvZTJvRG9jLnhtbFBLBQYAAAAABgAGAFkB&#10;AABHBQAAAAA=&#10;" filled="f" stroked="f">
                  <v:textbox>
                    <w:txbxContent>
                      <w:p w:rsidR="00B46A9F" w:rsidRDefault="00D95CF0">
                        <w:pPr>
                          <w:ind w:firstLineChars="441" w:firstLine="1063"/>
                          <w:rPr>
                            <w:b/>
                            <w:sz w:val="24"/>
                            <w:szCs w:val="24"/>
                          </w:rPr>
                        </w:pPr>
                        <w:r>
                          <w:rPr>
                            <w:b/>
                            <w:sz w:val="24"/>
                            <w:szCs w:val="24"/>
                          </w:rPr>
                          <w:t>图</w:t>
                        </w:r>
                        <w:r>
                          <w:rPr>
                            <w:rFonts w:ascii="Times New Roman" w:hAnsi="Times New Roman" w:cs="Times New Roman"/>
                            <w:b/>
                            <w:sz w:val="24"/>
                            <w:szCs w:val="24"/>
                          </w:rPr>
                          <w:t>4-</w:t>
                        </w:r>
                        <w:r>
                          <w:rPr>
                            <w:rFonts w:ascii="Times New Roman" w:hAnsi="Times New Roman" w:cs="Times New Roman" w:hint="eastAsia"/>
                            <w:b/>
                            <w:sz w:val="24"/>
                            <w:szCs w:val="24"/>
                          </w:rPr>
                          <w:t xml:space="preserve">1  </w:t>
                        </w:r>
                        <w:r>
                          <w:rPr>
                            <w:rFonts w:hint="eastAsia"/>
                            <w:b/>
                            <w:sz w:val="24"/>
                            <w:szCs w:val="24"/>
                          </w:rPr>
                          <w:t>污水处理工艺流程图</w:t>
                        </w:r>
                      </w:p>
                    </w:txbxContent>
                  </v:textbox>
                </v:shape>
              </w:pict>
            </w:r>
          </w:p>
          <w:p w:rsidR="00B46A9F" w:rsidRDefault="00B46A9F">
            <w:pPr>
              <w:pStyle w:val="a3"/>
              <w:spacing w:line="360" w:lineRule="auto"/>
              <w:ind w:firstLine="480"/>
              <w:rPr>
                <w:rFonts w:ascii="Times New Roman" w:eastAsia="宋体" w:hAnsi="Times New Roman"/>
                <w:color w:val="000000"/>
                <w:sz w:val="24"/>
              </w:rPr>
            </w:pPr>
          </w:p>
          <w:p w:rsidR="00B46A9F" w:rsidRDefault="00D95CF0">
            <w:pPr>
              <w:pStyle w:val="a3"/>
              <w:spacing w:line="360" w:lineRule="auto"/>
              <w:ind w:firstLine="480"/>
              <w:rPr>
                <w:rFonts w:ascii="Times New Roman" w:eastAsia="宋体" w:hAnsi="Times New Roman"/>
                <w:b/>
                <w:bCs/>
                <w:color w:val="000000"/>
                <w:sz w:val="24"/>
              </w:rPr>
            </w:pPr>
            <w:r>
              <w:rPr>
                <w:rFonts w:ascii="Times New Roman" w:eastAsia="宋体" w:hAnsi="Times New Roman" w:hint="eastAsia"/>
                <w:color w:val="000000"/>
                <w:sz w:val="24"/>
              </w:rPr>
              <w:t>江阴华士水务有限公司</w:t>
            </w:r>
            <w:r>
              <w:rPr>
                <w:rFonts w:ascii="Times New Roman" w:eastAsia="宋体" w:hAnsi="Times New Roman"/>
                <w:color w:val="000000"/>
                <w:sz w:val="24"/>
              </w:rPr>
              <w:t>进出水水质详见表</w:t>
            </w:r>
            <w:r>
              <w:rPr>
                <w:rFonts w:ascii="Times New Roman" w:eastAsia="宋体" w:hAnsi="Times New Roman" w:hint="eastAsia"/>
                <w:color w:val="000000"/>
                <w:sz w:val="24"/>
              </w:rPr>
              <w:t>4</w:t>
            </w:r>
            <w:r>
              <w:rPr>
                <w:rFonts w:ascii="Times New Roman" w:eastAsia="宋体" w:hAnsi="Times New Roman"/>
                <w:color w:val="000000"/>
                <w:sz w:val="24"/>
              </w:rPr>
              <w:t>-</w:t>
            </w:r>
            <w:r>
              <w:rPr>
                <w:rFonts w:ascii="Times New Roman" w:eastAsia="宋体" w:hAnsi="Times New Roman" w:hint="eastAsia"/>
                <w:color w:val="000000"/>
                <w:sz w:val="24"/>
              </w:rPr>
              <w:t>2</w:t>
            </w:r>
            <w:r>
              <w:rPr>
                <w:rFonts w:ascii="Times New Roman" w:eastAsia="宋体" w:hAnsi="Times New Roman"/>
                <w:color w:val="000000"/>
                <w:sz w:val="24"/>
              </w:rPr>
              <w:t>。</w:t>
            </w:r>
          </w:p>
          <w:p w:rsidR="00B46A9F" w:rsidRDefault="00D95CF0" w:rsidP="00C10E5A">
            <w:pPr>
              <w:pStyle w:val="a3"/>
              <w:ind w:firstLine="482"/>
              <w:jc w:val="center"/>
              <w:rPr>
                <w:rFonts w:ascii="Times New Roman" w:eastAsia="宋体" w:hAnsi="Times New Roman"/>
                <w:b/>
                <w:bCs/>
                <w:color w:val="000000"/>
                <w:sz w:val="24"/>
              </w:rPr>
            </w:pPr>
            <w:r>
              <w:rPr>
                <w:rFonts w:ascii="Times New Roman" w:eastAsia="宋体" w:hAnsi="Times New Roman"/>
                <w:b/>
                <w:bCs/>
                <w:color w:val="000000"/>
                <w:sz w:val="24"/>
              </w:rPr>
              <w:t>表</w:t>
            </w:r>
            <w:r>
              <w:rPr>
                <w:rFonts w:ascii="Times New Roman" w:eastAsia="宋体" w:hAnsi="Times New Roman" w:hint="eastAsia"/>
                <w:b/>
                <w:bCs/>
                <w:color w:val="000000"/>
                <w:sz w:val="24"/>
              </w:rPr>
              <w:t>4</w:t>
            </w:r>
            <w:r>
              <w:rPr>
                <w:rFonts w:ascii="Times New Roman" w:eastAsia="宋体" w:hAnsi="Times New Roman"/>
                <w:b/>
                <w:bCs/>
                <w:color w:val="000000"/>
                <w:sz w:val="24"/>
              </w:rPr>
              <w:t>-</w:t>
            </w:r>
            <w:r>
              <w:rPr>
                <w:rFonts w:ascii="Times New Roman" w:eastAsia="宋体" w:hAnsi="Times New Roman" w:hint="eastAsia"/>
                <w:b/>
                <w:bCs/>
                <w:color w:val="000000"/>
                <w:sz w:val="24"/>
              </w:rPr>
              <w:t>2</w:t>
            </w:r>
            <w:r>
              <w:rPr>
                <w:rFonts w:ascii="Times New Roman" w:eastAsia="宋体" w:hAnsi="Times New Roman"/>
                <w:b/>
                <w:bCs/>
                <w:color w:val="000000"/>
                <w:sz w:val="24"/>
              </w:rPr>
              <w:t xml:space="preserve">     </w:t>
            </w:r>
            <w:r>
              <w:rPr>
                <w:rFonts w:ascii="Times New Roman" w:eastAsia="宋体" w:hAnsi="Times New Roman"/>
                <w:b/>
                <w:bCs/>
                <w:color w:val="000000"/>
                <w:sz w:val="24"/>
              </w:rPr>
              <w:t>污水处理厂进出水水质一览表</w:t>
            </w:r>
          </w:p>
          <w:tbl>
            <w:tblPr>
              <w:tblW w:w="4998"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796"/>
              <w:gridCol w:w="2798"/>
              <w:gridCol w:w="2798"/>
            </w:tblGrid>
            <w:tr w:rsidR="00B46A9F">
              <w:trPr>
                <w:trHeight w:val="90"/>
              </w:trPr>
              <w:tc>
                <w:tcPr>
                  <w:tcW w:w="1665" w:type="pct"/>
                  <w:tcBorders>
                    <w:tl2br w:val="nil"/>
                    <w:tr2bl w:val="nil"/>
                  </w:tcBorders>
                  <w:noWrap/>
                </w:tcPr>
                <w:p w:rsidR="00B46A9F" w:rsidRDefault="00D95CF0">
                  <w:pPr>
                    <w:adjustRightInd w:val="0"/>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控制项目</w:t>
                  </w:r>
                </w:p>
              </w:tc>
              <w:tc>
                <w:tcPr>
                  <w:tcW w:w="1667" w:type="pct"/>
                  <w:tcBorders>
                    <w:tl2br w:val="nil"/>
                    <w:tr2bl w:val="nil"/>
                  </w:tcBorders>
                  <w:noWrap/>
                </w:tcPr>
                <w:p w:rsidR="00B46A9F" w:rsidRDefault="00D95CF0">
                  <w:pPr>
                    <w:adjustRightInd w:val="0"/>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接管浓度</w:t>
                  </w:r>
                  <w:r>
                    <w:rPr>
                      <w:rFonts w:ascii="Times New Roman" w:eastAsia="宋体" w:hAnsi="Times New Roman" w:cs="Times New Roman"/>
                      <w:b/>
                      <w:bCs/>
                      <w:szCs w:val="21"/>
                    </w:rPr>
                    <w:t>mg/L</w:t>
                  </w:r>
                </w:p>
              </w:tc>
              <w:tc>
                <w:tcPr>
                  <w:tcW w:w="1667" w:type="pct"/>
                  <w:tcBorders>
                    <w:tl2br w:val="nil"/>
                    <w:tr2bl w:val="nil"/>
                  </w:tcBorders>
                  <w:noWrap/>
                </w:tcPr>
                <w:p w:rsidR="00B46A9F" w:rsidRDefault="00D95CF0">
                  <w:pPr>
                    <w:adjustRightInd w:val="0"/>
                    <w:snapToGrid w:val="0"/>
                    <w:jc w:val="center"/>
                    <w:rPr>
                      <w:rFonts w:ascii="Times New Roman" w:eastAsia="宋体" w:hAnsi="Times New Roman" w:cs="Times New Roman"/>
                      <w:b/>
                      <w:bCs/>
                      <w:szCs w:val="21"/>
                    </w:rPr>
                  </w:pPr>
                  <w:r>
                    <w:rPr>
                      <w:rFonts w:ascii="Times New Roman" w:eastAsia="宋体" w:hAnsi="Times New Roman" w:cs="Times New Roman"/>
                      <w:b/>
                      <w:bCs/>
                      <w:szCs w:val="21"/>
                    </w:rPr>
                    <w:t>排放浓度</w:t>
                  </w:r>
                  <w:r>
                    <w:rPr>
                      <w:rFonts w:ascii="Times New Roman" w:eastAsia="宋体" w:hAnsi="Times New Roman" w:cs="Times New Roman"/>
                      <w:b/>
                      <w:bCs/>
                      <w:szCs w:val="21"/>
                    </w:rPr>
                    <w:t>mg/L</w:t>
                  </w:r>
                </w:p>
              </w:tc>
            </w:tr>
            <w:tr w:rsidR="00B46A9F">
              <w:trPr>
                <w:trHeight w:val="90"/>
              </w:trPr>
              <w:tc>
                <w:tcPr>
                  <w:tcW w:w="1665" w:type="pct"/>
                  <w:tcBorders>
                    <w:tl2br w:val="nil"/>
                    <w:tr2bl w:val="nil"/>
                  </w:tcBorders>
                  <w:noWrap/>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COD</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45</w:t>
                  </w:r>
                  <w:r>
                    <w:rPr>
                      <w:rFonts w:ascii="Times New Roman" w:eastAsia="宋体" w:hAnsi="Times New Roman" w:cs="Times New Roman"/>
                      <w:szCs w:val="21"/>
                    </w:rPr>
                    <w:t>0</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50</w:t>
                  </w:r>
                </w:p>
              </w:tc>
            </w:tr>
            <w:tr w:rsidR="00B46A9F">
              <w:tc>
                <w:tcPr>
                  <w:tcW w:w="1665" w:type="pct"/>
                  <w:tcBorders>
                    <w:tl2br w:val="nil"/>
                    <w:tr2bl w:val="nil"/>
                  </w:tcBorders>
                  <w:noWrap/>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SS</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szCs w:val="21"/>
                    </w:rPr>
                    <w:t>0</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0</w:t>
                  </w:r>
                </w:p>
              </w:tc>
            </w:tr>
            <w:tr w:rsidR="00B46A9F">
              <w:trPr>
                <w:trHeight w:val="90"/>
              </w:trPr>
              <w:tc>
                <w:tcPr>
                  <w:tcW w:w="1665" w:type="pct"/>
                  <w:tcBorders>
                    <w:tl2br w:val="nil"/>
                    <w:tr2bl w:val="nil"/>
                  </w:tcBorders>
                  <w:noWrap/>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氨氮</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5</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4</w:t>
                  </w:r>
                </w:p>
              </w:tc>
            </w:tr>
            <w:tr w:rsidR="00B46A9F">
              <w:trPr>
                <w:trHeight w:val="90"/>
              </w:trPr>
              <w:tc>
                <w:tcPr>
                  <w:tcW w:w="1665" w:type="pct"/>
                  <w:tcBorders>
                    <w:tl2br w:val="nil"/>
                    <w:tr2bl w:val="nil"/>
                  </w:tcBorders>
                  <w:noWrap/>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总磷</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8</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0.5</w:t>
                  </w:r>
                </w:p>
              </w:tc>
            </w:tr>
            <w:tr w:rsidR="00B46A9F">
              <w:trPr>
                <w:trHeight w:val="90"/>
              </w:trPr>
              <w:tc>
                <w:tcPr>
                  <w:tcW w:w="1665" w:type="pct"/>
                  <w:tcBorders>
                    <w:tl2br w:val="nil"/>
                    <w:tr2bl w:val="nil"/>
                  </w:tcBorders>
                  <w:noWrap/>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总氮</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70</w:t>
                  </w:r>
                </w:p>
              </w:tc>
              <w:tc>
                <w:tcPr>
                  <w:tcW w:w="1667" w:type="pct"/>
                  <w:tcBorders>
                    <w:tl2br w:val="nil"/>
                    <w:tr2bl w:val="nil"/>
                  </w:tcBorders>
                  <w:noWrap/>
                  <w:vAlign w:val="center"/>
                </w:tcPr>
                <w:p w:rsidR="00B46A9F" w:rsidRDefault="00D95CF0">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2</w:t>
                  </w:r>
                </w:p>
              </w:tc>
            </w:tr>
          </w:tbl>
          <w:p w:rsidR="00B46A9F" w:rsidRDefault="00D95CF0">
            <w:pPr>
              <w:pStyle w:val="a3"/>
              <w:spacing w:line="360" w:lineRule="auto"/>
              <w:ind w:firstLine="480"/>
              <w:rPr>
                <w:rFonts w:ascii="Times New Roman" w:eastAsia="宋体" w:hAnsi="Times New Roman"/>
                <w:color w:val="000000"/>
                <w:sz w:val="24"/>
              </w:rPr>
            </w:pPr>
            <w:r>
              <w:rPr>
                <w:rFonts w:ascii="Times New Roman" w:eastAsia="宋体" w:hAnsi="Times New Roman" w:hint="eastAsia"/>
                <w:color w:val="000000"/>
                <w:sz w:val="24"/>
              </w:rPr>
              <w:t>江阴华士水务有限公司目前尚有处理余量，满足本项目</w:t>
            </w:r>
            <w:r>
              <w:rPr>
                <w:rFonts w:ascii="Times New Roman" w:eastAsia="宋体" w:hAnsi="Times New Roman" w:hint="eastAsia"/>
                <w:color w:val="000000"/>
                <w:sz w:val="24"/>
              </w:rPr>
              <w:t>2</w:t>
            </w:r>
            <w:r>
              <w:rPr>
                <w:rFonts w:ascii="Times New Roman" w:eastAsia="宋体" w:hAnsi="Times New Roman" w:hint="eastAsia"/>
                <w:color w:val="000000"/>
                <w:sz w:val="24"/>
              </w:rPr>
              <w:t>吨</w:t>
            </w:r>
            <w:r>
              <w:rPr>
                <w:rFonts w:ascii="Times New Roman" w:eastAsia="宋体" w:hAnsi="Times New Roman" w:hint="eastAsia"/>
                <w:color w:val="000000"/>
                <w:sz w:val="24"/>
              </w:rPr>
              <w:t>/</w:t>
            </w:r>
            <w:r>
              <w:rPr>
                <w:rFonts w:ascii="Times New Roman" w:eastAsia="宋体" w:hAnsi="Times New Roman" w:hint="eastAsia"/>
                <w:color w:val="000000"/>
                <w:sz w:val="24"/>
              </w:rPr>
              <w:t>天（年工作日按照</w:t>
            </w:r>
            <w:r>
              <w:rPr>
                <w:rFonts w:ascii="Times New Roman" w:eastAsia="宋体" w:hAnsi="Times New Roman" w:hint="eastAsia"/>
                <w:color w:val="000000"/>
                <w:sz w:val="24"/>
              </w:rPr>
              <w:t>300</w:t>
            </w:r>
            <w:r>
              <w:rPr>
                <w:rFonts w:ascii="Times New Roman" w:eastAsia="宋体" w:hAnsi="Times New Roman" w:hint="eastAsia"/>
                <w:color w:val="000000"/>
                <w:sz w:val="24"/>
              </w:rPr>
              <w:t>天计）的纳管要求。因此，污水厂有充足的余量接纳本项目废水，从接管</w:t>
            </w:r>
            <w:r>
              <w:rPr>
                <w:rFonts w:ascii="Times New Roman" w:eastAsia="宋体" w:hAnsi="Times New Roman" w:hint="eastAsia"/>
                <w:color w:val="000000"/>
                <w:sz w:val="24"/>
              </w:rPr>
              <w:lastRenderedPageBreak/>
              <w:t>容量上分析是可行的，地表水环境影响可接受。</w:t>
            </w:r>
          </w:p>
          <w:p w:rsidR="00B46A9F" w:rsidRDefault="00D95CF0">
            <w:pPr>
              <w:spacing w:line="360" w:lineRule="auto"/>
              <w:ind w:firstLineChars="150" w:firstLine="360"/>
              <w:jc w:val="left"/>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2</w:t>
            </w:r>
            <w:r>
              <w:rPr>
                <w:rFonts w:ascii="Times New Roman" w:eastAsia="宋体" w:hAnsi="Times New Roman" w:hint="eastAsia"/>
                <w:sz w:val="24"/>
              </w:rPr>
              <w:t>）</w:t>
            </w:r>
            <w:r>
              <w:rPr>
                <w:rFonts w:ascii="Times New Roman" w:eastAsia="宋体" w:hAnsi="Times New Roman" w:hint="eastAsia"/>
                <w:sz w:val="24"/>
              </w:rPr>
              <w:t>管网配套可行性分析</w:t>
            </w:r>
          </w:p>
          <w:p w:rsidR="00B46A9F" w:rsidRDefault="00D95CF0">
            <w:pPr>
              <w:pStyle w:val="a3"/>
              <w:spacing w:line="360" w:lineRule="auto"/>
              <w:ind w:firstLine="480"/>
              <w:rPr>
                <w:rFonts w:ascii="Times New Roman" w:eastAsia="宋体" w:hAnsi="Times New Roman"/>
                <w:color w:val="000000"/>
                <w:sz w:val="24"/>
              </w:rPr>
            </w:pPr>
            <w:r>
              <w:rPr>
                <w:rFonts w:ascii="Times New Roman" w:eastAsia="宋体" w:hAnsi="Times New Roman" w:hint="eastAsia"/>
                <w:color w:val="000000"/>
                <w:sz w:val="24"/>
              </w:rPr>
              <w:t>项目所在地污水管网已铺设到位，与市政污水管网接管，生活污水接管江阴华士水务</w:t>
            </w:r>
            <w:r>
              <w:rPr>
                <w:rFonts w:ascii="Times New Roman" w:eastAsia="宋体" w:hAnsi="Times New Roman" w:hint="eastAsia"/>
                <w:color w:val="000000"/>
                <w:sz w:val="24"/>
              </w:rPr>
              <w:t>有限公司处理，从管网建设配套看是可行的。</w:t>
            </w:r>
          </w:p>
          <w:p w:rsidR="00B46A9F" w:rsidRDefault="00D95CF0">
            <w:pPr>
              <w:pStyle w:val="a3"/>
              <w:spacing w:line="360" w:lineRule="auto"/>
              <w:ind w:firstLineChars="0" w:firstLine="0"/>
              <w:rPr>
                <w:rFonts w:ascii="Times New Roman" w:eastAsia="宋体" w:hAnsi="Times New Roman"/>
                <w:color w:val="000000"/>
                <w:sz w:val="24"/>
              </w:rPr>
            </w:pPr>
            <w:r>
              <w:rPr>
                <w:rFonts w:ascii="Times New Roman" w:eastAsia="宋体" w:hAnsi="Times New Roman" w:hint="eastAsia"/>
                <w:color w:val="000000"/>
                <w:sz w:val="24"/>
              </w:rPr>
              <w:t>3</w:t>
            </w:r>
            <w:r>
              <w:rPr>
                <w:rFonts w:ascii="Times New Roman" w:eastAsia="宋体" w:hAnsi="Times New Roman" w:hint="eastAsia"/>
                <w:color w:val="000000"/>
                <w:sz w:val="24"/>
              </w:rPr>
              <w:t>.3</w:t>
            </w:r>
            <w:r>
              <w:rPr>
                <w:rFonts w:ascii="Times New Roman" w:eastAsia="宋体" w:hAnsi="Times New Roman" w:hint="eastAsia"/>
                <w:color w:val="000000"/>
                <w:sz w:val="24"/>
              </w:rPr>
              <w:t>、</w:t>
            </w:r>
            <w:r>
              <w:rPr>
                <w:rFonts w:ascii="Times New Roman" w:eastAsia="宋体" w:hAnsi="Times New Roman" w:hint="eastAsia"/>
                <w:color w:val="000000"/>
                <w:sz w:val="24"/>
              </w:rPr>
              <w:t>废水监测要求</w:t>
            </w:r>
          </w:p>
          <w:p w:rsidR="00B46A9F" w:rsidRDefault="00D95CF0">
            <w:pPr>
              <w:autoSpaceDE w:val="0"/>
              <w:autoSpaceDN w:val="0"/>
              <w:adjustRightInd w:val="0"/>
              <w:spacing w:line="360" w:lineRule="auto"/>
              <w:ind w:firstLineChars="200" w:firstLine="480"/>
              <w:jc w:val="left"/>
            </w:pPr>
            <w:r>
              <w:rPr>
                <w:rFonts w:ascii="宋体" w:hAnsi="宋体" w:cs="宋体" w:hint="eastAsia"/>
                <w:sz w:val="24"/>
              </w:rPr>
              <w:t>本项目无生产废水排放，单独接管的生活污水自行监测不做要求。</w:t>
            </w:r>
          </w:p>
          <w:p w:rsidR="00B46A9F" w:rsidRDefault="00D95CF0">
            <w:pPr>
              <w:adjustRightInd w:val="0"/>
              <w:snapToGrid w:val="0"/>
              <w:spacing w:line="360" w:lineRule="auto"/>
              <w:rPr>
                <w:rFonts w:ascii="Times New Roman" w:eastAsia="宋体" w:hAnsi="Times New Roman" w:cs="宋体"/>
                <w:spacing w:val="-10"/>
                <w:sz w:val="24"/>
                <w:szCs w:val="24"/>
              </w:rPr>
            </w:pPr>
            <w:r>
              <w:rPr>
                <w:rFonts w:ascii="Times New Roman" w:eastAsia="宋体" w:hAnsi="Times New Roman" w:cs="宋体" w:hint="eastAsia"/>
                <w:spacing w:val="-10"/>
                <w:sz w:val="24"/>
                <w:szCs w:val="24"/>
              </w:rPr>
              <w:t>3.4</w:t>
            </w:r>
            <w:r>
              <w:rPr>
                <w:rFonts w:ascii="Times New Roman" w:eastAsia="宋体" w:hAnsi="Times New Roman" w:cs="宋体" w:hint="eastAsia"/>
                <w:spacing w:val="-10"/>
                <w:sz w:val="24"/>
                <w:szCs w:val="24"/>
              </w:rPr>
              <w:t>、地表水环境影响评价结论</w:t>
            </w:r>
          </w:p>
          <w:p w:rsidR="00B46A9F" w:rsidRDefault="00D95CF0">
            <w:pPr>
              <w:adjustRightInd w:val="0"/>
              <w:snapToGrid w:val="0"/>
              <w:spacing w:line="360" w:lineRule="auto"/>
              <w:ind w:firstLineChars="200" w:firstLine="480"/>
              <w:rPr>
                <w:rFonts w:ascii="Times New Roman" w:eastAsia="宋体" w:hAnsi="Times New Roman" w:cs="宋体"/>
                <w:b/>
                <w:bCs/>
                <w:spacing w:val="-10"/>
                <w:sz w:val="24"/>
                <w:szCs w:val="24"/>
              </w:rPr>
            </w:pPr>
            <w:r>
              <w:rPr>
                <w:rFonts w:ascii="Times New Roman" w:eastAsia="宋体" w:hAnsi="Times New Roman" w:hint="eastAsia"/>
                <w:sz w:val="24"/>
              </w:rPr>
              <w:t>综上所述，本项目水量、水质等均符合江阴华士水务有限公司接管要求，本项目污水不直接对外排放，不会对当地地表水环境产生不利影响，地表水影响可接受。</w:t>
            </w:r>
          </w:p>
          <w:p w:rsidR="00B46A9F" w:rsidRDefault="00D95CF0">
            <w:pPr>
              <w:adjustRightInd w:val="0"/>
              <w:snapToGrid w:val="0"/>
              <w:spacing w:line="360" w:lineRule="auto"/>
              <w:rPr>
                <w:rFonts w:ascii="Times New Roman" w:eastAsia="宋体" w:hAnsi="Times New Roman" w:cs="宋体"/>
                <w:b/>
                <w:bCs/>
                <w:spacing w:val="-10"/>
                <w:sz w:val="24"/>
                <w:szCs w:val="24"/>
              </w:rPr>
            </w:pPr>
            <w:r>
              <w:rPr>
                <w:rFonts w:ascii="Times New Roman" w:eastAsia="宋体" w:hAnsi="Times New Roman" w:cs="宋体" w:hint="eastAsia"/>
                <w:b/>
                <w:bCs/>
                <w:spacing w:val="-10"/>
                <w:sz w:val="24"/>
                <w:szCs w:val="24"/>
              </w:rPr>
              <w:t>4</w:t>
            </w:r>
            <w:r>
              <w:rPr>
                <w:rFonts w:ascii="Times New Roman" w:eastAsia="宋体" w:hAnsi="Times New Roman" w:cs="宋体" w:hint="eastAsia"/>
                <w:b/>
                <w:bCs/>
                <w:spacing w:val="-10"/>
                <w:sz w:val="24"/>
                <w:szCs w:val="24"/>
              </w:rPr>
              <w:t>、噪声</w:t>
            </w:r>
          </w:p>
          <w:p w:rsidR="00B46A9F" w:rsidRDefault="00D95CF0">
            <w:pPr>
              <w:adjustRightInd w:val="0"/>
              <w:snapToGrid w:val="0"/>
              <w:spacing w:line="360" w:lineRule="auto"/>
              <w:rPr>
                <w:rFonts w:ascii="Times New Roman" w:eastAsia="宋体" w:hAnsi="Times New Roman" w:cs="宋体"/>
                <w:bCs/>
                <w:spacing w:val="-10"/>
                <w:sz w:val="24"/>
                <w:szCs w:val="24"/>
              </w:rPr>
            </w:pPr>
            <w:r>
              <w:rPr>
                <w:rFonts w:ascii="Times New Roman" w:eastAsia="宋体" w:hAnsi="Times New Roman" w:cs="宋体" w:hint="eastAsia"/>
                <w:bCs/>
                <w:spacing w:val="-10"/>
                <w:sz w:val="24"/>
                <w:szCs w:val="24"/>
              </w:rPr>
              <w:t>4</w:t>
            </w:r>
            <w:r>
              <w:rPr>
                <w:rFonts w:ascii="Times New Roman" w:eastAsia="宋体" w:hAnsi="Times New Roman" w:cs="宋体" w:hint="eastAsia"/>
                <w:bCs/>
                <w:spacing w:val="-10"/>
                <w:sz w:val="24"/>
                <w:szCs w:val="24"/>
              </w:rPr>
              <w:t>.1</w:t>
            </w:r>
            <w:r>
              <w:rPr>
                <w:rFonts w:ascii="Times New Roman" w:eastAsia="宋体" w:hAnsi="Times New Roman" w:cs="宋体" w:hint="eastAsia"/>
                <w:bCs/>
                <w:spacing w:val="-10"/>
                <w:sz w:val="24"/>
                <w:szCs w:val="24"/>
              </w:rPr>
              <w:t>、污染物源强</w:t>
            </w:r>
            <w:r>
              <w:rPr>
                <w:rFonts w:ascii="Times New Roman" w:eastAsia="宋体" w:hAnsi="Times New Roman" w:cs="宋体" w:hint="eastAsia"/>
                <w:bCs/>
                <w:spacing w:val="-10"/>
                <w:sz w:val="24"/>
                <w:szCs w:val="24"/>
              </w:rPr>
              <w:t>及降噪措施分析</w:t>
            </w:r>
          </w:p>
          <w:p w:rsidR="00B46A9F" w:rsidRDefault="00D95CF0">
            <w:pPr>
              <w:autoSpaceDE w:val="0"/>
              <w:autoSpaceDN w:val="0"/>
              <w:adjustRightInd w:val="0"/>
              <w:spacing w:line="360" w:lineRule="auto"/>
              <w:ind w:firstLineChars="200" w:firstLine="480"/>
              <w:jc w:val="left"/>
              <w:rPr>
                <w:rFonts w:ascii="Times New Roman" w:eastAsia="宋体" w:hAnsi="Times New Roman"/>
                <w:kern w:val="0"/>
                <w:sz w:val="24"/>
              </w:rPr>
            </w:pPr>
            <w:r>
              <w:rPr>
                <w:rFonts w:ascii="Times New Roman" w:eastAsia="宋体" w:hAnsi="Times New Roman" w:hint="eastAsia"/>
                <w:kern w:val="0"/>
                <w:sz w:val="24"/>
              </w:rPr>
              <w:t>本项目噪声源主要为</w:t>
            </w:r>
            <w:r>
              <w:rPr>
                <w:rFonts w:ascii="Times New Roman" w:eastAsia="宋体" w:hAnsi="Times New Roman" w:hint="eastAsia"/>
                <w:kern w:val="0"/>
                <w:sz w:val="24"/>
              </w:rPr>
              <w:t>冷轧机、退火炉、平整机、循环水泵</w:t>
            </w:r>
            <w:r>
              <w:rPr>
                <w:rFonts w:ascii="Times New Roman" w:eastAsia="宋体" w:hAnsi="Times New Roman" w:hint="eastAsia"/>
                <w:kern w:val="0"/>
                <w:sz w:val="24"/>
              </w:rPr>
              <w:t>等运行噪声，噪声源强≤</w:t>
            </w:r>
            <w:r>
              <w:rPr>
                <w:rFonts w:ascii="Times New Roman" w:eastAsia="宋体" w:hAnsi="Times New Roman" w:hint="eastAsia"/>
                <w:kern w:val="0"/>
                <w:sz w:val="24"/>
              </w:rPr>
              <w:t>90</w:t>
            </w:r>
            <w:r>
              <w:rPr>
                <w:rFonts w:ascii="Times New Roman" w:eastAsia="宋体" w:hAnsi="Times New Roman" w:hint="eastAsia"/>
                <w:kern w:val="0"/>
                <w:sz w:val="24"/>
              </w:rPr>
              <w:t>dB(A)</w:t>
            </w:r>
            <w:r>
              <w:rPr>
                <w:rFonts w:ascii="Times New Roman" w:eastAsia="宋体" w:hAnsi="Times New Roman" w:hint="eastAsia"/>
                <w:kern w:val="0"/>
                <w:sz w:val="24"/>
              </w:rPr>
              <w:t>。根据本项目各噪声设施噪声产生特点，本项目仅考虑几何发散衰减，即将所有的声源视为点声源，选用《环境影响评价技术导则</w:t>
            </w:r>
            <w:r>
              <w:rPr>
                <w:rFonts w:ascii="Times New Roman" w:eastAsia="宋体" w:hAnsi="Times New Roman" w:hint="eastAsia"/>
                <w:kern w:val="0"/>
                <w:sz w:val="24"/>
              </w:rPr>
              <w:t xml:space="preserve"> </w:t>
            </w:r>
            <w:r>
              <w:rPr>
                <w:rFonts w:ascii="Times New Roman" w:eastAsia="宋体" w:hAnsi="Times New Roman" w:hint="eastAsia"/>
                <w:kern w:val="0"/>
                <w:sz w:val="24"/>
              </w:rPr>
              <w:t>声环境》中的无指向性点声源几何发散衰减的模式：</w:t>
            </w:r>
          </w:p>
          <w:p w:rsidR="00B46A9F" w:rsidRDefault="00D95CF0">
            <w:pPr>
              <w:spacing w:line="360" w:lineRule="auto"/>
              <w:ind w:firstLineChars="200" w:firstLine="480"/>
              <w:jc w:val="center"/>
              <w:rPr>
                <w:rFonts w:ascii="Times New Roman" w:eastAsia="宋体" w:hAnsi="Times New Roman"/>
                <w:kern w:val="0"/>
                <w:sz w:val="24"/>
              </w:rPr>
            </w:pPr>
            <w:r>
              <w:rPr>
                <w:rFonts w:ascii="Times New Roman" w:eastAsia="宋体" w:hAnsi="Times New Roman" w:hint="eastAsia"/>
                <w:kern w:val="0"/>
                <w:sz w:val="24"/>
              </w:rPr>
              <w:t>Lp</w:t>
            </w:r>
            <w:r>
              <w:rPr>
                <w:rFonts w:ascii="Times New Roman" w:eastAsia="宋体" w:hAnsi="Times New Roman" w:hint="eastAsia"/>
                <w:kern w:val="0"/>
                <w:sz w:val="24"/>
              </w:rPr>
              <w:t>（</w:t>
            </w:r>
            <w:r>
              <w:rPr>
                <w:rFonts w:ascii="Times New Roman" w:eastAsia="宋体" w:hAnsi="Times New Roman" w:hint="eastAsia"/>
                <w:kern w:val="0"/>
                <w:sz w:val="24"/>
              </w:rPr>
              <w:t>r</w:t>
            </w:r>
            <w:r>
              <w:rPr>
                <w:rFonts w:ascii="Times New Roman" w:eastAsia="宋体" w:hAnsi="Times New Roman" w:hint="eastAsia"/>
                <w:kern w:val="0"/>
                <w:sz w:val="24"/>
              </w:rPr>
              <w:t>）</w:t>
            </w:r>
            <w:r>
              <w:rPr>
                <w:rFonts w:ascii="Times New Roman" w:eastAsia="宋体" w:hAnsi="Times New Roman" w:hint="eastAsia"/>
                <w:kern w:val="0"/>
                <w:sz w:val="24"/>
              </w:rPr>
              <w:t>= Lp</w:t>
            </w:r>
            <w:r>
              <w:rPr>
                <w:rFonts w:ascii="Times New Roman" w:eastAsia="宋体" w:hAnsi="Times New Roman" w:hint="eastAsia"/>
                <w:kern w:val="0"/>
                <w:sz w:val="24"/>
              </w:rPr>
              <w:t>（</w:t>
            </w:r>
            <w:r>
              <w:rPr>
                <w:rFonts w:ascii="Times New Roman" w:eastAsia="宋体" w:hAnsi="Times New Roman" w:hint="eastAsia"/>
                <w:kern w:val="0"/>
                <w:sz w:val="24"/>
              </w:rPr>
              <w:t>r0</w:t>
            </w:r>
            <w:r>
              <w:rPr>
                <w:rFonts w:ascii="Times New Roman" w:eastAsia="宋体" w:hAnsi="Times New Roman" w:hint="eastAsia"/>
                <w:kern w:val="0"/>
                <w:sz w:val="24"/>
              </w:rPr>
              <w:t>）</w:t>
            </w:r>
            <w:r>
              <w:rPr>
                <w:rFonts w:ascii="Times New Roman" w:eastAsia="宋体" w:hAnsi="Times New Roman" w:hint="eastAsia"/>
                <w:kern w:val="0"/>
                <w:sz w:val="24"/>
              </w:rPr>
              <w:t>-20lg</w:t>
            </w:r>
            <w:r>
              <w:rPr>
                <w:rFonts w:ascii="Times New Roman" w:eastAsia="宋体" w:hAnsi="Times New Roman" w:hint="eastAsia"/>
                <w:kern w:val="0"/>
                <w:sz w:val="24"/>
              </w:rPr>
              <w:t>（</w:t>
            </w:r>
            <w:r>
              <w:rPr>
                <w:rFonts w:ascii="Times New Roman" w:eastAsia="宋体" w:hAnsi="Times New Roman" w:hint="eastAsia"/>
                <w:kern w:val="0"/>
                <w:sz w:val="24"/>
              </w:rPr>
              <w:t>r/r0</w:t>
            </w:r>
            <w:r>
              <w:rPr>
                <w:rFonts w:ascii="Times New Roman" w:eastAsia="宋体" w:hAnsi="Times New Roman" w:hint="eastAsia"/>
                <w:kern w:val="0"/>
                <w:sz w:val="24"/>
              </w:rPr>
              <w:t>）</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式中：</w:t>
            </w:r>
            <w:r>
              <w:rPr>
                <w:rFonts w:ascii="Times New Roman" w:eastAsia="宋体" w:hAnsi="Times New Roman" w:hint="eastAsia"/>
                <w:kern w:val="0"/>
                <w:sz w:val="24"/>
              </w:rPr>
              <w:t>Lp</w:t>
            </w:r>
            <w:r>
              <w:rPr>
                <w:rFonts w:ascii="Times New Roman" w:eastAsia="宋体" w:hAnsi="Times New Roman" w:hint="eastAsia"/>
                <w:kern w:val="0"/>
                <w:sz w:val="24"/>
              </w:rPr>
              <w:t>（</w:t>
            </w:r>
            <w:r>
              <w:rPr>
                <w:rFonts w:ascii="Times New Roman" w:eastAsia="宋体" w:hAnsi="Times New Roman" w:hint="eastAsia"/>
                <w:kern w:val="0"/>
                <w:sz w:val="24"/>
              </w:rPr>
              <w:t>r</w:t>
            </w:r>
            <w:r>
              <w:rPr>
                <w:rFonts w:ascii="Times New Roman" w:eastAsia="宋体" w:hAnsi="Times New Roman" w:hint="eastAsia"/>
                <w:kern w:val="0"/>
                <w:sz w:val="24"/>
              </w:rPr>
              <w:t>）为点声源在预测点产生的声压级，单位</w:t>
            </w:r>
            <w:r>
              <w:rPr>
                <w:rFonts w:ascii="Times New Roman" w:eastAsia="宋体" w:hAnsi="Times New Roman" w:hint="eastAsia"/>
                <w:kern w:val="0"/>
                <w:sz w:val="24"/>
              </w:rPr>
              <w:t>dB</w:t>
            </w:r>
            <w:r>
              <w:rPr>
                <w:rFonts w:ascii="Times New Roman" w:eastAsia="宋体" w:hAnsi="Times New Roman" w:hint="eastAsia"/>
                <w:kern w:val="0"/>
                <w:sz w:val="24"/>
              </w:rPr>
              <w:t>（</w:t>
            </w:r>
            <w:r>
              <w:rPr>
                <w:rFonts w:ascii="Times New Roman" w:eastAsia="宋体" w:hAnsi="Times New Roman" w:hint="eastAsia"/>
                <w:kern w:val="0"/>
                <w:sz w:val="24"/>
              </w:rPr>
              <w:t>A</w:t>
            </w:r>
            <w:r>
              <w:rPr>
                <w:rFonts w:ascii="Times New Roman" w:eastAsia="宋体" w:hAnsi="Times New Roman" w:hint="eastAsia"/>
                <w:kern w:val="0"/>
                <w:sz w:val="24"/>
              </w:rPr>
              <w:t>）；</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Lp</w:t>
            </w:r>
            <w:r>
              <w:rPr>
                <w:rFonts w:ascii="Times New Roman" w:eastAsia="宋体" w:hAnsi="Times New Roman" w:hint="eastAsia"/>
                <w:kern w:val="0"/>
                <w:sz w:val="24"/>
              </w:rPr>
              <w:t>（</w:t>
            </w:r>
            <w:r>
              <w:rPr>
                <w:rFonts w:ascii="Times New Roman" w:eastAsia="宋体" w:hAnsi="Times New Roman" w:hint="eastAsia"/>
                <w:kern w:val="0"/>
                <w:sz w:val="24"/>
              </w:rPr>
              <w:t>r0</w:t>
            </w:r>
            <w:r>
              <w:rPr>
                <w:rFonts w:ascii="Times New Roman" w:eastAsia="宋体" w:hAnsi="Times New Roman" w:hint="eastAsia"/>
                <w:kern w:val="0"/>
                <w:sz w:val="24"/>
              </w:rPr>
              <w:t>）为参考位置</w:t>
            </w:r>
            <w:r>
              <w:rPr>
                <w:rFonts w:ascii="Times New Roman" w:eastAsia="宋体" w:hAnsi="Times New Roman" w:hint="eastAsia"/>
                <w:kern w:val="0"/>
                <w:sz w:val="24"/>
              </w:rPr>
              <w:t>r0</w:t>
            </w:r>
            <w:r>
              <w:rPr>
                <w:rFonts w:ascii="Times New Roman" w:eastAsia="宋体" w:hAnsi="Times New Roman" w:hint="eastAsia"/>
                <w:kern w:val="0"/>
                <w:sz w:val="24"/>
              </w:rPr>
              <w:t>处的声压级，单位</w:t>
            </w:r>
            <w:r>
              <w:rPr>
                <w:rFonts w:ascii="Times New Roman" w:eastAsia="宋体" w:hAnsi="Times New Roman" w:hint="eastAsia"/>
                <w:kern w:val="0"/>
                <w:sz w:val="24"/>
              </w:rPr>
              <w:t>dB</w:t>
            </w:r>
            <w:r>
              <w:rPr>
                <w:rFonts w:ascii="Times New Roman" w:eastAsia="宋体" w:hAnsi="Times New Roman" w:hint="eastAsia"/>
                <w:kern w:val="0"/>
                <w:sz w:val="24"/>
              </w:rPr>
              <w:t>（</w:t>
            </w:r>
            <w:r>
              <w:rPr>
                <w:rFonts w:ascii="Times New Roman" w:eastAsia="宋体" w:hAnsi="Times New Roman" w:hint="eastAsia"/>
                <w:kern w:val="0"/>
                <w:sz w:val="24"/>
              </w:rPr>
              <w:t>A</w:t>
            </w:r>
            <w:r>
              <w:rPr>
                <w:rFonts w:ascii="Times New Roman" w:eastAsia="宋体" w:hAnsi="Times New Roman" w:hint="eastAsia"/>
                <w:kern w:val="0"/>
                <w:sz w:val="24"/>
              </w:rPr>
              <w:t>）；</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r</w:t>
            </w:r>
            <w:r>
              <w:rPr>
                <w:rFonts w:ascii="Times New Roman" w:eastAsia="宋体" w:hAnsi="Times New Roman" w:hint="eastAsia"/>
                <w:kern w:val="0"/>
                <w:sz w:val="24"/>
              </w:rPr>
              <w:t>为预测点距声源的距离，单位</w:t>
            </w:r>
            <w:r>
              <w:rPr>
                <w:rFonts w:ascii="Times New Roman" w:eastAsia="宋体" w:hAnsi="Times New Roman" w:hint="eastAsia"/>
                <w:kern w:val="0"/>
                <w:sz w:val="24"/>
              </w:rPr>
              <w:t>m</w:t>
            </w:r>
            <w:r>
              <w:rPr>
                <w:rFonts w:ascii="Times New Roman" w:eastAsia="宋体" w:hAnsi="Times New Roman" w:hint="eastAsia"/>
                <w:kern w:val="0"/>
                <w:sz w:val="24"/>
              </w:rPr>
              <w:t>；</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r0</w:t>
            </w:r>
            <w:r>
              <w:rPr>
                <w:rFonts w:ascii="Times New Roman" w:eastAsia="宋体" w:hAnsi="Times New Roman" w:hint="eastAsia"/>
                <w:kern w:val="0"/>
                <w:sz w:val="24"/>
              </w:rPr>
              <w:t>为参考位置距声源的距离，单位</w:t>
            </w:r>
            <w:r>
              <w:rPr>
                <w:rFonts w:ascii="Times New Roman" w:eastAsia="宋体" w:hAnsi="Times New Roman" w:hint="eastAsia"/>
                <w:kern w:val="0"/>
                <w:sz w:val="24"/>
              </w:rPr>
              <w:t>m</w:t>
            </w:r>
            <w:r>
              <w:rPr>
                <w:rFonts w:ascii="Times New Roman" w:eastAsia="宋体" w:hAnsi="Times New Roman" w:hint="eastAsia"/>
                <w:kern w:val="0"/>
                <w:sz w:val="24"/>
              </w:rPr>
              <w:t>。</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点源噪声叠加公式：</w:t>
            </w:r>
          </w:p>
          <w:p w:rsidR="00B46A9F" w:rsidRDefault="00D95CF0">
            <w:pPr>
              <w:spacing w:line="360" w:lineRule="auto"/>
              <w:ind w:firstLineChars="200" w:firstLine="480"/>
              <w:jc w:val="center"/>
              <w:rPr>
                <w:rFonts w:ascii="Times New Roman" w:eastAsia="宋体" w:hAnsi="Times New Roman"/>
                <w:kern w:val="0"/>
                <w:sz w:val="24"/>
              </w:rPr>
            </w:pPr>
            <w:r>
              <w:rPr>
                <w:rFonts w:ascii="Times New Roman" w:eastAsia="宋体" w:hAnsi="Times New Roman" w:hint="eastAsia"/>
                <w:noProof/>
                <w:kern w:val="0"/>
                <w:sz w:val="24"/>
              </w:rPr>
              <w:drawing>
                <wp:inline distT="0" distB="0" distL="114300" distR="114300">
                  <wp:extent cx="2232025" cy="683895"/>
                  <wp:effectExtent l="0" t="0" r="15875" b="19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2232025" cy="683895"/>
                          </a:xfrm>
                          <a:prstGeom prst="rect">
                            <a:avLst/>
                          </a:prstGeom>
                          <a:noFill/>
                          <a:ln>
                            <a:noFill/>
                          </a:ln>
                        </pic:spPr>
                      </pic:pic>
                    </a:graphicData>
                  </a:graphic>
                </wp:inline>
              </w:drawing>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式中：</w:t>
            </w:r>
            <w:r>
              <w:rPr>
                <w:rFonts w:ascii="Times New Roman" w:eastAsia="宋体" w:hAnsi="Times New Roman" w:hint="eastAsia"/>
                <w:kern w:val="0"/>
                <w:sz w:val="24"/>
              </w:rPr>
              <w:t>LTP</w:t>
            </w:r>
            <w:r>
              <w:rPr>
                <w:rFonts w:ascii="Times New Roman" w:eastAsia="宋体" w:hAnsi="Times New Roman" w:hint="eastAsia"/>
                <w:kern w:val="0"/>
                <w:sz w:val="24"/>
              </w:rPr>
              <w:t>为叠加后的噪声级，单位</w:t>
            </w:r>
            <w:r>
              <w:rPr>
                <w:rFonts w:ascii="Times New Roman" w:eastAsia="宋体" w:hAnsi="Times New Roman" w:hint="eastAsia"/>
                <w:kern w:val="0"/>
                <w:sz w:val="24"/>
              </w:rPr>
              <w:t>dB</w:t>
            </w:r>
            <w:r>
              <w:rPr>
                <w:rFonts w:ascii="Times New Roman" w:eastAsia="宋体" w:hAnsi="Times New Roman" w:hint="eastAsia"/>
                <w:kern w:val="0"/>
                <w:sz w:val="24"/>
              </w:rPr>
              <w:t>（</w:t>
            </w:r>
            <w:r>
              <w:rPr>
                <w:rFonts w:ascii="Times New Roman" w:eastAsia="宋体" w:hAnsi="Times New Roman" w:hint="eastAsia"/>
                <w:kern w:val="0"/>
                <w:sz w:val="24"/>
              </w:rPr>
              <w:t>A</w:t>
            </w:r>
            <w:r>
              <w:rPr>
                <w:rFonts w:ascii="Times New Roman" w:eastAsia="宋体" w:hAnsi="Times New Roman" w:hint="eastAsia"/>
                <w:kern w:val="0"/>
                <w:sz w:val="24"/>
              </w:rPr>
              <w:t>）；</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N</w:t>
            </w:r>
            <w:r>
              <w:rPr>
                <w:rFonts w:ascii="Times New Roman" w:eastAsia="宋体" w:hAnsi="Times New Roman" w:hint="eastAsia"/>
                <w:kern w:val="0"/>
                <w:sz w:val="24"/>
              </w:rPr>
              <w:t>为点源个数；</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LPi</w:t>
            </w:r>
            <w:r>
              <w:rPr>
                <w:rFonts w:ascii="Times New Roman" w:eastAsia="宋体" w:hAnsi="Times New Roman" w:hint="eastAsia"/>
                <w:kern w:val="0"/>
                <w:sz w:val="24"/>
              </w:rPr>
              <w:t>为第</w:t>
            </w:r>
            <w:r>
              <w:rPr>
                <w:rFonts w:ascii="Times New Roman" w:eastAsia="宋体" w:hAnsi="Times New Roman" w:hint="eastAsia"/>
                <w:kern w:val="0"/>
                <w:sz w:val="24"/>
              </w:rPr>
              <w:t>i</w:t>
            </w:r>
            <w:r>
              <w:rPr>
                <w:rFonts w:ascii="Times New Roman" w:eastAsia="宋体" w:hAnsi="Times New Roman" w:hint="eastAsia"/>
                <w:kern w:val="0"/>
                <w:sz w:val="24"/>
              </w:rPr>
              <w:t>个声源的噪声级，单位</w:t>
            </w:r>
            <w:r>
              <w:rPr>
                <w:rFonts w:ascii="Times New Roman" w:eastAsia="宋体" w:hAnsi="Times New Roman" w:hint="eastAsia"/>
                <w:kern w:val="0"/>
                <w:sz w:val="24"/>
              </w:rPr>
              <w:t>dB</w:t>
            </w:r>
            <w:r>
              <w:rPr>
                <w:rFonts w:ascii="Times New Roman" w:eastAsia="宋体" w:hAnsi="Times New Roman" w:hint="eastAsia"/>
                <w:kern w:val="0"/>
                <w:sz w:val="24"/>
              </w:rPr>
              <w:t>（</w:t>
            </w:r>
            <w:r>
              <w:rPr>
                <w:rFonts w:ascii="Times New Roman" w:eastAsia="宋体" w:hAnsi="Times New Roman" w:hint="eastAsia"/>
                <w:kern w:val="0"/>
                <w:sz w:val="24"/>
              </w:rPr>
              <w:t>A</w:t>
            </w:r>
            <w:r>
              <w:rPr>
                <w:rFonts w:ascii="Times New Roman" w:eastAsia="宋体" w:hAnsi="Times New Roman" w:hint="eastAsia"/>
                <w:kern w:val="0"/>
                <w:sz w:val="24"/>
              </w:rPr>
              <w:t>）。</w:t>
            </w:r>
          </w:p>
          <w:p w:rsidR="00B46A9F" w:rsidRDefault="00D95CF0">
            <w:pPr>
              <w:spacing w:line="360" w:lineRule="auto"/>
              <w:ind w:firstLineChars="200" w:firstLine="480"/>
            </w:pPr>
            <w:r>
              <w:rPr>
                <w:rFonts w:ascii="Times New Roman" w:eastAsia="宋体" w:hAnsi="Times New Roman" w:hint="eastAsia"/>
                <w:kern w:val="0"/>
                <w:sz w:val="24"/>
              </w:rPr>
              <w:t>由于声屏障和遮挡物衰减的计算比较复杂，本报告作如下简化：①首先仅考</w:t>
            </w:r>
            <w:r>
              <w:rPr>
                <w:rFonts w:ascii="Times New Roman" w:eastAsia="宋体" w:hAnsi="Times New Roman" w:hint="eastAsia"/>
                <w:kern w:val="0"/>
                <w:sz w:val="24"/>
              </w:rPr>
              <w:lastRenderedPageBreak/>
              <w:t>虑距离衰减而不考虑声屏障引起的衰减；②综合考虑其他因素引起的衰减，从而给出隔声降噪量，本报告在最不利的条件下进行预测</w:t>
            </w:r>
            <w:r>
              <w:rPr>
                <w:rFonts w:ascii="Times New Roman" w:eastAsia="宋体" w:hAnsi="Times New Roman" w:hint="eastAsia"/>
                <w:kern w:val="0"/>
                <w:sz w:val="24"/>
              </w:rPr>
              <w:t>，</w:t>
            </w:r>
            <w:r>
              <w:rPr>
                <w:rFonts w:ascii="Times New Roman" w:eastAsia="宋体" w:hAnsi="Times New Roman" w:hint="eastAsia"/>
                <w:kern w:val="0"/>
                <w:sz w:val="24"/>
              </w:rPr>
              <w:t>预测情况如下：</w:t>
            </w:r>
          </w:p>
          <w:p w:rsidR="00B46A9F" w:rsidRDefault="00D95CF0">
            <w:pPr>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w:t>
            </w:r>
            <w:r>
              <w:rPr>
                <w:rFonts w:ascii="Times New Roman" w:eastAsia="宋体" w:hAnsi="Times New Roman" w:hint="eastAsia"/>
                <w:kern w:val="0"/>
                <w:sz w:val="24"/>
              </w:rPr>
              <w:t>1</w:t>
            </w:r>
            <w:r>
              <w:rPr>
                <w:rFonts w:ascii="Times New Roman" w:eastAsia="宋体" w:hAnsi="Times New Roman" w:hint="eastAsia"/>
                <w:kern w:val="0"/>
                <w:sz w:val="24"/>
              </w:rPr>
              <w:t>）各噪声源降噪措施及设计降噪量见表</w:t>
            </w:r>
            <w:r>
              <w:rPr>
                <w:rFonts w:ascii="Times New Roman" w:eastAsia="宋体" w:hAnsi="Times New Roman" w:hint="eastAsia"/>
                <w:kern w:val="0"/>
                <w:sz w:val="24"/>
              </w:rPr>
              <w:t>4-</w:t>
            </w:r>
            <w:r>
              <w:rPr>
                <w:rFonts w:ascii="Times New Roman" w:eastAsia="宋体" w:hAnsi="Times New Roman" w:hint="eastAsia"/>
                <w:kern w:val="0"/>
                <w:sz w:val="24"/>
              </w:rPr>
              <w:t>3</w:t>
            </w:r>
            <w:r>
              <w:rPr>
                <w:rFonts w:ascii="Times New Roman" w:eastAsia="宋体" w:hAnsi="Times New Roman" w:hint="eastAsia"/>
                <w:kern w:val="0"/>
                <w:sz w:val="24"/>
              </w:rPr>
              <w:t>。</w:t>
            </w:r>
          </w:p>
          <w:p w:rsidR="00B46A9F" w:rsidRDefault="00D95CF0">
            <w:pPr>
              <w:jc w:val="center"/>
              <w:rPr>
                <w:rFonts w:ascii="Times New Roman" w:eastAsia="宋体" w:hAnsi="Times New Roman"/>
                <w:b/>
                <w:bCs/>
                <w:kern w:val="0"/>
                <w:sz w:val="24"/>
              </w:rPr>
            </w:pPr>
            <w:r>
              <w:rPr>
                <w:rFonts w:ascii="Times New Roman" w:eastAsia="宋体" w:hAnsi="Times New Roman" w:hint="eastAsia"/>
                <w:b/>
                <w:bCs/>
                <w:kern w:val="0"/>
                <w:sz w:val="24"/>
              </w:rPr>
              <w:t>表</w:t>
            </w:r>
            <w:r>
              <w:rPr>
                <w:rFonts w:ascii="Times New Roman" w:eastAsia="宋体" w:hAnsi="Times New Roman" w:hint="eastAsia"/>
                <w:b/>
                <w:bCs/>
                <w:kern w:val="0"/>
                <w:sz w:val="24"/>
              </w:rPr>
              <w:t>4-</w:t>
            </w:r>
            <w:r>
              <w:rPr>
                <w:rFonts w:ascii="Times New Roman" w:eastAsia="宋体" w:hAnsi="Times New Roman" w:hint="eastAsia"/>
                <w:b/>
                <w:bCs/>
                <w:kern w:val="0"/>
                <w:sz w:val="24"/>
              </w:rPr>
              <w:t>3</w:t>
            </w:r>
            <w:r>
              <w:rPr>
                <w:rFonts w:ascii="Times New Roman" w:eastAsia="宋体" w:hAnsi="Times New Roman" w:hint="eastAsia"/>
                <w:b/>
                <w:bCs/>
                <w:kern w:val="0"/>
                <w:sz w:val="24"/>
              </w:rPr>
              <w:t xml:space="preserve">  </w:t>
            </w:r>
            <w:r>
              <w:rPr>
                <w:rFonts w:ascii="Times New Roman" w:eastAsia="宋体" w:hAnsi="Times New Roman" w:hint="eastAsia"/>
                <w:b/>
                <w:bCs/>
                <w:kern w:val="0"/>
                <w:sz w:val="24"/>
              </w:rPr>
              <w:t>工业企业噪声防治措施及投资表</w:t>
            </w:r>
          </w:p>
          <w:tbl>
            <w:tblPr>
              <w:tblW w:w="496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039"/>
              <w:gridCol w:w="3585"/>
              <w:gridCol w:w="1357"/>
              <w:gridCol w:w="1357"/>
            </w:tblGrid>
            <w:tr w:rsidR="00B46A9F">
              <w:trPr>
                <w:trHeight w:val="477"/>
                <w:jc w:val="center"/>
              </w:trPr>
              <w:tc>
                <w:tcPr>
                  <w:tcW w:w="2041" w:type="dxa"/>
                  <w:tcBorders>
                    <w:tl2br w:val="nil"/>
                    <w:tr2bl w:val="nil"/>
                  </w:tcBorders>
                  <w:noWrap/>
                  <w:vAlign w:val="center"/>
                </w:tcPr>
                <w:p w:rsidR="00B46A9F" w:rsidRDefault="00D95CF0">
                  <w:pPr>
                    <w:jc w:val="center"/>
                    <w:rPr>
                      <w:rFonts w:ascii="Times New Roman" w:hAnsi="Times New Roman"/>
                      <w:b/>
                      <w:szCs w:val="18"/>
                    </w:rPr>
                  </w:pPr>
                  <w:r>
                    <w:rPr>
                      <w:rFonts w:ascii="Times New Roman" w:hAnsi="Times New Roman"/>
                      <w:b/>
                      <w:szCs w:val="18"/>
                    </w:rPr>
                    <w:t>噪声防治措施名称（类型）</w:t>
                  </w:r>
                </w:p>
              </w:tc>
              <w:tc>
                <w:tcPr>
                  <w:tcW w:w="3586" w:type="dxa"/>
                  <w:tcBorders>
                    <w:tl2br w:val="nil"/>
                    <w:tr2bl w:val="nil"/>
                  </w:tcBorders>
                  <w:noWrap/>
                  <w:vAlign w:val="center"/>
                </w:tcPr>
                <w:p w:rsidR="00B46A9F" w:rsidRDefault="00D95CF0">
                  <w:pPr>
                    <w:jc w:val="center"/>
                    <w:rPr>
                      <w:rFonts w:ascii="Times New Roman" w:hAnsi="Times New Roman"/>
                      <w:b/>
                      <w:szCs w:val="18"/>
                    </w:rPr>
                  </w:pPr>
                  <w:r>
                    <w:rPr>
                      <w:rFonts w:ascii="Times New Roman" w:hAnsi="Times New Roman"/>
                      <w:b/>
                      <w:szCs w:val="18"/>
                    </w:rPr>
                    <w:t>噪声防治措施规模</w:t>
                  </w:r>
                </w:p>
              </w:tc>
              <w:tc>
                <w:tcPr>
                  <w:tcW w:w="1357" w:type="dxa"/>
                  <w:tcBorders>
                    <w:tl2br w:val="nil"/>
                    <w:tr2bl w:val="nil"/>
                  </w:tcBorders>
                  <w:noWrap/>
                  <w:vAlign w:val="center"/>
                </w:tcPr>
                <w:p w:rsidR="00B46A9F" w:rsidRDefault="00D95CF0">
                  <w:pPr>
                    <w:jc w:val="center"/>
                    <w:rPr>
                      <w:rFonts w:ascii="Times New Roman" w:hAnsi="Times New Roman"/>
                      <w:b/>
                      <w:szCs w:val="18"/>
                    </w:rPr>
                  </w:pPr>
                  <w:r>
                    <w:rPr>
                      <w:rFonts w:ascii="Times New Roman" w:hAnsi="Times New Roman"/>
                      <w:b/>
                      <w:szCs w:val="18"/>
                    </w:rPr>
                    <w:t>噪声防治措施效果</w:t>
                  </w:r>
                </w:p>
              </w:tc>
              <w:tc>
                <w:tcPr>
                  <w:tcW w:w="1357" w:type="dxa"/>
                  <w:tcBorders>
                    <w:tl2br w:val="nil"/>
                    <w:tr2bl w:val="nil"/>
                  </w:tcBorders>
                  <w:noWrap/>
                  <w:vAlign w:val="center"/>
                </w:tcPr>
                <w:p w:rsidR="00B46A9F" w:rsidRDefault="00D95CF0">
                  <w:pPr>
                    <w:jc w:val="center"/>
                    <w:rPr>
                      <w:rFonts w:ascii="Times New Roman" w:hAnsi="Times New Roman"/>
                      <w:b/>
                      <w:szCs w:val="18"/>
                    </w:rPr>
                  </w:pPr>
                  <w:r>
                    <w:rPr>
                      <w:rFonts w:ascii="Times New Roman" w:hAnsi="Times New Roman"/>
                      <w:b/>
                      <w:szCs w:val="18"/>
                    </w:rPr>
                    <w:t>噪声防治措施投资</w:t>
                  </w:r>
                  <w:r>
                    <w:rPr>
                      <w:rFonts w:ascii="Times New Roman" w:hAnsi="Times New Roman"/>
                      <w:b/>
                      <w:szCs w:val="18"/>
                    </w:rPr>
                    <w:t>/</w:t>
                  </w:r>
                  <w:r>
                    <w:rPr>
                      <w:rFonts w:ascii="Times New Roman" w:hAnsi="Times New Roman"/>
                      <w:b/>
                      <w:szCs w:val="18"/>
                    </w:rPr>
                    <w:t>万元</w:t>
                  </w:r>
                </w:p>
              </w:tc>
            </w:tr>
            <w:tr w:rsidR="00B46A9F">
              <w:trPr>
                <w:trHeight w:val="90"/>
                <w:jc w:val="center"/>
              </w:trPr>
              <w:tc>
                <w:tcPr>
                  <w:tcW w:w="2041"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规划防治对策</w:t>
                  </w:r>
                </w:p>
              </w:tc>
              <w:tc>
                <w:tcPr>
                  <w:tcW w:w="3586"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设备均设置在车间内，合理布局。</w:t>
                  </w:r>
                </w:p>
              </w:tc>
              <w:tc>
                <w:tcPr>
                  <w:tcW w:w="1357" w:type="dxa"/>
                  <w:vMerge w:val="restart"/>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设计降噪量</w:t>
                  </w:r>
                  <w:r>
                    <w:rPr>
                      <w:rFonts w:ascii="Times New Roman" w:hAnsi="Times New Roman"/>
                      <w:szCs w:val="18"/>
                    </w:rPr>
                    <w:t>≥25dB</w:t>
                  </w:r>
                  <w:r>
                    <w:rPr>
                      <w:rFonts w:ascii="Times New Roman" w:hAnsi="Times New Roman"/>
                      <w:szCs w:val="18"/>
                    </w:rPr>
                    <w:t>（</w:t>
                  </w:r>
                  <w:r>
                    <w:rPr>
                      <w:rFonts w:ascii="Times New Roman" w:hAnsi="Times New Roman"/>
                      <w:szCs w:val="18"/>
                    </w:rPr>
                    <w:t>A</w:t>
                  </w:r>
                  <w:r>
                    <w:rPr>
                      <w:rFonts w:ascii="Times New Roman" w:hAnsi="Times New Roman"/>
                      <w:szCs w:val="18"/>
                    </w:rPr>
                    <w:t>）</w:t>
                  </w:r>
                </w:p>
              </w:tc>
              <w:tc>
                <w:tcPr>
                  <w:tcW w:w="1357" w:type="dxa"/>
                  <w:vMerge w:val="restart"/>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5</w:t>
                  </w:r>
                </w:p>
              </w:tc>
            </w:tr>
            <w:tr w:rsidR="00B46A9F">
              <w:trPr>
                <w:trHeight w:val="454"/>
                <w:jc w:val="center"/>
              </w:trPr>
              <w:tc>
                <w:tcPr>
                  <w:tcW w:w="2041"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噪声源控制措施</w:t>
                  </w:r>
                </w:p>
              </w:tc>
              <w:tc>
                <w:tcPr>
                  <w:tcW w:w="3586"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选用低噪声设备；水泵四周设置隔声罩，进一步起到降噪作用。</w:t>
                  </w: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r>
            <w:tr w:rsidR="00B46A9F">
              <w:trPr>
                <w:trHeight w:val="454"/>
                <w:jc w:val="center"/>
              </w:trPr>
              <w:tc>
                <w:tcPr>
                  <w:tcW w:w="2041"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噪声传播途径控制措施</w:t>
                  </w:r>
                </w:p>
              </w:tc>
              <w:tc>
                <w:tcPr>
                  <w:tcW w:w="3586"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车间墙体为实砌墙体，有效阻止噪声传播。水泵设置隔声罩。</w:t>
                  </w: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r>
            <w:tr w:rsidR="00B46A9F">
              <w:trPr>
                <w:trHeight w:val="454"/>
                <w:jc w:val="center"/>
              </w:trPr>
              <w:tc>
                <w:tcPr>
                  <w:tcW w:w="2041"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声环境保护目标自身防护措施</w:t>
                  </w:r>
                </w:p>
              </w:tc>
              <w:tc>
                <w:tcPr>
                  <w:tcW w:w="3586"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调整建筑物平面布局，远离声环境保护目标。</w:t>
                  </w: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r>
            <w:tr w:rsidR="00B46A9F">
              <w:trPr>
                <w:trHeight w:val="454"/>
                <w:jc w:val="center"/>
              </w:trPr>
              <w:tc>
                <w:tcPr>
                  <w:tcW w:w="2041"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管理措施</w:t>
                  </w:r>
                </w:p>
              </w:tc>
              <w:tc>
                <w:tcPr>
                  <w:tcW w:w="3586" w:type="dxa"/>
                  <w:tcBorders>
                    <w:tl2br w:val="nil"/>
                    <w:tr2bl w:val="nil"/>
                  </w:tcBorders>
                  <w:noWrap/>
                  <w:vAlign w:val="center"/>
                </w:tcPr>
                <w:p w:rsidR="00B46A9F" w:rsidRDefault="00D95CF0">
                  <w:pPr>
                    <w:jc w:val="center"/>
                    <w:rPr>
                      <w:rFonts w:ascii="Times New Roman" w:hAnsi="Times New Roman"/>
                      <w:szCs w:val="18"/>
                    </w:rPr>
                  </w:pPr>
                  <w:r>
                    <w:rPr>
                      <w:rFonts w:ascii="Times New Roman" w:hAnsi="Times New Roman"/>
                      <w:szCs w:val="18"/>
                    </w:rPr>
                    <w:t>对设备进行经常性维护，保持设备处于良好的运转状态，同时加强内部管理，合理作业，避免不必要的突发性噪声，并制定合理的噪声监测方案。</w:t>
                  </w: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c>
                <w:tcPr>
                  <w:tcW w:w="1357" w:type="dxa"/>
                  <w:vMerge/>
                  <w:tcBorders>
                    <w:tl2br w:val="nil"/>
                    <w:tr2bl w:val="nil"/>
                  </w:tcBorders>
                  <w:noWrap/>
                  <w:vAlign w:val="center"/>
                </w:tcPr>
                <w:p w:rsidR="00B46A9F" w:rsidRDefault="00B46A9F">
                  <w:pPr>
                    <w:jc w:val="center"/>
                    <w:rPr>
                      <w:rFonts w:ascii="Times New Roman" w:hAnsi="Times New Roman"/>
                      <w:szCs w:val="18"/>
                    </w:rPr>
                  </w:pPr>
                </w:p>
              </w:tc>
            </w:tr>
          </w:tbl>
          <w:p w:rsidR="00B46A9F" w:rsidRDefault="00D95CF0">
            <w:pPr>
              <w:spacing w:line="360" w:lineRule="auto"/>
              <w:ind w:firstLineChars="200" w:firstLine="480"/>
              <w:rPr>
                <w:rFonts w:ascii="Times New Roman" w:eastAsia="宋体" w:hAnsi="Times New Roman"/>
                <w:b/>
                <w:sz w:val="24"/>
              </w:rPr>
            </w:pPr>
            <w:r>
              <w:rPr>
                <w:rFonts w:ascii="Times New Roman" w:eastAsia="宋体" w:hAnsi="Times New Roman" w:hint="eastAsia"/>
                <w:kern w:val="0"/>
                <w:sz w:val="24"/>
              </w:rPr>
              <w:t>（</w:t>
            </w:r>
            <w:r>
              <w:rPr>
                <w:rFonts w:ascii="Times New Roman" w:eastAsia="宋体" w:hAnsi="Times New Roman" w:hint="eastAsia"/>
                <w:kern w:val="0"/>
                <w:sz w:val="24"/>
              </w:rPr>
              <w:t>2</w:t>
            </w:r>
            <w:r>
              <w:rPr>
                <w:rFonts w:ascii="Times New Roman" w:eastAsia="宋体" w:hAnsi="Times New Roman" w:hint="eastAsia"/>
                <w:kern w:val="0"/>
                <w:sz w:val="24"/>
              </w:rPr>
              <w:t>）各噪声源调查表</w:t>
            </w:r>
          </w:p>
          <w:p w:rsidR="00B46A9F" w:rsidRDefault="00D95CF0">
            <w:pPr>
              <w:jc w:val="center"/>
              <w:rPr>
                <w:rFonts w:ascii="Times New Roman" w:hAnsi="Times New Roman"/>
                <w:b/>
                <w:color w:val="000000" w:themeColor="text1"/>
                <w:sz w:val="24"/>
                <w:szCs w:val="24"/>
              </w:rPr>
            </w:pPr>
            <w:r>
              <w:rPr>
                <w:rFonts w:ascii="Times New Roman" w:hAnsi="Times New Roman"/>
                <w:b/>
                <w:color w:val="000000" w:themeColor="text1"/>
                <w:sz w:val="24"/>
                <w:szCs w:val="24"/>
              </w:rPr>
              <w:t>表</w:t>
            </w:r>
            <w:r>
              <w:rPr>
                <w:rFonts w:ascii="Times New Roman" w:hAnsi="Times New Roman"/>
                <w:b/>
                <w:color w:val="000000" w:themeColor="text1"/>
                <w:sz w:val="24"/>
                <w:szCs w:val="24"/>
              </w:rPr>
              <w:t>4-</w:t>
            </w:r>
            <w:r>
              <w:rPr>
                <w:rFonts w:ascii="Times New Roman" w:hAnsi="Times New Roman" w:hint="eastAsia"/>
                <w:b/>
                <w:color w:val="000000" w:themeColor="text1"/>
                <w:sz w:val="24"/>
                <w:szCs w:val="24"/>
              </w:rPr>
              <w:t>4</w:t>
            </w: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工业企业噪声源强调查清单（室外声源）</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322"/>
              <w:gridCol w:w="595"/>
              <w:gridCol w:w="680"/>
              <w:gridCol w:w="490"/>
              <w:gridCol w:w="460"/>
              <w:gridCol w:w="654"/>
              <w:gridCol w:w="1430"/>
              <w:gridCol w:w="974"/>
              <w:gridCol w:w="836"/>
              <w:gridCol w:w="540"/>
              <w:gridCol w:w="470"/>
              <w:gridCol w:w="410"/>
              <w:gridCol w:w="531"/>
            </w:tblGrid>
            <w:tr w:rsidR="00B46A9F">
              <w:trPr>
                <w:trHeight w:val="90"/>
                <w:jc w:val="center"/>
              </w:trPr>
              <w:tc>
                <w:tcPr>
                  <w:tcW w:w="323" w:type="dxa"/>
                  <w:vMerge w:val="restart"/>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序号</w:t>
                  </w:r>
                </w:p>
              </w:tc>
              <w:tc>
                <w:tcPr>
                  <w:tcW w:w="596" w:type="dxa"/>
                  <w:vMerge w:val="restart"/>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声源名称</w:t>
                  </w:r>
                </w:p>
              </w:tc>
              <w:tc>
                <w:tcPr>
                  <w:tcW w:w="680" w:type="dxa"/>
                  <w:vMerge w:val="restart"/>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型号</w:t>
                  </w:r>
                </w:p>
              </w:tc>
              <w:tc>
                <w:tcPr>
                  <w:tcW w:w="1604" w:type="dxa"/>
                  <w:gridSpan w:val="3"/>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空间相对位置</w:t>
                  </w:r>
                  <w:r>
                    <w:rPr>
                      <w:rFonts w:ascii="Times New Roman" w:hAnsi="Times New Roman"/>
                      <w:b/>
                      <w:color w:val="000000" w:themeColor="text1"/>
                      <w:spacing w:val="-16"/>
                      <w:szCs w:val="21"/>
                    </w:rPr>
                    <w:t>/m</w:t>
                  </w:r>
                </w:p>
              </w:tc>
              <w:tc>
                <w:tcPr>
                  <w:tcW w:w="143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声源源强</w:t>
                  </w:r>
                </w:p>
              </w:tc>
              <w:tc>
                <w:tcPr>
                  <w:tcW w:w="974" w:type="dxa"/>
                  <w:vMerge w:val="restart"/>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声源控制措施</w:t>
                  </w:r>
                </w:p>
              </w:tc>
              <w:tc>
                <w:tcPr>
                  <w:tcW w:w="836" w:type="dxa"/>
                  <w:vMerge w:val="restart"/>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运行时段</w:t>
                  </w:r>
                </w:p>
              </w:tc>
              <w:tc>
                <w:tcPr>
                  <w:tcW w:w="1951" w:type="dxa"/>
                  <w:gridSpan w:val="4"/>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距厂界距离</w:t>
                  </w:r>
                  <w:r>
                    <w:rPr>
                      <w:rFonts w:ascii="Times New Roman" w:hAnsi="Times New Roman"/>
                      <w:b/>
                      <w:color w:val="000000" w:themeColor="text1"/>
                      <w:spacing w:val="-16"/>
                      <w:szCs w:val="21"/>
                    </w:rPr>
                    <w:t>/m</w:t>
                  </w:r>
                </w:p>
              </w:tc>
            </w:tr>
            <w:tr w:rsidR="00B46A9F">
              <w:trPr>
                <w:trHeight w:val="90"/>
                <w:jc w:val="center"/>
              </w:trPr>
              <w:tc>
                <w:tcPr>
                  <w:tcW w:w="323" w:type="dxa"/>
                  <w:vMerge/>
                  <w:tcBorders>
                    <w:tl2br w:val="nil"/>
                    <w:tr2bl w:val="nil"/>
                  </w:tcBorders>
                  <w:noWrap/>
                  <w:vAlign w:val="center"/>
                </w:tcPr>
                <w:p w:rsidR="00B46A9F" w:rsidRDefault="00B46A9F">
                  <w:pPr>
                    <w:jc w:val="center"/>
                    <w:rPr>
                      <w:rFonts w:ascii="Times New Roman" w:hAnsi="Times New Roman"/>
                      <w:b/>
                      <w:color w:val="000000" w:themeColor="text1"/>
                      <w:spacing w:val="-16"/>
                      <w:szCs w:val="21"/>
                    </w:rPr>
                  </w:pPr>
                </w:p>
              </w:tc>
              <w:tc>
                <w:tcPr>
                  <w:tcW w:w="596" w:type="dxa"/>
                  <w:vMerge/>
                  <w:tcBorders>
                    <w:tl2br w:val="nil"/>
                    <w:tr2bl w:val="nil"/>
                  </w:tcBorders>
                  <w:noWrap/>
                  <w:vAlign w:val="center"/>
                </w:tcPr>
                <w:p w:rsidR="00B46A9F" w:rsidRDefault="00B46A9F">
                  <w:pPr>
                    <w:jc w:val="center"/>
                    <w:rPr>
                      <w:rFonts w:ascii="Times New Roman" w:hAnsi="Times New Roman"/>
                      <w:b/>
                      <w:color w:val="000000" w:themeColor="text1"/>
                      <w:spacing w:val="-16"/>
                      <w:szCs w:val="21"/>
                    </w:rPr>
                  </w:pPr>
                </w:p>
              </w:tc>
              <w:tc>
                <w:tcPr>
                  <w:tcW w:w="680" w:type="dxa"/>
                  <w:vMerge/>
                  <w:tcBorders>
                    <w:tl2br w:val="nil"/>
                    <w:tr2bl w:val="nil"/>
                  </w:tcBorders>
                  <w:noWrap/>
                  <w:vAlign w:val="center"/>
                </w:tcPr>
                <w:p w:rsidR="00B46A9F" w:rsidRDefault="00B46A9F">
                  <w:pPr>
                    <w:jc w:val="center"/>
                    <w:rPr>
                      <w:rFonts w:ascii="Times New Roman" w:hAnsi="Times New Roman"/>
                      <w:b/>
                      <w:color w:val="000000" w:themeColor="text1"/>
                      <w:spacing w:val="-16"/>
                      <w:szCs w:val="21"/>
                    </w:rPr>
                  </w:pPr>
                </w:p>
              </w:tc>
              <w:tc>
                <w:tcPr>
                  <w:tcW w:w="49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X</w:t>
                  </w:r>
                </w:p>
              </w:tc>
              <w:tc>
                <w:tcPr>
                  <w:tcW w:w="46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Y</w:t>
                  </w:r>
                </w:p>
              </w:tc>
              <w:tc>
                <w:tcPr>
                  <w:tcW w:w="654"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Z</w:t>
                  </w:r>
                </w:p>
              </w:tc>
              <w:tc>
                <w:tcPr>
                  <w:tcW w:w="143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声压级</w:t>
                  </w:r>
                  <w:r>
                    <w:rPr>
                      <w:rFonts w:ascii="Times New Roman" w:hAnsi="Times New Roman"/>
                      <w:b/>
                      <w:color w:val="000000" w:themeColor="text1"/>
                      <w:spacing w:val="-16"/>
                      <w:szCs w:val="21"/>
                    </w:rPr>
                    <w:t>/ dB</w:t>
                  </w:r>
                  <w:r>
                    <w:rPr>
                      <w:rFonts w:ascii="Times New Roman" w:hAnsi="Times New Roman"/>
                      <w:b/>
                      <w:color w:val="000000" w:themeColor="text1"/>
                      <w:spacing w:val="-16"/>
                      <w:szCs w:val="21"/>
                    </w:rPr>
                    <w:t>（</w:t>
                  </w:r>
                  <w:r>
                    <w:rPr>
                      <w:rFonts w:ascii="Times New Roman" w:hAnsi="Times New Roman"/>
                      <w:b/>
                      <w:color w:val="000000" w:themeColor="text1"/>
                      <w:spacing w:val="-16"/>
                      <w:szCs w:val="21"/>
                    </w:rPr>
                    <w:t>A</w:t>
                  </w:r>
                  <w:r>
                    <w:rPr>
                      <w:rFonts w:ascii="Times New Roman" w:hAnsi="Times New Roman"/>
                      <w:b/>
                      <w:color w:val="000000" w:themeColor="text1"/>
                      <w:spacing w:val="-16"/>
                      <w:szCs w:val="21"/>
                    </w:rPr>
                    <w:t>）</w:t>
                  </w:r>
                </w:p>
              </w:tc>
              <w:tc>
                <w:tcPr>
                  <w:tcW w:w="974" w:type="dxa"/>
                  <w:vMerge/>
                  <w:tcBorders>
                    <w:tl2br w:val="nil"/>
                    <w:tr2bl w:val="nil"/>
                  </w:tcBorders>
                  <w:noWrap/>
                  <w:vAlign w:val="center"/>
                </w:tcPr>
                <w:p w:rsidR="00B46A9F" w:rsidRDefault="00B46A9F">
                  <w:pPr>
                    <w:jc w:val="center"/>
                    <w:rPr>
                      <w:rFonts w:ascii="Times New Roman" w:hAnsi="Times New Roman"/>
                      <w:color w:val="000000" w:themeColor="text1"/>
                      <w:spacing w:val="-16"/>
                      <w:szCs w:val="21"/>
                    </w:rPr>
                  </w:pPr>
                </w:p>
              </w:tc>
              <w:tc>
                <w:tcPr>
                  <w:tcW w:w="836" w:type="dxa"/>
                  <w:vMerge/>
                  <w:tcBorders>
                    <w:tl2br w:val="nil"/>
                    <w:tr2bl w:val="nil"/>
                  </w:tcBorders>
                  <w:noWrap/>
                  <w:vAlign w:val="center"/>
                </w:tcPr>
                <w:p w:rsidR="00B46A9F" w:rsidRDefault="00B46A9F">
                  <w:pPr>
                    <w:jc w:val="center"/>
                    <w:rPr>
                      <w:rFonts w:ascii="Times New Roman" w:hAnsi="Times New Roman"/>
                      <w:color w:val="000000" w:themeColor="text1"/>
                      <w:spacing w:val="-16"/>
                      <w:szCs w:val="21"/>
                    </w:rPr>
                  </w:pPr>
                </w:p>
              </w:tc>
              <w:tc>
                <w:tcPr>
                  <w:tcW w:w="54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东</w:t>
                  </w:r>
                </w:p>
              </w:tc>
              <w:tc>
                <w:tcPr>
                  <w:tcW w:w="47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南</w:t>
                  </w:r>
                </w:p>
              </w:tc>
              <w:tc>
                <w:tcPr>
                  <w:tcW w:w="410"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西</w:t>
                  </w:r>
                </w:p>
              </w:tc>
              <w:tc>
                <w:tcPr>
                  <w:tcW w:w="531" w:type="dxa"/>
                  <w:tcBorders>
                    <w:tl2br w:val="nil"/>
                    <w:tr2bl w:val="nil"/>
                  </w:tcBorders>
                  <w:noWrap/>
                  <w:vAlign w:val="center"/>
                </w:tcPr>
                <w:p w:rsidR="00B46A9F" w:rsidRDefault="00D95CF0">
                  <w:pPr>
                    <w:jc w:val="center"/>
                    <w:rPr>
                      <w:rFonts w:ascii="Times New Roman" w:hAnsi="Times New Roman"/>
                      <w:b/>
                      <w:color w:val="000000" w:themeColor="text1"/>
                      <w:spacing w:val="-16"/>
                      <w:szCs w:val="21"/>
                    </w:rPr>
                  </w:pPr>
                  <w:r>
                    <w:rPr>
                      <w:rFonts w:ascii="Times New Roman" w:hAnsi="Times New Roman"/>
                      <w:b/>
                      <w:color w:val="000000" w:themeColor="text1"/>
                      <w:spacing w:val="-16"/>
                      <w:szCs w:val="21"/>
                    </w:rPr>
                    <w:t>北</w:t>
                  </w:r>
                </w:p>
              </w:tc>
            </w:tr>
            <w:tr w:rsidR="00B46A9F">
              <w:trPr>
                <w:trHeight w:val="454"/>
                <w:jc w:val="center"/>
              </w:trPr>
              <w:tc>
                <w:tcPr>
                  <w:tcW w:w="323"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1</w:t>
                  </w:r>
                </w:p>
              </w:tc>
              <w:tc>
                <w:tcPr>
                  <w:tcW w:w="596"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循环</w:t>
                  </w:r>
                  <w:r>
                    <w:rPr>
                      <w:rFonts w:ascii="Times New Roman" w:hAnsi="Times New Roman"/>
                      <w:color w:val="000000" w:themeColor="text1"/>
                      <w:spacing w:val="-10"/>
                      <w:szCs w:val="21"/>
                    </w:rPr>
                    <w:t>水泵</w:t>
                  </w:r>
                </w:p>
              </w:tc>
              <w:tc>
                <w:tcPr>
                  <w:tcW w:w="68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w:t>
                  </w:r>
                </w:p>
              </w:tc>
              <w:tc>
                <w:tcPr>
                  <w:tcW w:w="49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5</w:t>
                  </w:r>
                </w:p>
              </w:tc>
              <w:tc>
                <w:tcPr>
                  <w:tcW w:w="46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30</w:t>
                  </w:r>
                </w:p>
              </w:tc>
              <w:tc>
                <w:tcPr>
                  <w:tcW w:w="654"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1</w:t>
                  </w:r>
                </w:p>
              </w:tc>
              <w:tc>
                <w:tcPr>
                  <w:tcW w:w="143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85</w:t>
                  </w:r>
                </w:p>
              </w:tc>
              <w:tc>
                <w:tcPr>
                  <w:tcW w:w="974"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color w:val="000000" w:themeColor="text1"/>
                      <w:spacing w:val="-10"/>
                      <w:szCs w:val="21"/>
                    </w:rPr>
                    <w:t>水泵消声</w:t>
                  </w:r>
                </w:p>
              </w:tc>
              <w:tc>
                <w:tcPr>
                  <w:tcW w:w="836"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color w:val="000000" w:themeColor="text1"/>
                      <w:spacing w:val="-10"/>
                      <w:szCs w:val="21"/>
                    </w:rPr>
                    <w:t>生产时段</w:t>
                  </w:r>
                </w:p>
              </w:tc>
              <w:tc>
                <w:tcPr>
                  <w:tcW w:w="54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140</w:t>
                  </w:r>
                </w:p>
              </w:tc>
              <w:tc>
                <w:tcPr>
                  <w:tcW w:w="47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30</w:t>
                  </w:r>
                </w:p>
              </w:tc>
              <w:tc>
                <w:tcPr>
                  <w:tcW w:w="410"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5</w:t>
                  </w:r>
                </w:p>
              </w:tc>
              <w:tc>
                <w:tcPr>
                  <w:tcW w:w="531" w:type="dxa"/>
                  <w:tcBorders>
                    <w:tl2br w:val="nil"/>
                    <w:tr2bl w:val="nil"/>
                  </w:tcBorders>
                  <w:noWrap/>
                  <w:vAlign w:val="center"/>
                </w:tcPr>
                <w:p w:rsidR="00B46A9F" w:rsidRDefault="00D95CF0">
                  <w:pPr>
                    <w:jc w:val="center"/>
                    <w:rPr>
                      <w:rFonts w:ascii="Times New Roman" w:hAnsi="Times New Roman"/>
                      <w:color w:val="000000" w:themeColor="text1"/>
                      <w:spacing w:val="-10"/>
                      <w:szCs w:val="21"/>
                    </w:rPr>
                  </w:pPr>
                  <w:r>
                    <w:rPr>
                      <w:rFonts w:ascii="Times New Roman" w:hAnsi="Times New Roman" w:hint="eastAsia"/>
                      <w:color w:val="000000" w:themeColor="text1"/>
                      <w:spacing w:val="-10"/>
                      <w:szCs w:val="21"/>
                    </w:rPr>
                    <w:t>162</w:t>
                  </w:r>
                </w:p>
              </w:tc>
            </w:tr>
          </w:tbl>
          <w:p w:rsidR="00B46A9F" w:rsidRDefault="00D95CF0">
            <w:pPr>
              <w:pStyle w:val="a7"/>
              <w:rPr>
                <w:rFonts w:ascii="Times New Roman" w:hAnsi="Times New Roman"/>
                <w:bCs/>
                <w:color w:val="000000" w:themeColor="text1"/>
                <w:szCs w:val="21"/>
              </w:rPr>
            </w:pPr>
            <w:r>
              <w:rPr>
                <w:rFonts w:ascii="Times New Roman" w:hAnsi="Times New Roman"/>
                <w:bCs/>
                <w:color w:val="000000" w:themeColor="text1"/>
                <w:szCs w:val="21"/>
              </w:rPr>
              <w:t>注：以本项目厂界西南角为坐标原点。</w:t>
            </w:r>
          </w:p>
          <w:p w:rsidR="00B46A9F" w:rsidRDefault="00D95CF0">
            <w:pPr>
              <w:rPr>
                <w:rFonts w:ascii="Times New Roman" w:hAnsi="Times New Roman"/>
                <w:bCs/>
                <w:color w:val="000000" w:themeColor="text1"/>
                <w:szCs w:val="21"/>
              </w:rPr>
            </w:pPr>
            <w:r>
              <w:rPr>
                <w:noProof/>
              </w:rPr>
              <w:drawing>
                <wp:inline distT="0" distB="0" distL="114300" distR="114300">
                  <wp:extent cx="5389880" cy="1524000"/>
                  <wp:effectExtent l="0" t="0" r="762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5"/>
                          <a:stretch>
                            <a:fillRect/>
                          </a:stretch>
                        </pic:blipFill>
                        <pic:spPr>
                          <a:xfrm>
                            <a:off x="0" y="0"/>
                            <a:ext cx="5389880" cy="1524000"/>
                          </a:xfrm>
                          <a:prstGeom prst="rect">
                            <a:avLst/>
                          </a:prstGeom>
                          <a:noFill/>
                          <a:ln>
                            <a:noFill/>
                          </a:ln>
                        </pic:spPr>
                      </pic:pic>
                    </a:graphicData>
                  </a:graphic>
                </wp:inline>
              </w:drawing>
            </w:r>
          </w:p>
          <w:p w:rsidR="00B46A9F" w:rsidRDefault="00D95CF0">
            <w:pPr>
              <w:pStyle w:val="3"/>
              <w:spacing w:before="0" w:after="0" w:line="360" w:lineRule="auto"/>
              <w:rPr>
                <w:rFonts w:ascii="Times New Roman" w:eastAsia="宋体" w:hAnsi="Times New Roman"/>
                <w:color w:val="000000" w:themeColor="text1"/>
                <w:sz w:val="24"/>
              </w:rPr>
            </w:pPr>
            <w:r>
              <w:rPr>
                <w:rFonts w:ascii="Times New Roman" w:eastAsia="宋体" w:hAnsi="Times New Roman" w:hint="eastAsia"/>
                <w:b w:val="0"/>
                <w:bCs w:val="0"/>
                <w:color w:val="000000" w:themeColor="text1"/>
                <w:sz w:val="24"/>
              </w:rPr>
              <w:t>4</w:t>
            </w:r>
            <w:r>
              <w:rPr>
                <w:rFonts w:ascii="Times New Roman" w:eastAsia="宋体" w:hAnsi="Times New Roman" w:hint="eastAsia"/>
                <w:b w:val="0"/>
                <w:bCs w:val="0"/>
                <w:color w:val="000000" w:themeColor="text1"/>
                <w:sz w:val="24"/>
              </w:rPr>
              <w:t>.2</w:t>
            </w:r>
            <w:r>
              <w:rPr>
                <w:rFonts w:ascii="Times New Roman" w:eastAsia="宋体" w:hAnsi="Times New Roman" w:hint="eastAsia"/>
                <w:b w:val="0"/>
                <w:bCs w:val="0"/>
                <w:color w:val="000000" w:themeColor="text1"/>
                <w:sz w:val="24"/>
              </w:rPr>
              <w:t>、</w:t>
            </w:r>
            <w:r>
              <w:rPr>
                <w:rFonts w:ascii="Times New Roman" w:eastAsia="宋体" w:hAnsi="Times New Roman" w:hint="eastAsia"/>
                <w:b w:val="0"/>
                <w:bCs w:val="0"/>
                <w:color w:val="000000" w:themeColor="text1"/>
                <w:sz w:val="24"/>
              </w:rPr>
              <w:t>噪声达标情况分析</w:t>
            </w:r>
          </w:p>
          <w:p w:rsidR="00B46A9F" w:rsidRDefault="00D95CF0">
            <w:pPr>
              <w:pStyle w:val="BodyText21"/>
              <w:adjustRightInd/>
              <w:spacing w:line="360" w:lineRule="auto"/>
              <w:ind w:firstLineChars="200" w:firstLine="480"/>
              <w:rPr>
                <w:rFonts w:ascii="Times New Roman" w:eastAsia="宋体" w:hAnsi="Times New Roman" w:cs="Times New Roman"/>
                <w:color w:val="000000" w:themeColor="text1"/>
                <w:kern w:val="0"/>
              </w:rPr>
            </w:pPr>
            <w:r>
              <w:rPr>
                <w:rFonts w:ascii="Times New Roman" w:eastAsia="宋体" w:hAnsi="Times New Roman" w:cs="Times New Roman"/>
                <w:color w:val="000000" w:themeColor="text1"/>
                <w:kern w:val="0"/>
              </w:rPr>
              <w:t>本项目各声源对厂界噪声预测点的贡献值结果与达标分析</w:t>
            </w:r>
            <w:r>
              <w:rPr>
                <w:rFonts w:ascii="Times New Roman" w:eastAsia="宋体" w:hAnsi="Times New Roman" w:cs="Times New Roman" w:hint="eastAsia"/>
                <w:color w:val="000000" w:themeColor="text1"/>
                <w:kern w:val="0"/>
              </w:rPr>
              <w:t>如下：</w:t>
            </w:r>
          </w:p>
          <w:p w:rsidR="00B46A9F" w:rsidRDefault="00B46A9F">
            <w:pPr>
              <w:jc w:val="center"/>
              <w:rPr>
                <w:rFonts w:ascii="Times New Roman" w:hAnsi="Times New Roman"/>
                <w:b/>
                <w:color w:val="000000" w:themeColor="text1"/>
                <w:sz w:val="24"/>
                <w:szCs w:val="24"/>
              </w:rPr>
            </w:pPr>
          </w:p>
          <w:p w:rsidR="00B46A9F" w:rsidRDefault="00B46A9F">
            <w:pPr>
              <w:jc w:val="center"/>
              <w:rPr>
                <w:rFonts w:ascii="Times New Roman" w:hAnsi="Times New Roman"/>
                <w:b/>
                <w:color w:val="000000" w:themeColor="text1"/>
                <w:sz w:val="24"/>
                <w:szCs w:val="24"/>
              </w:rPr>
            </w:pPr>
          </w:p>
          <w:p w:rsidR="00B46A9F" w:rsidRDefault="00B46A9F">
            <w:pPr>
              <w:jc w:val="center"/>
              <w:rPr>
                <w:rFonts w:ascii="Times New Roman" w:hAnsi="Times New Roman"/>
                <w:b/>
                <w:color w:val="000000" w:themeColor="text1"/>
                <w:sz w:val="24"/>
                <w:szCs w:val="24"/>
              </w:rPr>
            </w:pPr>
          </w:p>
          <w:p w:rsidR="00B46A9F" w:rsidRDefault="00D95CF0">
            <w:pPr>
              <w:jc w:val="center"/>
              <w:rPr>
                <w:rFonts w:ascii="Times New Roman" w:hAnsi="Times New Roman"/>
                <w:b/>
                <w:color w:val="000000" w:themeColor="text1"/>
              </w:rPr>
            </w:pPr>
            <w:r>
              <w:rPr>
                <w:rFonts w:ascii="Times New Roman" w:hAnsi="Times New Roman"/>
                <w:b/>
                <w:color w:val="000000" w:themeColor="text1"/>
                <w:sz w:val="24"/>
                <w:szCs w:val="24"/>
              </w:rPr>
              <w:t>表</w:t>
            </w:r>
            <w:r>
              <w:rPr>
                <w:rFonts w:ascii="Times New Roman" w:hAnsi="Times New Roman"/>
                <w:b/>
                <w:color w:val="000000" w:themeColor="text1"/>
                <w:sz w:val="24"/>
                <w:szCs w:val="24"/>
              </w:rPr>
              <w:t>4-</w:t>
            </w:r>
            <w:r>
              <w:rPr>
                <w:rFonts w:ascii="Times New Roman" w:hAnsi="Times New Roman" w:hint="eastAsia"/>
                <w:b/>
                <w:color w:val="000000" w:themeColor="text1"/>
                <w:sz w:val="24"/>
                <w:szCs w:val="24"/>
              </w:rPr>
              <w:t>6</w:t>
            </w: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工业企业厂界噪声预测结果与达标分析表</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407"/>
              <w:gridCol w:w="1625"/>
              <w:gridCol w:w="1060"/>
              <w:gridCol w:w="1060"/>
              <w:gridCol w:w="1060"/>
              <w:gridCol w:w="1060"/>
              <w:gridCol w:w="1060"/>
              <w:gridCol w:w="1060"/>
            </w:tblGrid>
            <w:tr w:rsidR="00B46A9F">
              <w:trPr>
                <w:trHeight w:val="90"/>
                <w:jc w:val="center"/>
              </w:trPr>
              <w:tc>
                <w:tcPr>
                  <w:tcW w:w="408" w:type="dxa"/>
                  <w:vMerge w:val="restart"/>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序号</w:t>
                  </w:r>
                </w:p>
              </w:tc>
              <w:tc>
                <w:tcPr>
                  <w:tcW w:w="1626" w:type="dxa"/>
                  <w:vMerge w:val="restart"/>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厂界位置</w:t>
                  </w:r>
                </w:p>
              </w:tc>
              <w:tc>
                <w:tcPr>
                  <w:tcW w:w="2120" w:type="dxa"/>
                  <w:gridSpan w:val="2"/>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噪声标准</w:t>
                  </w:r>
                  <w:r>
                    <w:rPr>
                      <w:rFonts w:ascii="Times New Roman" w:hAnsi="Times New Roman"/>
                      <w:b/>
                      <w:color w:val="000000" w:themeColor="text1"/>
                      <w:szCs w:val="21"/>
                    </w:rPr>
                    <w:t>/ dB</w:t>
                  </w:r>
                  <w:r>
                    <w:rPr>
                      <w:rFonts w:ascii="Times New Roman" w:hAnsi="Times New Roman"/>
                      <w:b/>
                      <w:color w:val="000000" w:themeColor="text1"/>
                      <w:szCs w:val="21"/>
                    </w:rPr>
                    <w:t>（</w:t>
                  </w:r>
                  <w:r>
                    <w:rPr>
                      <w:rFonts w:ascii="Times New Roman" w:hAnsi="Times New Roman"/>
                      <w:b/>
                      <w:color w:val="000000" w:themeColor="text1"/>
                      <w:szCs w:val="21"/>
                    </w:rPr>
                    <w:t>A</w:t>
                  </w:r>
                  <w:r>
                    <w:rPr>
                      <w:rFonts w:ascii="Times New Roman" w:hAnsi="Times New Roman"/>
                      <w:b/>
                      <w:color w:val="000000" w:themeColor="text1"/>
                      <w:szCs w:val="21"/>
                    </w:rPr>
                    <w:t>）</w:t>
                  </w:r>
                </w:p>
              </w:tc>
              <w:tc>
                <w:tcPr>
                  <w:tcW w:w="2120" w:type="dxa"/>
                  <w:gridSpan w:val="2"/>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噪声贡献值</w:t>
                  </w:r>
                  <w:r>
                    <w:rPr>
                      <w:rFonts w:ascii="Times New Roman" w:hAnsi="Times New Roman"/>
                      <w:b/>
                      <w:color w:val="000000" w:themeColor="text1"/>
                      <w:szCs w:val="21"/>
                    </w:rPr>
                    <w:t>/ dB</w:t>
                  </w:r>
                  <w:r>
                    <w:rPr>
                      <w:rFonts w:ascii="Times New Roman" w:hAnsi="Times New Roman"/>
                      <w:b/>
                      <w:color w:val="000000" w:themeColor="text1"/>
                      <w:szCs w:val="21"/>
                    </w:rPr>
                    <w:t>（</w:t>
                  </w:r>
                  <w:r>
                    <w:rPr>
                      <w:rFonts w:ascii="Times New Roman" w:hAnsi="Times New Roman"/>
                      <w:b/>
                      <w:color w:val="000000" w:themeColor="text1"/>
                      <w:szCs w:val="21"/>
                    </w:rPr>
                    <w:t>A</w:t>
                  </w:r>
                  <w:r>
                    <w:rPr>
                      <w:rFonts w:ascii="Times New Roman" w:hAnsi="Times New Roman"/>
                      <w:b/>
                      <w:color w:val="000000" w:themeColor="text1"/>
                      <w:szCs w:val="21"/>
                    </w:rPr>
                    <w:t>）</w:t>
                  </w:r>
                </w:p>
              </w:tc>
              <w:tc>
                <w:tcPr>
                  <w:tcW w:w="2120" w:type="dxa"/>
                  <w:gridSpan w:val="2"/>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超标和达标情况</w:t>
                  </w:r>
                </w:p>
              </w:tc>
            </w:tr>
            <w:tr w:rsidR="00B46A9F">
              <w:trPr>
                <w:trHeight w:val="90"/>
                <w:jc w:val="center"/>
              </w:trPr>
              <w:tc>
                <w:tcPr>
                  <w:tcW w:w="408" w:type="dxa"/>
                  <w:vMerge/>
                  <w:tcBorders>
                    <w:tl2br w:val="nil"/>
                    <w:tr2bl w:val="nil"/>
                  </w:tcBorders>
                  <w:noWrap/>
                  <w:vAlign w:val="center"/>
                </w:tcPr>
                <w:p w:rsidR="00B46A9F" w:rsidRDefault="00B46A9F">
                  <w:pPr>
                    <w:jc w:val="center"/>
                    <w:rPr>
                      <w:rFonts w:ascii="Times New Roman" w:hAnsi="Times New Roman"/>
                      <w:b/>
                      <w:color w:val="000000" w:themeColor="text1"/>
                      <w:szCs w:val="21"/>
                    </w:rPr>
                  </w:pPr>
                </w:p>
              </w:tc>
              <w:tc>
                <w:tcPr>
                  <w:tcW w:w="1626" w:type="dxa"/>
                  <w:vMerge/>
                  <w:tcBorders>
                    <w:tl2br w:val="nil"/>
                    <w:tr2bl w:val="nil"/>
                  </w:tcBorders>
                  <w:noWrap/>
                  <w:vAlign w:val="center"/>
                </w:tcPr>
                <w:p w:rsidR="00B46A9F" w:rsidRDefault="00B46A9F">
                  <w:pPr>
                    <w:jc w:val="center"/>
                    <w:rPr>
                      <w:rFonts w:ascii="Times New Roman" w:hAnsi="Times New Roman"/>
                      <w:b/>
                      <w:color w:val="000000" w:themeColor="text1"/>
                      <w:szCs w:val="21"/>
                    </w:rPr>
                  </w:pPr>
                </w:p>
              </w:tc>
              <w:tc>
                <w:tcPr>
                  <w:tcW w:w="1060" w:type="dxa"/>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昼间</w:t>
                  </w:r>
                </w:p>
              </w:tc>
              <w:tc>
                <w:tcPr>
                  <w:tcW w:w="1060" w:type="dxa"/>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昼间</w:t>
                  </w:r>
                </w:p>
              </w:tc>
              <w:tc>
                <w:tcPr>
                  <w:tcW w:w="1060" w:type="dxa"/>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昼间</w:t>
                  </w:r>
                </w:p>
              </w:tc>
              <w:tc>
                <w:tcPr>
                  <w:tcW w:w="1060" w:type="dxa"/>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夜间</w:t>
                  </w:r>
                </w:p>
              </w:tc>
              <w:tc>
                <w:tcPr>
                  <w:tcW w:w="1060" w:type="dxa"/>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昼间</w:t>
                  </w:r>
                </w:p>
              </w:tc>
              <w:tc>
                <w:tcPr>
                  <w:tcW w:w="1060" w:type="dxa"/>
                  <w:tcBorders>
                    <w:tl2br w:val="nil"/>
                    <w:tr2bl w:val="nil"/>
                  </w:tcBorders>
                  <w:noWrap/>
                  <w:vAlign w:val="center"/>
                </w:tcPr>
                <w:p w:rsidR="00B46A9F" w:rsidRDefault="00D95CF0">
                  <w:pPr>
                    <w:jc w:val="center"/>
                    <w:rPr>
                      <w:rFonts w:ascii="Times New Roman" w:hAnsi="Times New Roman"/>
                      <w:b/>
                      <w:color w:val="000000" w:themeColor="text1"/>
                      <w:szCs w:val="21"/>
                    </w:rPr>
                  </w:pPr>
                  <w:r>
                    <w:rPr>
                      <w:rFonts w:ascii="Times New Roman" w:hAnsi="Times New Roman"/>
                      <w:b/>
                      <w:color w:val="000000" w:themeColor="text1"/>
                      <w:szCs w:val="21"/>
                    </w:rPr>
                    <w:t>夜间</w:t>
                  </w:r>
                </w:p>
              </w:tc>
            </w:tr>
            <w:tr w:rsidR="00B46A9F">
              <w:trPr>
                <w:trHeight w:val="90"/>
                <w:jc w:val="center"/>
              </w:trPr>
              <w:tc>
                <w:tcPr>
                  <w:tcW w:w="408"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lastRenderedPageBreak/>
                    <w:t>1</w:t>
                  </w:r>
                </w:p>
              </w:tc>
              <w:tc>
                <w:tcPr>
                  <w:tcW w:w="1626"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东侧厂界</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6</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5</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33.4</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33.4</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r>
            <w:tr w:rsidR="00B46A9F">
              <w:trPr>
                <w:trHeight w:val="90"/>
                <w:jc w:val="center"/>
              </w:trPr>
              <w:tc>
                <w:tcPr>
                  <w:tcW w:w="408"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2</w:t>
                  </w:r>
                </w:p>
              </w:tc>
              <w:tc>
                <w:tcPr>
                  <w:tcW w:w="1626"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南侧厂界</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6</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5</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40.4</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40.4</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r>
            <w:tr w:rsidR="00B46A9F">
              <w:trPr>
                <w:trHeight w:val="90"/>
                <w:jc w:val="center"/>
              </w:trPr>
              <w:tc>
                <w:tcPr>
                  <w:tcW w:w="408"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3</w:t>
                  </w:r>
                </w:p>
              </w:tc>
              <w:tc>
                <w:tcPr>
                  <w:tcW w:w="1626"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西侧厂界</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6</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5</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43.4</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43.4</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r>
            <w:tr w:rsidR="00B46A9F">
              <w:trPr>
                <w:trHeight w:val="90"/>
                <w:jc w:val="center"/>
              </w:trPr>
              <w:tc>
                <w:tcPr>
                  <w:tcW w:w="408"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4</w:t>
                  </w:r>
                </w:p>
              </w:tc>
              <w:tc>
                <w:tcPr>
                  <w:tcW w:w="1626"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北侧厂界</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6</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5</w:t>
                  </w:r>
                  <w:r>
                    <w:rPr>
                      <w:rFonts w:ascii="Times New Roman" w:hAnsi="Times New Roman" w:hint="eastAsia"/>
                      <w:color w:val="000000" w:themeColor="text1"/>
                      <w:szCs w:val="21"/>
                    </w:rPr>
                    <w:t>0</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30.9</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hint="eastAsia"/>
                      <w:color w:val="000000" w:themeColor="text1"/>
                      <w:szCs w:val="21"/>
                    </w:rPr>
                    <w:t>30.9</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060" w:type="dxa"/>
                  <w:tcBorders>
                    <w:tl2br w:val="nil"/>
                    <w:tr2bl w:val="nil"/>
                  </w:tcBorders>
                  <w:noWrap/>
                  <w:vAlign w:val="center"/>
                </w:tcPr>
                <w:p w:rsidR="00B46A9F" w:rsidRDefault="00D95CF0">
                  <w:pPr>
                    <w:jc w:val="center"/>
                    <w:rPr>
                      <w:rFonts w:ascii="Times New Roman" w:hAnsi="Times New Roman"/>
                      <w:color w:val="000000" w:themeColor="text1"/>
                      <w:szCs w:val="21"/>
                    </w:rPr>
                  </w:pPr>
                  <w:r>
                    <w:rPr>
                      <w:rFonts w:ascii="Times New Roman" w:hAnsi="Times New Roman"/>
                      <w:color w:val="000000" w:themeColor="text1"/>
                      <w:szCs w:val="21"/>
                    </w:rPr>
                    <w:t>达标</w:t>
                  </w:r>
                </w:p>
              </w:tc>
            </w:tr>
          </w:tbl>
          <w:p w:rsidR="00B46A9F" w:rsidRDefault="00D95CF0">
            <w:pPr>
              <w:spacing w:line="360" w:lineRule="auto"/>
              <w:rPr>
                <w:rFonts w:ascii="Times New Roman" w:eastAsia="宋体" w:hAnsi="Times New Roman"/>
                <w:sz w:val="24"/>
              </w:rPr>
            </w:pPr>
            <w:r>
              <w:rPr>
                <w:rFonts w:ascii="Times New Roman" w:hAnsi="Times New Roman" w:hint="eastAsia"/>
                <w:color w:val="000000"/>
                <w:sz w:val="24"/>
                <w:szCs w:val="24"/>
              </w:rPr>
              <w:t>4</w:t>
            </w:r>
            <w:r>
              <w:rPr>
                <w:rFonts w:ascii="Times New Roman" w:hAnsi="Times New Roman"/>
                <w:color w:val="000000"/>
                <w:sz w:val="24"/>
                <w:szCs w:val="24"/>
              </w:rPr>
              <w:t>.3</w:t>
            </w:r>
            <w:r>
              <w:rPr>
                <w:rFonts w:ascii="Times New Roman" w:hAnsi="Times New Roman"/>
                <w:color w:val="000000"/>
                <w:sz w:val="24"/>
                <w:szCs w:val="24"/>
              </w:rPr>
              <w:t>、监测计划</w:t>
            </w:r>
          </w:p>
          <w:p w:rsidR="00B46A9F" w:rsidRDefault="00D95CF0">
            <w:pPr>
              <w:spacing w:line="360" w:lineRule="auto"/>
              <w:ind w:firstLineChars="200" w:firstLine="480"/>
              <w:rPr>
                <w:rFonts w:ascii="Times New Roman" w:eastAsia="宋体" w:hAnsi="Times New Roman"/>
                <w:sz w:val="24"/>
              </w:rPr>
            </w:pPr>
            <w:r>
              <w:rPr>
                <w:rFonts w:cs="宋体" w:hint="eastAsia"/>
                <w:kern w:val="0"/>
                <w:sz w:val="24"/>
                <w:lang/>
              </w:rPr>
              <w:t>根据《排污单位自行监测技术指南总则》</w:t>
            </w:r>
            <w:r>
              <w:rPr>
                <w:rFonts w:ascii="Times New Roman" w:hAnsi="Times New Roman" w:cs="Times New Roman" w:hint="eastAsia"/>
                <w:kern w:val="0"/>
                <w:sz w:val="24"/>
                <w:lang/>
              </w:rPr>
              <w:t>（</w:t>
            </w:r>
            <w:r>
              <w:rPr>
                <w:rFonts w:ascii="Times New Roman" w:hAnsi="Times New Roman" w:cs="Times New Roman"/>
                <w:kern w:val="0"/>
                <w:sz w:val="24"/>
                <w:lang/>
              </w:rPr>
              <w:t>HJ819-2017</w:t>
            </w:r>
            <w:r>
              <w:rPr>
                <w:rFonts w:cs="宋体" w:hint="eastAsia"/>
                <w:kern w:val="0"/>
                <w:sz w:val="24"/>
                <w:lang/>
              </w:rPr>
              <w:t>）制定噪声监测计划，具体见</w:t>
            </w:r>
            <w:r>
              <w:rPr>
                <w:rFonts w:ascii="Times New Roman" w:hAnsi="Times New Roman" w:cs="Times New Roman"/>
                <w:kern w:val="0"/>
                <w:sz w:val="24"/>
                <w:lang/>
              </w:rPr>
              <w:t>4-</w:t>
            </w:r>
            <w:r>
              <w:rPr>
                <w:rFonts w:ascii="Times New Roman" w:hAnsi="Times New Roman" w:cs="Times New Roman" w:hint="eastAsia"/>
                <w:kern w:val="0"/>
                <w:sz w:val="24"/>
                <w:lang/>
              </w:rPr>
              <w:t>8</w:t>
            </w:r>
            <w:r>
              <w:rPr>
                <w:rFonts w:cs="宋体" w:hint="eastAsia"/>
                <w:kern w:val="0"/>
                <w:sz w:val="24"/>
                <w:lang/>
              </w:rPr>
              <w:t>。</w:t>
            </w:r>
          </w:p>
          <w:p w:rsidR="00B46A9F" w:rsidRDefault="00D95CF0">
            <w:pPr>
              <w:ind w:firstLineChars="200" w:firstLine="482"/>
              <w:jc w:val="center"/>
              <w:rPr>
                <w:rFonts w:ascii="Times New Roman" w:eastAsia="宋体" w:hAnsi="Times New Roman"/>
                <w:b/>
                <w:sz w:val="24"/>
              </w:rPr>
            </w:pPr>
            <w:r>
              <w:rPr>
                <w:rFonts w:ascii="Times New Roman" w:eastAsia="宋体" w:hAnsi="Times New Roman" w:hint="eastAsia"/>
                <w:b/>
                <w:sz w:val="24"/>
              </w:rPr>
              <w:t>表</w:t>
            </w:r>
            <w:r>
              <w:rPr>
                <w:rFonts w:ascii="Times New Roman" w:eastAsia="宋体" w:hAnsi="Times New Roman"/>
                <w:b/>
                <w:bCs/>
                <w:sz w:val="24"/>
              </w:rPr>
              <w:t>4-</w:t>
            </w:r>
            <w:r>
              <w:rPr>
                <w:rFonts w:ascii="Times New Roman" w:eastAsia="宋体" w:hAnsi="Times New Roman" w:hint="eastAsia"/>
                <w:b/>
                <w:bCs/>
                <w:sz w:val="24"/>
              </w:rPr>
              <w:t>8</w:t>
            </w:r>
            <w:r>
              <w:rPr>
                <w:rFonts w:ascii="Times New Roman" w:eastAsia="宋体" w:hAnsi="Times New Roman" w:hint="eastAsia"/>
                <w:b/>
                <w:sz w:val="24"/>
              </w:rPr>
              <w:t>本项目噪声监测计划表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15"/>
              <w:gridCol w:w="1701"/>
              <w:gridCol w:w="1134"/>
              <w:gridCol w:w="3695"/>
            </w:tblGrid>
            <w:tr w:rsidR="00B46A9F">
              <w:tc>
                <w:tcPr>
                  <w:tcW w:w="656"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b/>
                      <w:szCs w:val="21"/>
                    </w:rPr>
                  </w:pPr>
                  <w:r>
                    <w:rPr>
                      <w:rFonts w:ascii="Times New Roman" w:eastAsia="宋体" w:hAnsi="Times New Roman" w:hint="eastAsia"/>
                      <w:b/>
                      <w:szCs w:val="21"/>
                    </w:rPr>
                    <w:t>类别</w:t>
                  </w:r>
                </w:p>
              </w:tc>
              <w:tc>
                <w:tcPr>
                  <w:tcW w:w="1215"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b/>
                      <w:szCs w:val="21"/>
                    </w:rPr>
                  </w:pPr>
                  <w:r>
                    <w:rPr>
                      <w:rFonts w:ascii="Times New Roman" w:eastAsia="宋体" w:hAnsi="Times New Roman" w:hint="eastAsia"/>
                      <w:b/>
                      <w:szCs w:val="21"/>
                    </w:rPr>
                    <w:t>监测位置</w:t>
                  </w:r>
                </w:p>
              </w:tc>
              <w:tc>
                <w:tcPr>
                  <w:tcW w:w="1701"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b/>
                      <w:szCs w:val="21"/>
                    </w:rPr>
                  </w:pPr>
                  <w:r>
                    <w:rPr>
                      <w:rFonts w:ascii="Times New Roman" w:eastAsia="宋体" w:hAnsi="Times New Roman" w:hint="eastAsia"/>
                      <w:b/>
                      <w:szCs w:val="21"/>
                    </w:rPr>
                    <w:t>监测项目</w:t>
                  </w:r>
                </w:p>
              </w:tc>
              <w:tc>
                <w:tcPr>
                  <w:tcW w:w="1134"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b/>
                      <w:szCs w:val="21"/>
                    </w:rPr>
                  </w:pPr>
                  <w:r>
                    <w:rPr>
                      <w:rFonts w:ascii="Times New Roman" w:eastAsia="宋体" w:hAnsi="Times New Roman" w:hint="eastAsia"/>
                      <w:b/>
                      <w:szCs w:val="21"/>
                    </w:rPr>
                    <w:t>监测频次</w:t>
                  </w:r>
                </w:p>
              </w:tc>
              <w:tc>
                <w:tcPr>
                  <w:tcW w:w="3695"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b/>
                      <w:szCs w:val="21"/>
                    </w:rPr>
                  </w:pPr>
                  <w:r>
                    <w:rPr>
                      <w:rFonts w:ascii="Times New Roman" w:eastAsia="宋体" w:hAnsi="Times New Roman"/>
                      <w:b/>
                      <w:szCs w:val="21"/>
                    </w:rPr>
                    <w:t>执行标准</w:t>
                  </w:r>
                </w:p>
              </w:tc>
            </w:tr>
            <w:tr w:rsidR="00B46A9F">
              <w:tc>
                <w:tcPr>
                  <w:tcW w:w="656"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szCs w:val="21"/>
                    </w:rPr>
                  </w:pPr>
                  <w:r>
                    <w:rPr>
                      <w:rFonts w:ascii="Times New Roman" w:eastAsia="宋体" w:hAnsi="Times New Roman" w:hint="eastAsia"/>
                      <w:szCs w:val="21"/>
                    </w:rPr>
                    <w:t>噪声</w:t>
                  </w:r>
                </w:p>
              </w:tc>
              <w:tc>
                <w:tcPr>
                  <w:tcW w:w="1215"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szCs w:val="21"/>
                    </w:rPr>
                  </w:pPr>
                  <w:r>
                    <w:rPr>
                      <w:rFonts w:ascii="Times New Roman" w:eastAsia="宋体" w:hAnsi="Times New Roman" w:hint="eastAsia"/>
                      <w:szCs w:val="21"/>
                    </w:rPr>
                    <w:t>厂界</w:t>
                  </w:r>
                  <w:r>
                    <w:rPr>
                      <w:rFonts w:ascii="Times New Roman" w:eastAsia="宋体" w:hAnsi="Times New Roman" w:hint="eastAsia"/>
                      <w:szCs w:val="21"/>
                    </w:rPr>
                    <w:t>外</w:t>
                  </w:r>
                  <w:r>
                    <w:rPr>
                      <w:rFonts w:ascii="Times New Roman" w:eastAsia="宋体" w:hAnsi="Times New Roman" w:hint="eastAsia"/>
                      <w:szCs w:val="21"/>
                    </w:rPr>
                    <w:t>1m</w:t>
                  </w:r>
                </w:p>
              </w:tc>
              <w:tc>
                <w:tcPr>
                  <w:tcW w:w="1701"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szCs w:val="21"/>
                    </w:rPr>
                  </w:pPr>
                  <w:r>
                    <w:rPr>
                      <w:rFonts w:ascii="Times New Roman" w:eastAsia="宋体" w:hAnsi="Times New Roman" w:hint="eastAsia"/>
                      <w:szCs w:val="21"/>
                    </w:rPr>
                    <w:t>连续</w:t>
                  </w:r>
                  <w:r>
                    <w:rPr>
                      <w:rFonts w:ascii="Times New Roman" w:eastAsia="宋体" w:hAnsi="Times New Roman"/>
                      <w:szCs w:val="21"/>
                    </w:rPr>
                    <w:t>等效</w:t>
                  </w:r>
                  <w:r>
                    <w:rPr>
                      <w:rFonts w:ascii="Times New Roman" w:eastAsia="宋体" w:hAnsi="Times New Roman" w:hint="eastAsia"/>
                      <w:szCs w:val="21"/>
                    </w:rPr>
                    <w:t>A</w:t>
                  </w:r>
                  <w:r>
                    <w:rPr>
                      <w:rFonts w:ascii="Times New Roman" w:eastAsia="宋体" w:hAnsi="Times New Roman" w:hint="eastAsia"/>
                      <w:szCs w:val="21"/>
                    </w:rPr>
                    <w:t>声级</w:t>
                  </w:r>
                </w:p>
              </w:tc>
              <w:tc>
                <w:tcPr>
                  <w:tcW w:w="1134"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szCs w:val="21"/>
                    </w:rPr>
                  </w:pPr>
                  <w:r>
                    <w:rPr>
                      <w:rFonts w:ascii="Times New Roman" w:eastAsia="宋体" w:hAnsi="Times New Roman"/>
                      <w:szCs w:val="21"/>
                    </w:rPr>
                    <w:t>1</w:t>
                  </w:r>
                  <w:r>
                    <w:rPr>
                      <w:rFonts w:ascii="Times New Roman" w:eastAsia="宋体" w:hAnsi="Times New Roman" w:hint="eastAsia"/>
                      <w:szCs w:val="21"/>
                    </w:rPr>
                    <w:t>次</w:t>
                  </w:r>
                  <w:r>
                    <w:rPr>
                      <w:rFonts w:ascii="Times New Roman" w:eastAsia="宋体" w:hAnsi="Times New Roman"/>
                      <w:szCs w:val="21"/>
                    </w:rPr>
                    <w:t>/</w:t>
                  </w:r>
                  <w:r>
                    <w:rPr>
                      <w:rFonts w:ascii="Times New Roman" w:eastAsia="宋体" w:hAnsi="Times New Roman" w:hint="eastAsia"/>
                      <w:szCs w:val="21"/>
                    </w:rPr>
                    <w:t>季度</w:t>
                  </w:r>
                </w:p>
              </w:tc>
              <w:tc>
                <w:tcPr>
                  <w:tcW w:w="3695" w:type="dxa"/>
                  <w:tcBorders>
                    <w:top w:val="single" w:sz="4" w:space="0" w:color="auto"/>
                    <w:left w:val="single" w:sz="4" w:space="0" w:color="auto"/>
                    <w:bottom w:val="single" w:sz="4" w:space="0" w:color="auto"/>
                    <w:right w:val="single" w:sz="4" w:space="0" w:color="auto"/>
                  </w:tcBorders>
                  <w:vAlign w:val="center"/>
                </w:tcPr>
                <w:p w:rsidR="00B46A9F" w:rsidRDefault="00D95CF0">
                  <w:pPr>
                    <w:tabs>
                      <w:tab w:val="left" w:pos="4775"/>
                    </w:tabs>
                    <w:jc w:val="center"/>
                    <w:rPr>
                      <w:rFonts w:ascii="Times New Roman" w:eastAsia="宋体" w:hAnsi="Times New Roman"/>
                      <w:szCs w:val="21"/>
                    </w:rPr>
                  </w:pPr>
                  <w:r>
                    <w:rPr>
                      <w:rFonts w:ascii="Times New Roman" w:eastAsia="宋体" w:hAnsi="Times New Roman" w:hint="eastAsia"/>
                      <w:color w:val="000000"/>
                      <w:kern w:val="0"/>
                      <w:szCs w:val="21"/>
                    </w:rPr>
                    <w:t>厂界噪声执行《工业企业厂界环境噪声排放标准》（</w:t>
                  </w:r>
                  <w:r>
                    <w:rPr>
                      <w:rFonts w:ascii="Times New Roman" w:eastAsia="宋体" w:hAnsi="Times New Roman" w:hint="eastAsia"/>
                      <w:color w:val="000000"/>
                      <w:kern w:val="0"/>
                      <w:szCs w:val="21"/>
                    </w:rPr>
                    <w:t>GB12348-2008</w:t>
                  </w:r>
                  <w:r>
                    <w:rPr>
                      <w:rFonts w:ascii="Times New Roman" w:eastAsia="宋体" w:hAnsi="Times New Roman" w:hint="eastAsia"/>
                      <w:color w:val="000000"/>
                      <w:kern w:val="0"/>
                      <w:szCs w:val="21"/>
                    </w:rPr>
                    <w:t>）</w:t>
                  </w:r>
                  <w:r>
                    <w:rPr>
                      <w:rFonts w:ascii="Times New Roman" w:eastAsia="宋体" w:hAnsi="Times New Roman" w:hint="eastAsia"/>
                      <w:color w:val="000000"/>
                      <w:kern w:val="0"/>
                      <w:szCs w:val="21"/>
                    </w:rPr>
                    <w:t>2</w:t>
                  </w:r>
                  <w:r>
                    <w:rPr>
                      <w:rFonts w:ascii="Times New Roman" w:eastAsia="宋体" w:hAnsi="Times New Roman" w:hint="eastAsia"/>
                      <w:color w:val="000000"/>
                      <w:kern w:val="0"/>
                      <w:szCs w:val="21"/>
                    </w:rPr>
                    <w:t>类标准</w:t>
                  </w:r>
                </w:p>
              </w:tc>
            </w:tr>
          </w:tbl>
          <w:p w:rsidR="00B46A9F" w:rsidRDefault="00D95CF0">
            <w:pPr>
              <w:adjustRightInd w:val="0"/>
              <w:snapToGrid w:val="0"/>
              <w:spacing w:line="360" w:lineRule="auto"/>
              <w:rPr>
                <w:rFonts w:ascii="Times New Roman" w:eastAsia="宋体" w:hAnsi="Times New Roman" w:cs="宋体"/>
                <w:b/>
                <w:bCs/>
                <w:spacing w:val="-10"/>
                <w:sz w:val="24"/>
                <w:szCs w:val="24"/>
              </w:rPr>
            </w:pPr>
            <w:r>
              <w:rPr>
                <w:rFonts w:ascii="Times New Roman" w:eastAsia="宋体" w:hAnsi="Times New Roman" w:cs="宋体" w:hint="eastAsia"/>
                <w:b/>
                <w:bCs/>
                <w:spacing w:val="-10"/>
                <w:sz w:val="24"/>
                <w:szCs w:val="24"/>
              </w:rPr>
              <w:t>5</w:t>
            </w:r>
            <w:r>
              <w:rPr>
                <w:rFonts w:ascii="Times New Roman" w:eastAsia="宋体" w:hAnsi="Times New Roman" w:cs="宋体" w:hint="eastAsia"/>
                <w:b/>
                <w:bCs/>
                <w:spacing w:val="-10"/>
                <w:sz w:val="24"/>
                <w:szCs w:val="24"/>
              </w:rPr>
              <w:t>、固体废物</w:t>
            </w:r>
          </w:p>
          <w:p w:rsidR="00B46A9F" w:rsidRDefault="00D95CF0">
            <w:pPr>
              <w:spacing w:line="360" w:lineRule="auto"/>
              <w:ind w:firstLineChars="200" w:firstLine="480"/>
              <w:rPr>
                <w:sz w:val="24"/>
              </w:rPr>
            </w:pPr>
            <w:r>
              <w:rPr>
                <w:rFonts w:hint="eastAsia"/>
                <w:sz w:val="24"/>
              </w:rPr>
              <w:t>本项目施工期利用现有厂房建设，不涉及土建，故无施工期固废产生。</w:t>
            </w:r>
          </w:p>
          <w:p w:rsidR="00B46A9F" w:rsidRDefault="00D95CF0">
            <w:pPr>
              <w:adjustRightInd w:val="0"/>
              <w:snapToGrid w:val="0"/>
              <w:spacing w:line="360" w:lineRule="auto"/>
              <w:ind w:firstLineChars="200" w:firstLine="480"/>
              <w:rPr>
                <w:rFonts w:ascii="Times New Roman" w:hAnsi="Times New Roman" w:cs="Times New Roman"/>
                <w:sz w:val="24"/>
              </w:rPr>
            </w:pPr>
            <w:r>
              <w:rPr>
                <w:sz w:val="24"/>
              </w:rPr>
              <w:t>本项</w:t>
            </w:r>
            <w:r>
              <w:rPr>
                <w:rFonts w:ascii="Times New Roman" w:hAnsi="Times New Roman" w:cs="Times New Roman"/>
                <w:sz w:val="24"/>
              </w:rPr>
              <w:t>目营运期固废主要为</w:t>
            </w:r>
            <w:r>
              <w:rPr>
                <w:rFonts w:ascii="Times New Roman" w:hAnsi="Times New Roman" w:cs="Times New Roman" w:hint="eastAsia"/>
                <w:sz w:val="24"/>
              </w:rPr>
              <w:t>分剪、磨削</w:t>
            </w:r>
            <w:r>
              <w:rPr>
                <w:rFonts w:ascii="Times New Roman" w:hAnsi="Times New Roman" w:cs="Times New Roman" w:hint="eastAsia"/>
                <w:sz w:val="24"/>
              </w:rPr>
              <w:t>工序产生的</w:t>
            </w:r>
            <w:r>
              <w:rPr>
                <w:rFonts w:ascii="Times New Roman" w:hAnsi="Times New Roman" w:cs="Times New Roman" w:hint="eastAsia"/>
                <w:sz w:val="24"/>
              </w:rPr>
              <w:t>金属废</w:t>
            </w:r>
            <w:r>
              <w:rPr>
                <w:rFonts w:ascii="Times New Roman" w:hAnsi="Times New Roman" w:cs="Times New Roman" w:hint="eastAsia"/>
                <w:sz w:val="24"/>
              </w:rPr>
              <w:t>料（</w:t>
            </w:r>
            <w:r>
              <w:rPr>
                <w:rFonts w:ascii="Times New Roman" w:hAnsi="Times New Roman" w:cs="Times New Roman" w:hint="eastAsia"/>
                <w:sz w:val="24"/>
              </w:rPr>
              <w:t>S</w:t>
            </w: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hint="eastAsia"/>
                <w:sz w:val="24"/>
              </w:rPr>
              <w:t>S4</w:t>
            </w:r>
            <w:r>
              <w:rPr>
                <w:rFonts w:ascii="Times New Roman" w:hAnsi="Times New Roman" w:cs="Times New Roman" w:hint="eastAsia"/>
                <w:sz w:val="24"/>
              </w:rPr>
              <w:t>）、</w:t>
            </w:r>
            <w:r>
              <w:rPr>
                <w:rFonts w:ascii="Times New Roman" w:hAnsi="Times New Roman" w:cs="Times New Roman" w:hint="eastAsia"/>
                <w:sz w:val="24"/>
              </w:rPr>
              <w:t>冷轧、磨削工序产生的废乳化液（</w:t>
            </w:r>
            <w:r>
              <w:rPr>
                <w:rFonts w:ascii="Times New Roman" w:hAnsi="Times New Roman" w:cs="Times New Roman" w:hint="eastAsia"/>
                <w:sz w:val="24"/>
              </w:rPr>
              <w:t>S1</w:t>
            </w:r>
            <w:r>
              <w:rPr>
                <w:rFonts w:ascii="Times New Roman" w:hAnsi="Times New Roman" w:cs="Times New Roman" w:hint="eastAsia"/>
                <w:sz w:val="24"/>
              </w:rPr>
              <w:t>、</w:t>
            </w:r>
            <w:r>
              <w:rPr>
                <w:rFonts w:ascii="Times New Roman" w:hAnsi="Times New Roman" w:cs="Times New Roman" w:hint="eastAsia"/>
                <w:sz w:val="24"/>
              </w:rPr>
              <w:t>S3</w:t>
            </w:r>
            <w:r>
              <w:rPr>
                <w:rFonts w:ascii="Times New Roman" w:hAnsi="Times New Roman" w:cs="Times New Roman" w:hint="eastAsia"/>
                <w:sz w:val="24"/>
              </w:rPr>
              <w:t>）</w:t>
            </w:r>
            <w:r>
              <w:rPr>
                <w:rFonts w:ascii="Times New Roman" w:hAnsi="Times New Roman" w:cs="Times New Roman"/>
                <w:sz w:val="24"/>
              </w:rPr>
              <w:t>以及</w:t>
            </w:r>
            <w:r>
              <w:rPr>
                <w:rFonts w:ascii="Times New Roman" w:hAnsi="Times New Roman" w:cs="Times New Roman" w:hint="eastAsia"/>
                <w:sz w:val="24"/>
              </w:rPr>
              <w:t>员工</w:t>
            </w:r>
            <w:r>
              <w:rPr>
                <w:rFonts w:ascii="Times New Roman" w:hAnsi="Times New Roman" w:cs="Times New Roman"/>
                <w:sz w:val="24"/>
              </w:rPr>
              <w:t>生活活动产生的生活垃圾（</w:t>
            </w:r>
            <w:r>
              <w:rPr>
                <w:rFonts w:ascii="Times New Roman" w:hAnsi="Times New Roman" w:cs="Times New Roman"/>
                <w:sz w:val="24"/>
              </w:rPr>
              <w:t>S</w:t>
            </w:r>
            <w:r>
              <w:rPr>
                <w:rFonts w:ascii="Times New Roman" w:hAnsi="Times New Roman" w:cs="Times New Roman" w:hint="eastAsia"/>
                <w:sz w:val="24"/>
              </w:rPr>
              <w:t>5</w:t>
            </w:r>
            <w:r>
              <w:rPr>
                <w:rFonts w:ascii="Times New Roman" w:hAnsi="Times New Roman" w:cs="Times New Roman"/>
                <w:sz w:val="24"/>
              </w:rPr>
              <w:t>）。</w:t>
            </w:r>
          </w:p>
          <w:p w:rsidR="00B46A9F" w:rsidRDefault="00D95CF0">
            <w:pPr>
              <w:adjustRightInd w:val="0"/>
              <w:snapToGrid w:val="0"/>
              <w:spacing w:line="360" w:lineRule="auto"/>
              <w:ind w:firstLineChars="200" w:firstLine="480"/>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1</w:t>
            </w:r>
            <w:r>
              <w:rPr>
                <w:rFonts w:ascii="Times New Roman" w:eastAsia="宋体" w:hAnsi="Times New Roman" w:hint="eastAsia"/>
                <w:sz w:val="24"/>
              </w:rPr>
              <w:t>）</w:t>
            </w:r>
            <w:r>
              <w:rPr>
                <w:rFonts w:ascii="Times New Roman" w:eastAsia="宋体" w:hAnsi="Times New Roman" w:hint="eastAsia"/>
                <w:sz w:val="24"/>
              </w:rPr>
              <w:t>生活垃圾</w:t>
            </w:r>
          </w:p>
          <w:p w:rsidR="00B46A9F" w:rsidRDefault="00D95CF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本项目定员</w:t>
            </w:r>
            <w:r>
              <w:rPr>
                <w:rFonts w:ascii="Times New Roman" w:hAnsi="Times New Roman" w:cs="Times New Roman"/>
                <w:sz w:val="24"/>
              </w:rPr>
              <w:t>50</w:t>
            </w:r>
            <w:r>
              <w:rPr>
                <w:rFonts w:ascii="Times New Roman" w:hAnsi="Times New Roman" w:cs="Times New Roman"/>
                <w:sz w:val="24"/>
              </w:rPr>
              <w:t>人，年生产</w:t>
            </w:r>
            <w:r>
              <w:rPr>
                <w:rFonts w:ascii="Times New Roman" w:hAnsi="Times New Roman" w:cs="Times New Roman"/>
                <w:sz w:val="24"/>
              </w:rPr>
              <w:t>300</w:t>
            </w:r>
            <w:r>
              <w:rPr>
                <w:rFonts w:ascii="Times New Roman" w:hAnsi="Times New Roman" w:cs="Times New Roman"/>
                <w:sz w:val="24"/>
              </w:rPr>
              <w:t>天，生活垃圾产生量按</w:t>
            </w:r>
            <w:r>
              <w:rPr>
                <w:rFonts w:ascii="Times New Roman" w:hAnsi="Times New Roman" w:cs="Times New Roman"/>
                <w:sz w:val="24"/>
              </w:rPr>
              <w:t>0.5kg/</w:t>
            </w:r>
            <w:r>
              <w:rPr>
                <w:rFonts w:ascii="Times New Roman" w:hAnsi="Times New Roman" w:cs="Times New Roman"/>
                <w:sz w:val="24"/>
              </w:rPr>
              <w:t>人</w:t>
            </w:r>
            <w:r>
              <w:rPr>
                <w:rFonts w:ascii="Times New Roman" w:hAnsi="Times New Roman" w:cs="Times New Roman"/>
                <w:sz w:val="24"/>
              </w:rPr>
              <w:t>·</w:t>
            </w:r>
            <w:r>
              <w:rPr>
                <w:rFonts w:ascii="Times New Roman" w:hAnsi="Times New Roman" w:cs="Times New Roman"/>
                <w:sz w:val="24"/>
              </w:rPr>
              <w:t>天计算，则年生活垃圾产生量为</w:t>
            </w:r>
            <w:r>
              <w:rPr>
                <w:rFonts w:ascii="Times New Roman" w:hAnsi="Times New Roman" w:cs="Times New Roman" w:hint="eastAsia"/>
                <w:sz w:val="24"/>
              </w:rPr>
              <w:t>7.5</w:t>
            </w:r>
            <w:r>
              <w:rPr>
                <w:rFonts w:ascii="Times New Roman" w:hAnsi="Times New Roman" w:cs="Times New Roman"/>
                <w:sz w:val="24"/>
              </w:rPr>
              <w:t>t/a</w:t>
            </w:r>
            <w:r>
              <w:rPr>
                <w:rFonts w:ascii="Times New Roman" w:hAnsi="Times New Roman" w:cs="Times New Roman"/>
                <w:sz w:val="24"/>
              </w:rPr>
              <w:t>。</w:t>
            </w:r>
          </w:p>
          <w:p w:rsidR="00B46A9F" w:rsidRDefault="00D95CF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）一般固废</w:t>
            </w:r>
          </w:p>
          <w:p w:rsidR="00B46A9F" w:rsidRDefault="00D95CF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金属废料（</w:t>
            </w:r>
            <w:r>
              <w:rPr>
                <w:rFonts w:ascii="Times New Roman" w:hAnsi="Times New Roman" w:cs="Times New Roman" w:hint="eastAsia"/>
                <w:sz w:val="24"/>
              </w:rPr>
              <w:t>S2</w:t>
            </w:r>
            <w:r>
              <w:rPr>
                <w:rFonts w:ascii="Times New Roman" w:hAnsi="Times New Roman" w:cs="Times New Roman" w:hint="eastAsia"/>
                <w:sz w:val="24"/>
              </w:rPr>
              <w:t>、</w:t>
            </w:r>
            <w:r>
              <w:rPr>
                <w:rFonts w:ascii="Times New Roman" w:hAnsi="Times New Roman" w:cs="Times New Roman" w:hint="eastAsia"/>
                <w:sz w:val="24"/>
              </w:rPr>
              <w:t>S4</w:t>
            </w:r>
            <w:r>
              <w:rPr>
                <w:rFonts w:ascii="Times New Roman" w:hAnsi="Times New Roman" w:cs="Times New Roman" w:hint="eastAsia"/>
                <w:sz w:val="24"/>
              </w:rPr>
              <w:t>）：本项目金属废料产生量约</w:t>
            </w:r>
            <w:r>
              <w:rPr>
                <w:rFonts w:ascii="Times New Roman" w:hAnsi="Times New Roman" w:cs="Times New Roman" w:hint="eastAsia"/>
                <w:sz w:val="24"/>
              </w:rPr>
              <w:t>20t/a</w:t>
            </w:r>
            <w:r>
              <w:rPr>
                <w:rFonts w:ascii="Times New Roman" w:hAnsi="Times New Roman" w:cs="Times New Roman" w:hint="eastAsia"/>
                <w:sz w:val="24"/>
              </w:rPr>
              <w:t>。</w:t>
            </w:r>
          </w:p>
          <w:p w:rsidR="00B46A9F" w:rsidRDefault="00D95CF0">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3</w:t>
            </w:r>
            <w:r>
              <w:rPr>
                <w:rFonts w:ascii="Times New Roman" w:hAnsi="Times New Roman" w:cs="Times New Roman" w:hint="eastAsia"/>
                <w:sz w:val="24"/>
              </w:rPr>
              <w:t>）危险废物</w:t>
            </w:r>
          </w:p>
          <w:p w:rsidR="00B46A9F" w:rsidRDefault="00D95CF0">
            <w:pPr>
              <w:spacing w:line="360" w:lineRule="auto"/>
              <w:ind w:firstLineChars="200" w:firstLine="480"/>
              <w:rPr>
                <w:sz w:val="24"/>
              </w:rPr>
            </w:pPr>
            <w:r>
              <w:rPr>
                <w:rFonts w:hint="eastAsia"/>
                <w:sz w:val="24"/>
              </w:rPr>
              <w:t>废</w:t>
            </w:r>
            <w:r>
              <w:rPr>
                <w:rFonts w:hint="eastAsia"/>
                <w:sz w:val="24"/>
              </w:rPr>
              <w:t>乳化液</w:t>
            </w:r>
            <w:r>
              <w:rPr>
                <w:rFonts w:hint="eastAsia"/>
                <w:sz w:val="24"/>
              </w:rPr>
              <w:t>（</w:t>
            </w:r>
            <w:r>
              <w:rPr>
                <w:rFonts w:ascii="Times New Roman" w:hAnsi="Times New Roman" w:cs="Times New Roman"/>
                <w:sz w:val="24"/>
              </w:rPr>
              <w:t>S</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S3</w:t>
            </w:r>
            <w:r>
              <w:rPr>
                <w:rFonts w:hint="eastAsia"/>
                <w:sz w:val="24"/>
              </w:rPr>
              <w:t>）：</w:t>
            </w:r>
            <w:r>
              <w:rPr>
                <w:rFonts w:ascii="Times New Roman" w:eastAsia="宋体" w:hAnsi="Times New Roman" w:hint="eastAsia"/>
                <w:color w:val="000000"/>
                <w:sz w:val="24"/>
              </w:rPr>
              <w:t>根据企业提供的资料，本项目年使用乳化液</w:t>
            </w:r>
            <w:r>
              <w:rPr>
                <w:rFonts w:ascii="Times New Roman" w:eastAsia="宋体" w:hAnsi="Times New Roman" w:hint="eastAsia"/>
                <w:color w:val="000000"/>
                <w:sz w:val="24"/>
              </w:rPr>
              <w:t>3t</w:t>
            </w:r>
            <w:r>
              <w:rPr>
                <w:rFonts w:ascii="Times New Roman" w:eastAsia="宋体" w:hAnsi="Times New Roman" w:hint="eastAsia"/>
                <w:color w:val="000000"/>
                <w:sz w:val="24"/>
              </w:rPr>
              <w:t>，乳化液与水按照</w:t>
            </w:r>
            <w:r>
              <w:rPr>
                <w:rFonts w:ascii="Times New Roman" w:eastAsia="宋体" w:hAnsi="Times New Roman" w:hint="eastAsia"/>
                <w:color w:val="000000"/>
                <w:sz w:val="24"/>
              </w:rPr>
              <w:t>1:9</w:t>
            </w:r>
            <w:r>
              <w:rPr>
                <w:rFonts w:ascii="Times New Roman" w:eastAsia="宋体" w:hAnsi="Times New Roman" w:hint="eastAsia"/>
                <w:color w:val="000000"/>
                <w:sz w:val="24"/>
              </w:rPr>
              <w:t>配置，则配置后乳化液用量为</w:t>
            </w:r>
            <w:r>
              <w:rPr>
                <w:rFonts w:ascii="Times New Roman" w:eastAsia="宋体" w:hAnsi="Times New Roman" w:hint="eastAsia"/>
                <w:color w:val="000000"/>
                <w:sz w:val="24"/>
              </w:rPr>
              <w:t>30t/a</w:t>
            </w:r>
            <w:r>
              <w:rPr>
                <w:rFonts w:ascii="Times New Roman" w:eastAsia="宋体" w:hAnsi="Times New Roman" w:hint="eastAsia"/>
                <w:color w:val="000000"/>
                <w:sz w:val="24"/>
              </w:rPr>
              <w:t>，乳化液损耗以</w:t>
            </w:r>
            <w:r>
              <w:rPr>
                <w:rFonts w:ascii="Times New Roman" w:eastAsia="宋体" w:hAnsi="Times New Roman" w:hint="eastAsia"/>
                <w:color w:val="000000"/>
                <w:sz w:val="24"/>
              </w:rPr>
              <w:t>80%</w:t>
            </w:r>
            <w:r>
              <w:rPr>
                <w:rFonts w:ascii="Times New Roman" w:eastAsia="宋体" w:hAnsi="Times New Roman" w:hint="eastAsia"/>
                <w:color w:val="000000"/>
                <w:sz w:val="24"/>
              </w:rPr>
              <w:t>计，则废乳化液产生量约</w:t>
            </w:r>
            <w:r>
              <w:rPr>
                <w:rFonts w:ascii="Times New Roman" w:eastAsia="宋体" w:hAnsi="Times New Roman" w:hint="eastAsia"/>
                <w:color w:val="000000"/>
                <w:sz w:val="24"/>
              </w:rPr>
              <w:t>6t/a</w:t>
            </w:r>
            <w:r>
              <w:rPr>
                <w:rFonts w:ascii="Times New Roman" w:eastAsia="宋体" w:hAnsi="Times New Roman" w:hint="eastAsia"/>
                <w:color w:val="000000"/>
                <w:sz w:val="24"/>
              </w:rPr>
              <w:t>。</w:t>
            </w:r>
          </w:p>
          <w:p w:rsidR="00B46A9F" w:rsidRDefault="00D95CF0">
            <w:pPr>
              <w:adjustRightInd w:val="0"/>
              <w:snapToGrid w:val="0"/>
              <w:spacing w:line="360" w:lineRule="auto"/>
              <w:ind w:firstLineChars="200" w:firstLine="480"/>
              <w:rPr>
                <w:rFonts w:ascii="Times New Roman" w:eastAsia="宋体" w:hAnsi="Times New Roman"/>
                <w:sz w:val="24"/>
              </w:rPr>
            </w:pPr>
            <w:r>
              <w:rPr>
                <w:sz w:val="24"/>
              </w:rPr>
              <w:t>具体详见表</w:t>
            </w:r>
            <w:r>
              <w:rPr>
                <w:rFonts w:ascii="Times New Roman" w:hAnsi="Times New Roman" w:cs="Times New Roman"/>
                <w:sz w:val="24"/>
              </w:rPr>
              <w:t>4-28</w:t>
            </w:r>
            <w:r>
              <w:rPr>
                <w:sz w:val="24"/>
              </w:rPr>
              <w:t>所示。</w:t>
            </w:r>
          </w:p>
          <w:p w:rsidR="00B46A9F" w:rsidRDefault="00D95CF0">
            <w:pPr>
              <w:jc w:val="center"/>
              <w:rPr>
                <w:b/>
                <w:sz w:val="24"/>
              </w:rPr>
            </w:pPr>
            <w:r>
              <w:rPr>
                <w:b/>
                <w:sz w:val="24"/>
              </w:rPr>
              <w:t>表</w:t>
            </w:r>
            <w:r>
              <w:rPr>
                <w:rFonts w:ascii="Times New Roman" w:hAnsi="Times New Roman" w:cs="Times New Roman"/>
                <w:b/>
                <w:sz w:val="24"/>
              </w:rPr>
              <w:t>4-28</w:t>
            </w:r>
            <w:r>
              <w:rPr>
                <w:b/>
                <w:sz w:val="24"/>
              </w:rPr>
              <w:t xml:space="preserve">    </w:t>
            </w:r>
            <w:r>
              <w:rPr>
                <w:b/>
                <w:sz w:val="24"/>
              </w:rPr>
              <w:t>建设项目固废产生及综合利用、处理处置情况</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506"/>
              <w:gridCol w:w="817"/>
              <w:gridCol w:w="539"/>
              <w:gridCol w:w="814"/>
              <w:gridCol w:w="415"/>
              <w:gridCol w:w="655"/>
              <w:gridCol w:w="807"/>
              <w:gridCol w:w="552"/>
              <w:gridCol w:w="552"/>
              <w:gridCol w:w="1015"/>
              <w:gridCol w:w="908"/>
              <w:gridCol w:w="812"/>
            </w:tblGrid>
            <w:tr w:rsidR="00B46A9F">
              <w:trPr>
                <w:trHeight w:val="624"/>
                <w:jc w:val="center"/>
              </w:trPr>
              <w:tc>
                <w:tcPr>
                  <w:tcW w:w="301" w:type="pct"/>
                  <w:tcBorders>
                    <w:tl2br w:val="nil"/>
                    <w:tr2bl w:val="nil"/>
                  </w:tcBorders>
                  <w:noWrap/>
                  <w:vAlign w:val="center"/>
                </w:tcPr>
                <w:p w:rsidR="00B46A9F" w:rsidRDefault="00D95CF0">
                  <w:pPr>
                    <w:ind w:leftChars="-50" w:left="-105" w:rightChars="-50" w:right="-105"/>
                    <w:jc w:val="center"/>
                    <w:rPr>
                      <w:b/>
                      <w:spacing w:val="-6"/>
                      <w:szCs w:val="21"/>
                    </w:rPr>
                  </w:pPr>
                  <w:r>
                    <w:rPr>
                      <w:b/>
                      <w:spacing w:val="-6"/>
                      <w:szCs w:val="21"/>
                    </w:rPr>
                    <w:t>序号</w:t>
                  </w:r>
                </w:p>
              </w:tc>
              <w:tc>
                <w:tcPr>
                  <w:tcW w:w="486"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固废</w:t>
                  </w:r>
                </w:p>
                <w:p w:rsidR="00B46A9F" w:rsidRDefault="00D95CF0">
                  <w:pPr>
                    <w:spacing w:line="240" w:lineRule="exact"/>
                    <w:ind w:leftChars="-50" w:left="-105" w:rightChars="-50" w:right="-105"/>
                    <w:jc w:val="center"/>
                    <w:rPr>
                      <w:b/>
                      <w:spacing w:val="-6"/>
                      <w:szCs w:val="21"/>
                    </w:rPr>
                  </w:pPr>
                  <w:r>
                    <w:rPr>
                      <w:b/>
                      <w:spacing w:val="-6"/>
                      <w:szCs w:val="21"/>
                    </w:rPr>
                    <w:t>名称</w:t>
                  </w:r>
                </w:p>
              </w:tc>
              <w:tc>
                <w:tcPr>
                  <w:tcW w:w="321"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属性</w:t>
                  </w:r>
                </w:p>
              </w:tc>
              <w:tc>
                <w:tcPr>
                  <w:tcW w:w="484"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产生</w:t>
                  </w:r>
                </w:p>
                <w:p w:rsidR="00B46A9F" w:rsidRDefault="00D95CF0">
                  <w:pPr>
                    <w:spacing w:line="240" w:lineRule="exact"/>
                    <w:ind w:leftChars="-50" w:left="-105" w:rightChars="-50" w:right="-105"/>
                    <w:jc w:val="center"/>
                    <w:rPr>
                      <w:b/>
                      <w:spacing w:val="-6"/>
                      <w:szCs w:val="21"/>
                    </w:rPr>
                  </w:pPr>
                  <w:r>
                    <w:rPr>
                      <w:b/>
                      <w:spacing w:val="-6"/>
                      <w:szCs w:val="21"/>
                    </w:rPr>
                    <w:t>工序</w:t>
                  </w:r>
                </w:p>
              </w:tc>
              <w:tc>
                <w:tcPr>
                  <w:tcW w:w="247"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形</w:t>
                  </w:r>
                </w:p>
                <w:p w:rsidR="00B46A9F" w:rsidRDefault="00D95CF0">
                  <w:pPr>
                    <w:spacing w:line="240" w:lineRule="exact"/>
                    <w:ind w:leftChars="-50" w:left="-105" w:rightChars="-50" w:right="-105"/>
                    <w:jc w:val="center"/>
                    <w:rPr>
                      <w:b/>
                      <w:spacing w:val="-6"/>
                      <w:szCs w:val="21"/>
                    </w:rPr>
                  </w:pPr>
                  <w:r>
                    <w:rPr>
                      <w:b/>
                      <w:spacing w:val="-6"/>
                      <w:szCs w:val="21"/>
                    </w:rPr>
                    <w:t>态</w:t>
                  </w:r>
                </w:p>
              </w:tc>
              <w:tc>
                <w:tcPr>
                  <w:tcW w:w="390"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主要</w:t>
                  </w:r>
                </w:p>
                <w:p w:rsidR="00B46A9F" w:rsidRDefault="00D95CF0">
                  <w:pPr>
                    <w:spacing w:line="240" w:lineRule="exact"/>
                    <w:ind w:leftChars="-50" w:left="-105" w:rightChars="-50" w:right="-105"/>
                    <w:jc w:val="center"/>
                    <w:rPr>
                      <w:b/>
                      <w:spacing w:val="-6"/>
                      <w:szCs w:val="21"/>
                    </w:rPr>
                  </w:pPr>
                  <w:r>
                    <w:rPr>
                      <w:b/>
                      <w:spacing w:val="-6"/>
                      <w:szCs w:val="21"/>
                    </w:rPr>
                    <w:t>成分</w:t>
                  </w:r>
                </w:p>
              </w:tc>
              <w:tc>
                <w:tcPr>
                  <w:tcW w:w="480"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危险特性鉴别方法</w:t>
                  </w:r>
                </w:p>
              </w:tc>
              <w:tc>
                <w:tcPr>
                  <w:tcW w:w="329"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危险特性</w:t>
                  </w:r>
                </w:p>
              </w:tc>
              <w:tc>
                <w:tcPr>
                  <w:tcW w:w="329"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废物</w:t>
                  </w:r>
                </w:p>
                <w:p w:rsidR="00B46A9F" w:rsidRDefault="00D95CF0">
                  <w:pPr>
                    <w:spacing w:line="240" w:lineRule="exact"/>
                    <w:ind w:leftChars="-50" w:left="-105" w:rightChars="-50" w:right="-105"/>
                    <w:jc w:val="center"/>
                    <w:rPr>
                      <w:b/>
                      <w:spacing w:val="-6"/>
                      <w:szCs w:val="21"/>
                    </w:rPr>
                  </w:pPr>
                  <w:r>
                    <w:rPr>
                      <w:b/>
                      <w:spacing w:val="-6"/>
                      <w:szCs w:val="21"/>
                    </w:rPr>
                    <w:t>类别</w:t>
                  </w:r>
                </w:p>
              </w:tc>
              <w:tc>
                <w:tcPr>
                  <w:tcW w:w="604"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废物</w:t>
                  </w:r>
                </w:p>
                <w:p w:rsidR="00B46A9F" w:rsidRDefault="00D95CF0">
                  <w:pPr>
                    <w:spacing w:line="240" w:lineRule="exact"/>
                    <w:ind w:leftChars="-50" w:left="-105" w:rightChars="-50" w:right="-105"/>
                    <w:jc w:val="center"/>
                    <w:rPr>
                      <w:b/>
                      <w:spacing w:val="-6"/>
                      <w:szCs w:val="21"/>
                    </w:rPr>
                  </w:pPr>
                  <w:r>
                    <w:rPr>
                      <w:b/>
                      <w:spacing w:val="-6"/>
                      <w:szCs w:val="21"/>
                    </w:rPr>
                    <w:t>代码</w:t>
                  </w:r>
                </w:p>
              </w:tc>
              <w:tc>
                <w:tcPr>
                  <w:tcW w:w="540"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估算产生量（</w:t>
                  </w:r>
                  <w:r>
                    <w:rPr>
                      <w:b/>
                      <w:spacing w:val="-6"/>
                      <w:szCs w:val="21"/>
                    </w:rPr>
                    <w:t>t/a</w:t>
                  </w:r>
                  <w:r>
                    <w:rPr>
                      <w:b/>
                      <w:spacing w:val="-6"/>
                      <w:szCs w:val="21"/>
                    </w:rPr>
                    <w:t>）</w:t>
                  </w:r>
                </w:p>
              </w:tc>
              <w:tc>
                <w:tcPr>
                  <w:tcW w:w="483" w:type="pct"/>
                  <w:tcBorders>
                    <w:tl2br w:val="nil"/>
                    <w:tr2bl w:val="nil"/>
                  </w:tcBorders>
                  <w:noWrap/>
                  <w:vAlign w:val="center"/>
                </w:tcPr>
                <w:p w:rsidR="00B46A9F" w:rsidRDefault="00D95CF0">
                  <w:pPr>
                    <w:spacing w:line="240" w:lineRule="exact"/>
                    <w:ind w:leftChars="-50" w:left="-105" w:rightChars="-50" w:right="-105"/>
                    <w:jc w:val="center"/>
                    <w:rPr>
                      <w:b/>
                      <w:spacing w:val="-6"/>
                      <w:szCs w:val="21"/>
                    </w:rPr>
                  </w:pPr>
                  <w:r>
                    <w:rPr>
                      <w:b/>
                      <w:spacing w:val="-6"/>
                      <w:szCs w:val="21"/>
                    </w:rPr>
                    <w:t>处理处置方式</w:t>
                  </w:r>
                </w:p>
              </w:tc>
            </w:tr>
            <w:tr w:rsidR="00B46A9F">
              <w:trPr>
                <w:trHeight w:val="281"/>
                <w:jc w:val="center"/>
              </w:trPr>
              <w:tc>
                <w:tcPr>
                  <w:tcW w:w="301"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S</w:t>
                  </w:r>
                  <w:r>
                    <w:rPr>
                      <w:rFonts w:ascii="Times New Roman" w:hAnsi="Times New Roman" w:cs="Times New Roman"/>
                      <w:spacing w:val="-6"/>
                      <w:szCs w:val="21"/>
                    </w:rPr>
                    <w:t>2</w:t>
                  </w:r>
                </w:p>
              </w:tc>
              <w:tc>
                <w:tcPr>
                  <w:tcW w:w="486"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金属废料</w:t>
                  </w:r>
                </w:p>
              </w:tc>
              <w:tc>
                <w:tcPr>
                  <w:tcW w:w="321"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一般</w:t>
                  </w:r>
                </w:p>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固废</w:t>
                  </w:r>
                </w:p>
              </w:tc>
              <w:tc>
                <w:tcPr>
                  <w:tcW w:w="484"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分剪、磨削</w:t>
                  </w:r>
                </w:p>
              </w:tc>
              <w:tc>
                <w:tcPr>
                  <w:tcW w:w="247"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固</w:t>
                  </w:r>
                </w:p>
              </w:tc>
              <w:tc>
                <w:tcPr>
                  <w:tcW w:w="390"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铁</w:t>
                  </w:r>
                </w:p>
              </w:tc>
              <w:tc>
                <w:tcPr>
                  <w:tcW w:w="480"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w:t>
                  </w:r>
                </w:p>
              </w:tc>
              <w:tc>
                <w:tcPr>
                  <w:tcW w:w="329"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w:t>
                  </w:r>
                </w:p>
              </w:tc>
              <w:tc>
                <w:tcPr>
                  <w:tcW w:w="329"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0</w:t>
                  </w:r>
                  <w:r>
                    <w:rPr>
                      <w:rFonts w:ascii="Times New Roman" w:hAnsi="Times New Roman" w:cs="Times New Roman" w:hint="eastAsia"/>
                      <w:spacing w:val="-6"/>
                      <w:szCs w:val="21"/>
                    </w:rPr>
                    <w:t>9</w:t>
                  </w:r>
                </w:p>
              </w:tc>
              <w:tc>
                <w:tcPr>
                  <w:tcW w:w="604"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313</w:t>
                  </w:r>
                  <w:r>
                    <w:rPr>
                      <w:rFonts w:ascii="Times New Roman" w:hAnsi="Times New Roman" w:cs="Times New Roman" w:hint="eastAsia"/>
                      <w:spacing w:val="-6"/>
                      <w:szCs w:val="21"/>
                    </w:rPr>
                    <w:t>-00</w:t>
                  </w:r>
                  <w:r>
                    <w:rPr>
                      <w:rFonts w:ascii="Times New Roman" w:hAnsi="Times New Roman" w:cs="Times New Roman" w:hint="eastAsia"/>
                      <w:spacing w:val="-6"/>
                      <w:szCs w:val="21"/>
                    </w:rPr>
                    <w:t>0</w:t>
                  </w:r>
                  <w:r>
                    <w:rPr>
                      <w:rFonts w:ascii="Times New Roman" w:hAnsi="Times New Roman" w:cs="Times New Roman" w:hint="eastAsia"/>
                      <w:spacing w:val="-6"/>
                      <w:szCs w:val="21"/>
                    </w:rPr>
                    <w:t>-0</w:t>
                  </w:r>
                  <w:r>
                    <w:rPr>
                      <w:rFonts w:ascii="Times New Roman" w:hAnsi="Times New Roman" w:cs="Times New Roman" w:hint="eastAsia"/>
                      <w:spacing w:val="-6"/>
                      <w:szCs w:val="21"/>
                    </w:rPr>
                    <w:t>9</w:t>
                  </w:r>
                </w:p>
              </w:tc>
              <w:tc>
                <w:tcPr>
                  <w:tcW w:w="540"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20</w:t>
                  </w:r>
                </w:p>
              </w:tc>
              <w:tc>
                <w:tcPr>
                  <w:tcW w:w="483"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外售综合利用</w:t>
                  </w:r>
                </w:p>
              </w:tc>
            </w:tr>
            <w:tr w:rsidR="00B46A9F">
              <w:trPr>
                <w:trHeight w:val="90"/>
                <w:jc w:val="center"/>
              </w:trPr>
              <w:tc>
                <w:tcPr>
                  <w:tcW w:w="301"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S</w:t>
                  </w:r>
                  <w:r>
                    <w:rPr>
                      <w:rFonts w:ascii="Times New Roman" w:hAnsi="Times New Roman" w:cs="Times New Roman" w:hint="eastAsia"/>
                      <w:spacing w:val="-6"/>
                      <w:szCs w:val="21"/>
                    </w:rPr>
                    <w:t>4</w:t>
                  </w:r>
                </w:p>
              </w:tc>
              <w:tc>
                <w:tcPr>
                  <w:tcW w:w="486"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21"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484"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247"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90"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480"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29"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29"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604"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540"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483"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r>
            <w:tr w:rsidR="00B46A9F">
              <w:trPr>
                <w:trHeight w:val="271"/>
                <w:jc w:val="center"/>
              </w:trPr>
              <w:tc>
                <w:tcPr>
                  <w:tcW w:w="301"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S</w:t>
                  </w:r>
                  <w:r>
                    <w:rPr>
                      <w:rFonts w:ascii="Times New Roman" w:hAnsi="Times New Roman" w:cs="Times New Roman" w:hint="eastAsia"/>
                      <w:spacing w:val="-6"/>
                      <w:szCs w:val="21"/>
                    </w:rPr>
                    <w:t>1</w:t>
                  </w:r>
                </w:p>
              </w:tc>
              <w:tc>
                <w:tcPr>
                  <w:tcW w:w="486"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废</w:t>
                  </w:r>
                  <w:r>
                    <w:rPr>
                      <w:rFonts w:ascii="Times New Roman" w:hAnsi="Times New Roman" w:cs="Times New Roman" w:hint="eastAsia"/>
                      <w:spacing w:val="-6"/>
                      <w:szCs w:val="21"/>
                    </w:rPr>
                    <w:t>乳化液</w:t>
                  </w:r>
                </w:p>
              </w:tc>
              <w:tc>
                <w:tcPr>
                  <w:tcW w:w="321"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危险废物</w:t>
                  </w:r>
                </w:p>
              </w:tc>
              <w:tc>
                <w:tcPr>
                  <w:tcW w:w="484"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冷轧、磨削</w:t>
                  </w:r>
                </w:p>
              </w:tc>
              <w:tc>
                <w:tcPr>
                  <w:tcW w:w="247"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液</w:t>
                  </w:r>
                </w:p>
              </w:tc>
              <w:tc>
                <w:tcPr>
                  <w:tcW w:w="390"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乳化液</w:t>
                  </w:r>
                </w:p>
              </w:tc>
              <w:tc>
                <w:tcPr>
                  <w:tcW w:w="480"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国家危险废物名录</w:t>
                  </w:r>
                </w:p>
              </w:tc>
              <w:tc>
                <w:tcPr>
                  <w:tcW w:w="329"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T</w:t>
                  </w:r>
                </w:p>
              </w:tc>
              <w:tc>
                <w:tcPr>
                  <w:tcW w:w="329"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HW</w:t>
                  </w:r>
                  <w:r>
                    <w:rPr>
                      <w:rFonts w:ascii="Times New Roman" w:hAnsi="Times New Roman" w:cs="Times New Roman" w:hint="eastAsia"/>
                      <w:spacing w:val="-6"/>
                      <w:szCs w:val="21"/>
                    </w:rPr>
                    <w:t>0</w:t>
                  </w:r>
                  <w:r>
                    <w:rPr>
                      <w:rFonts w:ascii="Times New Roman" w:hAnsi="Times New Roman" w:cs="Times New Roman" w:hint="eastAsia"/>
                      <w:spacing w:val="-6"/>
                      <w:szCs w:val="21"/>
                    </w:rPr>
                    <w:t>9</w:t>
                  </w:r>
                </w:p>
              </w:tc>
              <w:tc>
                <w:tcPr>
                  <w:tcW w:w="604"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900-0</w:t>
                  </w:r>
                  <w:r>
                    <w:rPr>
                      <w:rFonts w:ascii="Times New Roman" w:hAnsi="Times New Roman" w:cs="Times New Roman" w:hint="eastAsia"/>
                      <w:spacing w:val="-6"/>
                      <w:szCs w:val="21"/>
                    </w:rPr>
                    <w:t>06</w:t>
                  </w:r>
                  <w:r>
                    <w:rPr>
                      <w:rFonts w:ascii="Times New Roman" w:hAnsi="Times New Roman" w:cs="Times New Roman"/>
                      <w:spacing w:val="-6"/>
                      <w:szCs w:val="21"/>
                    </w:rPr>
                    <w:t>-</w:t>
                  </w:r>
                  <w:r>
                    <w:rPr>
                      <w:rFonts w:ascii="Times New Roman" w:hAnsi="Times New Roman" w:cs="Times New Roman" w:hint="eastAsia"/>
                      <w:spacing w:val="-6"/>
                      <w:szCs w:val="21"/>
                    </w:rPr>
                    <w:t>0</w:t>
                  </w:r>
                  <w:r>
                    <w:rPr>
                      <w:rFonts w:ascii="Times New Roman" w:hAnsi="Times New Roman" w:cs="Times New Roman"/>
                      <w:spacing w:val="-6"/>
                      <w:szCs w:val="21"/>
                    </w:rPr>
                    <w:t>9</w:t>
                  </w:r>
                </w:p>
              </w:tc>
              <w:tc>
                <w:tcPr>
                  <w:tcW w:w="540"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6</w:t>
                  </w:r>
                </w:p>
              </w:tc>
              <w:tc>
                <w:tcPr>
                  <w:tcW w:w="483" w:type="pct"/>
                  <w:vMerge w:val="restar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委托有资质单位</w:t>
                  </w:r>
                </w:p>
              </w:tc>
            </w:tr>
            <w:tr w:rsidR="00B46A9F">
              <w:trPr>
                <w:trHeight w:val="90"/>
                <w:jc w:val="center"/>
              </w:trPr>
              <w:tc>
                <w:tcPr>
                  <w:tcW w:w="301"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S3</w:t>
                  </w:r>
                </w:p>
              </w:tc>
              <w:tc>
                <w:tcPr>
                  <w:tcW w:w="486"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21"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484"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247"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90"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480"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29"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329"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604"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540"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c>
                <w:tcPr>
                  <w:tcW w:w="483" w:type="pct"/>
                  <w:vMerge/>
                  <w:tcBorders>
                    <w:tl2br w:val="nil"/>
                    <w:tr2bl w:val="nil"/>
                  </w:tcBorders>
                  <w:noWrap/>
                  <w:vAlign w:val="center"/>
                </w:tcPr>
                <w:p w:rsidR="00B46A9F" w:rsidRDefault="00B46A9F">
                  <w:pPr>
                    <w:ind w:leftChars="-50" w:left="-105" w:rightChars="-50" w:right="-105"/>
                    <w:jc w:val="center"/>
                    <w:rPr>
                      <w:rFonts w:ascii="Times New Roman" w:hAnsi="Times New Roman" w:cs="Times New Roman"/>
                      <w:spacing w:val="-6"/>
                      <w:szCs w:val="21"/>
                    </w:rPr>
                  </w:pPr>
                </w:p>
              </w:tc>
            </w:tr>
            <w:tr w:rsidR="00B46A9F">
              <w:trPr>
                <w:trHeight w:val="90"/>
                <w:jc w:val="center"/>
              </w:trPr>
              <w:tc>
                <w:tcPr>
                  <w:tcW w:w="301"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S</w:t>
                  </w:r>
                  <w:r>
                    <w:rPr>
                      <w:rFonts w:ascii="Times New Roman" w:hAnsi="Times New Roman" w:cs="Times New Roman" w:hint="eastAsia"/>
                      <w:spacing w:val="-6"/>
                      <w:szCs w:val="21"/>
                    </w:rPr>
                    <w:t>5</w:t>
                  </w:r>
                </w:p>
              </w:tc>
              <w:tc>
                <w:tcPr>
                  <w:tcW w:w="807" w:type="pct"/>
                  <w:gridSpan w:val="2"/>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生活垃圾</w:t>
                  </w:r>
                </w:p>
              </w:tc>
              <w:tc>
                <w:tcPr>
                  <w:tcW w:w="484"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生活活动</w:t>
                  </w:r>
                </w:p>
              </w:tc>
              <w:tc>
                <w:tcPr>
                  <w:tcW w:w="247"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固</w:t>
                  </w:r>
                </w:p>
              </w:tc>
              <w:tc>
                <w:tcPr>
                  <w:tcW w:w="390"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w:t>
                  </w:r>
                </w:p>
              </w:tc>
              <w:tc>
                <w:tcPr>
                  <w:tcW w:w="480"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w:t>
                  </w:r>
                </w:p>
              </w:tc>
              <w:tc>
                <w:tcPr>
                  <w:tcW w:w="329"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w:t>
                  </w:r>
                </w:p>
              </w:tc>
              <w:tc>
                <w:tcPr>
                  <w:tcW w:w="329"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99</w:t>
                  </w:r>
                </w:p>
              </w:tc>
              <w:tc>
                <w:tcPr>
                  <w:tcW w:w="604"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900-999-99</w:t>
                  </w:r>
                </w:p>
              </w:tc>
              <w:tc>
                <w:tcPr>
                  <w:tcW w:w="540"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hint="eastAsia"/>
                      <w:spacing w:val="-6"/>
                      <w:szCs w:val="21"/>
                    </w:rPr>
                    <w:t>7</w:t>
                  </w:r>
                  <w:r>
                    <w:rPr>
                      <w:rFonts w:ascii="Times New Roman" w:hAnsi="Times New Roman" w:cs="Times New Roman" w:hint="eastAsia"/>
                      <w:spacing w:val="-6"/>
                      <w:szCs w:val="21"/>
                    </w:rPr>
                    <w:t>.5</w:t>
                  </w:r>
                </w:p>
              </w:tc>
              <w:tc>
                <w:tcPr>
                  <w:tcW w:w="483" w:type="pct"/>
                  <w:tcBorders>
                    <w:tl2br w:val="nil"/>
                    <w:tr2bl w:val="nil"/>
                  </w:tcBorders>
                  <w:noWrap/>
                  <w:vAlign w:val="center"/>
                </w:tcPr>
                <w:p w:rsidR="00B46A9F" w:rsidRDefault="00D95CF0">
                  <w:pPr>
                    <w:ind w:leftChars="-50" w:left="-105" w:rightChars="-50" w:right="-105"/>
                    <w:jc w:val="center"/>
                    <w:rPr>
                      <w:rFonts w:ascii="Times New Roman" w:hAnsi="Times New Roman" w:cs="Times New Roman"/>
                      <w:spacing w:val="-6"/>
                      <w:szCs w:val="21"/>
                    </w:rPr>
                  </w:pPr>
                  <w:r>
                    <w:rPr>
                      <w:rFonts w:ascii="Times New Roman" w:hAnsi="Times New Roman" w:cs="Times New Roman"/>
                      <w:spacing w:val="-6"/>
                      <w:szCs w:val="21"/>
                    </w:rPr>
                    <w:t>环卫部门清运</w:t>
                  </w:r>
                </w:p>
              </w:tc>
            </w:tr>
          </w:tbl>
          <w:p w:rsidR="00B46A9F" w:rsidRDefault="00D95CF0">
            <w:pPr>
              <w:spacing w:line="360" w:lineRule="auto"/>
              <w:ind w:firstLineChars="200" w:firstLine="480"/>
              <w:rPr>
                <w:sz w:val="24"/>
              </w:rPr>
            </w:pPr>
            <w:r>
              <w:rPr>
                <w:rFonts w:hint="eastAsia"/>
                <w:sz w:val="24"/>
              </w:rPr>
              <w:t>（</w:t>
            </w:r>
            <w:r>
              <w:rPr>
                <w:rFonts w:ascii="Times New Roman" w:hAnsi="Times New Roman" w:cs="Times New Roman"/>
                <w:sz w:val="24"/>
              </w:rPr>
              <w:t>4</w:t>
            </w:r>
            <w:r>
              <w:rPr>
                <w:rFonts w:hint="eastAsia"/>
                <w:sz w:val="24"/>
              </w:rPr>
              <w:t>）固废环境管理要求</w:t>
            </w:r>
          </w:p>
          <w:p w:rsidR="00B46A9F" w:rsidRDefault="00B46A9F">
            <w:pPr>
              <w:spacing w:line="360" w:lineRule="auto"/>
              <w:ind w:firstLineChars="200" w:firstLine="480"/>
              <w:rPr>
                <w:sz w:val="24"/>
              </w:rPr>
            </w:pPr>
            <w:r>
              <w:rPr>
                <w:sz w:val="24"/>
              </w:rPr>
              <w:lastRenderedPageBreak/>
              <w:fldChar w:fldCharType="begin"/>
            </w:r>
            <w:r w:rsidR="00D95CF0">
              <w:rPr>
                <w:rFonts w:hint="eastAsia"/>
                <w:sz w:val="24"/>
              </w:rPr>
              <w:instrText>= 1 \* GB3</w:instrText>
            </w:r>
            <w:r>
              <w:rPr>
                <w:sz w:val="24"/>
              </w:rPr>
              <w:fldChar w:fldCharType="separate"/>
            </w:r>
            <w:r w:rsidR="00D95CF0">
              <w:rPr>
                <w:rFonts w:hint="eastAsia"/>
                <w:sz w:val="24"/>
              </w:rPr>
              <w:t>①</w:t>
            </w:r>
            <w:r>
              <w:rPr>
                <w:sz w:val="24"/>
              </w:rPr>
              <w:fldChar w:fldCharType="end"/>
            </w:r>
            <w:r w:rsidR="00D95CF0">
              <w:rPr>
                <w:sz w:val="24"/>
              </w:rPr>
              <w:t>一般工业固废</w:t>
            </w:r>
          </w:p>
          <w:p w:rsidR="00B46A9F" w:rsidRDefault="00D95CF0">
            <w:pPr>
              <w:spacing w:line="360" w:lineRule="auto"/>
              <w:ind w:firstLineChars="200" w:firstLine="480"/>
              <w:rPr>
                <w:rFonts w:ascii="宋体" w:hAnsi="宋体" w:cs="宋体"/>
                <w:sz w:val="24"/>
              </w:rPr>
            </w:pPr>
            <w:r>
              <w:rPr>
                <w:rFonts w:ascii="宋体" w:hAnsi="宋体" w:cs="宋体"/>
                <w:sz w:val="24"/>
              </w:rPr>
              <w:t>一般工业固体废物临时贮存仓库按照</w:t>
            </w:r>
            <w:r>
              <w:rPr>
                <w:rFonts w:ascii="宋体" w:hAnsi="宋体" w:cs="宋体" w:hint="eastAsia"/>
                <w:sz w:val="24"/>
              </w:rPr>
              <w:t>《一般工业固体废物贮存和填埋污染控制标准》（</w:t>
            </w:r>
            <w:r>
              <w:rPr>
                <w:sz w:val="24"/>
              </w:rPr>
              <w:t>GB18599-2020</w:t>
            </w:r>
            <w:r>
              <w:rPr>
                <w:rFonts w:ascii="宋体" w:hAnsi="宋体" w:cs="宋体" w:hint="eastAsia"/>
                <w:sz w:val="24"/>
              </w:rPr>
              <w:t>）中</w:t>
            </w:r>
            <w:r>
              <w:rPr>
                <w:rFonts w:ascii="宋体" w:hAnsi="宋体" w:cs="宋体"/>
                <w:sz w:val="24"/>
              </w:rPr>
              <w:t>标准相关要求建设，地面基础及内墙采取防渗措施，使用防水混凝土。一般固体废物按照不同的类别和性质，分区堆放。通过规范设置固体废物暂存场，同时建立完善厂内固体废物防范措施和管理制度，可使固体废物在收集、存放过程中对环境的影响至最低限度。</w:t>
            </w:r>
          </w:p>
          <w:p w:rsidR="00B46A9F" w:rsidRDefault="00B46A9F">
            <w:pPr>
              <w:autoSpaceDE w:val="0"/>
              <w:autoSpaceDN w:val="0"/>
              <w:spacing w:line="360" w:lineRule="auto"/>
              <w:ind w:firstLineChars="200" w:firstLine="480"/>
              <w:jc w:val="left"/>
              <w:rPr>
                <w:sz w:val="24"/>
              </w:rPr>
            </w:pPr>
            <w:r>
              <w:rPr>
                <w:sz w:val="24"/>
              </w:rPr>
              <w:fldChar w:fldCharType="begin"/>
            </w:r>
            <w:r w:rsidR="00D95CF0">
              <w:rPr>
                <w:rFonts w:hint="eastAsia"/>
                <w:sz w:val="24"/>
              </w:rPr>
              <w:instrText>= 2 \* GB3</w:instrText>
            </w:r>
            <w:r>
              <w:rPr>
                <w:sz w:val="24"/>
              </w:rPr>
              <w:fldChar w:fldCharType="separate"/>
            </w:r>
            <w:r w:rsidR="00D95CF0">
              <w:rPr>
                <w:rFonts w:hint="eastAsia"/>
                <w:sz w:val="24"/>
              </w:rPr>
              <w:t>②</w:t>
            </w:r>
            <w:r>
              <w:rPr>
                <w:sz w:val="24"/>
              </w:rPr>
              <w:fldChar w:fldCharType="end"/>
            </w:r>
            <w:r w:rsidR="00D95CF0">
              <w:rPr>
                <w:rFonts w:hint="eastAsia"/>
                <w:sz w:val="24"/>
              </w:rPr>
              <w:t>危险废物</w:t>
            </w:r>
          </w:p>
          <w:p w:rsidR="00B46A9F" w:rsidRDefault="00D95CF0">
            <w:pPr>
              <w:spacing w:line="360" w:lineRule="auto"/>
              <w:ind w:firstLineChars="200" w:firstLine="480"/>
              <w:rPr>
                <w:sz w:val="24"/>
              </w:rPr>
            </w:pPr>
            <w:r>
              <w:rPr>
                <w:sz w:val="24"/>
              </w:rPr>
              <w:t>本项目危险废物贮存场所基本情况见表</w:t>
            </w:r>
            <w:r>
              <w:rPr>
                <w:rFonts w:ascii="Times New Roman" w:hAnsi="Times New Roman" w:cs="Times New Roman"/>
                <w:sz w:val="24"/>
              </w:rPr>
              <w:t>4-29</w:t>
            </w:r>
            <w:r>
              <w:rPr>
                <w:sz w:val="24"/>
              </w:rPr>
              <w:t>。</w:t>
            </w:r>
          </w:p>
          <w:p w:rsidR="00B46A9F" w:rsidRDefault="00D95CF0">
            <w:pPr>
              <w:jc w:val="center"/>
              <w:rPr>
                <w:b/>
                <w:bCs/>
                <w:sz w:val="24"/>
              </w:rPr>
            </w:pPr>
            <w:r>
              <w:rPr>
                <w:b/>
                <w:bCs/>
                <w:sz w:val="24"/>
              </w:rPr>
              <w:t>表</w:t>
            </w:r>
            <w:r>
              <w:rPr>
                <w:rFonts w:ascii="Times New Roman" w:hAnsi="Times New Roman" w:cs="Times New Roman"/>
                <w:b/>
                <w:bCs/>
                <w:sz w:val="24"/>
              </w:rPr>
              <w:t xml:space="preserve">4-29 </w:t>
            </w:r>
            <w:r>
              <w:rPr>
                <w:b/>
                <w:bCs/>
                <w:sz w:val="24"/>
              </w:rPr>
              <w:t xml:space="preserve">    </w:t>
            </w:r>
            <w:r>
              <w:rPr>
                <w:b/>
                <w:bCs/>
                <w:sz w:val="24"/>
              </w:rPr>
              <w:t>本项目危险废物贮存场所基本情况表</w:t>
            </w:r>
          </w:p>
          <w:tbl>
            <w:tblPr>
              <w:tblW w:w="4998" w:type="pct"/>
              <w:tblInd w:w="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368"/>
              <w:gridCol w:w="879"/>
              <w:gridCol w:w="1000"/>
              <w:gridCol w:w="900"/>
              <w:gridCol w:w="1210"/>
              <w:gridCol w:w="980"/>
              <w:gridCol w:w="760"/>
              <w:gridCol w:w="680"/>
              <w:gridCol w:w="770"/>
              <w:gridCol w:w="845"/>
            </w:tblGrid>
            <w:tr w:rsidR="00B46A9F">
              <w:tc>
                <w:tcPr>
                  <w:tcW w:w="369" w:type="dxa"/>
                  <w:tcBorders>
                    <w:tl2br w:val="nil"/>
                    <w:tr2bl w:val="nil"/>
                  </w:tcBorders>
                  <w:noWrap/>
                  <w:vAlign w:val="center"/>
                </w:tcPr>
                <w:p w:rsidR="00B46A9F" w:rsidRDefault="00D95CF0">
                  <w:pPr>
                    <w:jc w:val="center"/>
                    <w:rPr>
                      <w:b/>
                    </w:rPr>
                  </w:pPr>
                  <w:r>
                    <w:rPr>
                      <w:b/>
                    </w:rPr>
                    <w:t>序号</w:t>
                  </w:r>
                </w:p>
              </w:tc>
              <w:tc>
                <w:tcPr>
                  <w:tcW w:w="880" w:type="dxa"/>
                  <w:tcBorders>
                    <w:tl2br w:val="nil"/>
                    <w:tr2bl w:val="nil"/>
                  </w:tcBorders>
                  <w:noWrap/>
                  <w:vAlign w:val="center"/>
                </w:tcPr>
                <w:p w:rsidR="00B46A9F" w:rsidRDefault="00D95CF0">
                  <w:pPr>
                    <w:jc w:val="center"/>
                    <w:rPr>
                      <w:b/>
                    </w:rPr>
                  </w:pPr>
                  <w:r>
                    <w:rPr>
                      <w:b/>
                    </w:rPr>
                    <w:t>贮存场所名称</w:t>
                  </w:r>
                </w:p>
              </w:tc>
              <w:tc>
                <w:tcPr>
                  <w:tcW w:w="1000" w:type="dxa"/>
                  <w:tcBorders>
                    <w:tl2br w:val="nil"/>
                    <w:tr2bl w:val="nil"/>
                  </w:tcBorders>
                  <w:noWrap/>
                  <w:vAlign w:val="center"/>
                </w:tcPr>
                <w:p w:rsidR="00B46A9F" w:rsidRDefault="00D95CF0">
                  <w:pPr>
                    <w:jc w:val="center"/>
                    <w:rPr>
                      <w:b/>
                    </w:rPr>
                  </w:pPr>
                  <w:r>
                    <w:rPr>
                      <w:b/>
                    </w:rPr>
                    <w:t>危险废物名称</w:t>
                  </w:r>
                </w:p>
              </w:tc>
              <w:tc>
                <w:tcPr>
                  <w:tcW w:w="900" w:type="dxa"/>
                  <w:tcBorders>
                    <w:tl2br w:val="nil"/>
                    <w:tr2bl w:val="nil"/>
                  </w:tcBorders>
                  <w:noWrap/>
                  <w:vAlign w:val="center"/>
                </w:tcPr>
                <w:p w:rsidR="00B46A9F" w:rsidRDefault="00D95CF0">
                  <w:pPr>
                    <w:jc w:val="center"/>
                    <w:rPr>
                      <w:b/>
                    </w:rPr>
                  </w:pPr>
                  <w:r>
                    <w:rPr>
                      <w:b/>
                    </w:rPr>
                    <w:t>危险废物类别</w:t>
                  </w:r>
                </w:p>
              </w:tc>
              <w:tc>
                <w:tcPr>
                  <w:tcW w:w="1210" w:type="dxa"/>
                  <w:tcBorders>
                    <w:tl2br w:val="nil"/>
                    <w:tr2bl w:val="nil"/>
                  </w:tcBorders>
                  <w:noWrap/>
                  <w:vAlign w:val="center"/>
                </w:tcPr>
                <w:p w:rsidR="00B46A9F" w:rsidRDefault="00D95CF0">
                  <w:pPr>
                    <w:jc w:val="center"/>
                    <w:rPr>
                      <w:b/>
                    </w:rPr>
                  </w:pPr>
                  <w:r>
                    <w:rPr>
                      <w:b/>
                    </w:rPr>
                    <w:t>危险废物代码</w:t>
                  </w:r>
                </w:p>
              </w:tc>
              <w:tc>
                <w:tcPr>
                  <w:tcW w:w="980" w:type="dxa"/>
                  <w:tcBorders>
                    <w:tl2br w:val="nil"/>
                    <w:tr2bl w:val="nil"/>
                  </w:tcBorders>
                  <w:noWrap/>
                  <w:vAlign w:val="center"/>
                </w:tcPr>
                <w:p w:rsidR="00B46A9F" w:rsidRDefault="00D95CF0">
                  <w:pPr>
                    <w:jc w:val="center"/>
                    <w:rPr>
                      <w:b/>
                    </w:rPr>
                  </w:pPr>
                  <w:r>
                    <w:rPr>
                      <w:b/>
                    </w:rPr>
                    <w:t>位置</w:t>
                  </w:r>
                </w:p>
              </w:tc>
              <w:tc>
                <w:tcPr>
                  <w:tcW w:w="760" w:type="dxa"/>
                  <w:tcBorders>
                    <w:tl2br w:val="nil"/>
                    <w:tr2bl w:val="nil"/>
                  </w:tcBorders>
                  <w:noWrap/>
                  <w:vAlign w:val="center"/>
                </w:tcPr>
                <w:p w:rsidR="00B46A9F" w:rsidRDefault="00D95CF0">
                  <w:pPr>
                    <w:jc w:val="center"/>
                    <w:rPr>
                      <w:b/>
                    </w:rPr>
                  </w:pPr>
                  <w:r>
                    <w:rPr>
                      <w:rFonts w:hint="eastAsia"/>
                      <w:b/>
                    </w:rPr>
                    <w:t>规模</w:t>
                  </w:r>
                </w:p>
              </w:tc>
              <w:tc>
                <w:tcPr>
                  <w:tcW w:w="680" w:type="dxa"/>
                  <w:tcBorders>
                    <w:tl2br w:val="nil"/>
                    <w:tr2bl w:val="nil"/>
                  </w:tcBorders>
                  <w:noWrap/>
                  <w:vAlign w:val="center"/>
                </w:tcPr>
                <w:p w:rsidR="00B46A9F" w:rsidRDefault="00D95CF0">
                  <w:pPr>
                    <w:jc w:val="center"/>
                    <w:rPr>
                      <w:b/>
                    </w:rPr>
                  </w:pPr>
                  <w:r>
                    <w:rPr>
                      <w:b/>
                    </w:rPr>
                    <w:t>贮存方式</w:t>
                  </w:r>
                </w:p>
              </w:tc>
              <w:tc>
                <w:tcPr>
                  <w:tcW w:w="770" w:type="dxa"/>
                  <w:tcBorders>
                    <w:tl2br w:val="nil"/>
                    <w:tr2bl w:val="nil"/>
                  </w:tcBorders>
                  <w:noWrap/>
                  <w:vAlign w:val="center"/>
                </w:tcPr>
                <w:p w:rsidR="00B46A9F" w:rsidRDefault="00D95CF0">
                  <w:pPr>
                    <w:jc w:val="center"/>
                    <w:rPr>
                      <w:b/>
                    </w:rPr>
                  </w:pPr>
                  <w:r>
                    <w:rPr>
                      <w:b/>
                    </w:rPr>
                    <w:t>贮存能力</w:t>
                  </w:r>
                </w:p>
              </w:tc>
              <w:tc>
                <w:tcPr>
                  <w:tcW w:w="845" w:type="dxa"/>
                  <w:tcBorders>
                    <w:tl2br w:val="nil"/>
                    <w:tr2bl w:val="nil"/>
                  </w:tcBorders>
                  <w:noWrap/>
                  <w:vAlign w:val="center"/>
                </w:tcPr>
                <w:p w:rsidR="00B46A9F" w:rsidRDefault="00D95CF0">
                  <w:pPr>
                    <w:jc w:val="center"/>
                    <w:rPr>
                      <w:b/>
                    </w:rPr>
                  </w:pPr>
                  <w:r>
                    <w:rPr>
                      <w:b/>
                    </w:rPr>
                    <w:t>贮存周期</w:t>
                  </w:r>
                </w:p>
              </w:tc>
            </w:tr>
            <w:tr w:rsidR="00B46A9F">
              <w:trPr>
                <w:trHeight w:val="397"/>
              </w:trPr>
              <w:tc>
                <w:tcPr>
                  <w:tcW w:w="369"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1</w:t>
                  </w:r>
                </w:p>
              </w:tc>
              <w:tc>
                <w:tcPr>
                  <w:tcW w:w="88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危废</w:t>
                  </w:r>
                  <w:r>
                    <w:rPr>
                      <w:rFonts w:ascii="Times New Roman" w:hAnsi="Times New Roman" w:cs="Times New Roman" w:hint="eastAsia"/>
                      <w:szCs w:val="21"/>
                    </w:rPr>
                    <w:t>仓库</w:t>
                  </w:r>
                </w:p>
              </w:tc>
              <w:tc>
                <w:tcPr>
                  <w:tcW w:w="100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废</w:t>
                  </w:r>
                  <w:r>
                    <w:rPr>
                      <w:rFonts w:ascii="Times New Roman" w:hAnsi="Times New Roman" w:cs="Times New Roman" w:hint="eastAsia"/>
                      <w:szCs w:val="21"/>
                    </w:rPr>
                    <w:t>乳化液</w:t>
                  </w:r>
                </w:p>
              </w:tc>
              <w:tc>
                <w:tcPr>
                  <w:tcW w:w="90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HW</w:t>
                  </w:r>
                  <w:r>
                    <w:rPr>
                      <w:rFonts w:ascii="Times New Roman" w:hAnsi="Times New Roman" w:cs="Times New Roman"/>
                      <w:szCs w:val="21"/>
                    </w:rPr>
                    <w:t>0</w:t>
                  </w:r>
                  <w:r>
                    <w:rPr>
                      <w:rFonts w:ascii="Times New Roman" w:hAnsi="Times New Roman" w:cs="Times New Roman"/>
                      <w:szCs w:val="21"/>
                    </w:rPr>
                    <w:t>9</w:t>
                  </w:r>
                </w:p>
              </w:tc>
              <w:tc>
                <w:tcPr>
                  <w:tcW w:w="121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900-0</w:t>
                  </w:r>
                  <w:r>
                    <w:rPr>
                      <w:rFonts w:ascii="Times New Roman" w:hAnsi="Times New Roman" w:cs="Times New Roman" w:hint="eastAsia"/>
                      <w:szCs w:val="21"/>
                    </w:rPr>
                    <w:t>0</w:t>
                  </w:r>
                  <w:r>
                    <w:rPr>
                      <w:rFonts w:ascii="Times New Roman" w:hAnsi="Times New Roman" w:cs="Times New Roman"/>
                      <w:szCs w:val="21"/>
                    </w:rPr>
                    <w:t>9-</w:t>
                  </w:r>
                  <w:r>
                    <w:rPr>
                      <w:rFonts w:ascii="Times New Roman" w:hAnsi="Times New Roman" w:cs="Times New Roman" w:hint="eastAsia"/>
                      <w:szCs w:val="21"/>
                    </w:rPr>
                    <w:t>0</w:t>
                  </w:r>
                  <w:r>
                    <w:rPr>
                      <w:rFonts w:ascii="Times New Roman" w:hAnsi="Times New Roman" w:cs="Times New Roman"/>
                      <w:szCs w:val="21"/>
                    </w:rPr>
                    <w:t>9</w:t>
                  </w:r>
                </w:p>
              </w:tc>
              <w:tc>
                <w:tcPr>
                  <w:tcW w:w="98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厂区西南角</w:t>
                  </w:r>
                </w:p>
              </w:tc>
              <w:tc>
                <w:tcPr>
                  <w:tcW w:w="76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0</w:t>
                  </w:r>
                  <w:r>
                    <w:rPr>
                      <w:rFonts w:ascii="Times New Roman" w:hAnsi="Times New Roman" w:cs="Times New Roman"/>
                      <w:szCs w:val="21"/>
                    </w:rPr>
                    <w:t>m</w:t>
                  </w:r>
                  <w:r>
                    <w:rPr>
                      <w:rFonts w:ascii="Times New Roman" w:hAnsi="Times New Roman" w:cs="Times New Roman"/>
                      <w:szCs w:val="21"/>
                      <w:vertAlign w:val="superscript"/>
                    </w:rPr>
                    <w:t>2</w:t>
                  </w:r>
                </w:p>
              </w:tc>
              <w:tc>
                <w:tcPr>
                  <w:tcW w:w="68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桶</w:t>
                  </w:r>
                  <w:r>
                    <w:rPr>
                      <w:rFonts w:ascii="Times New Roman" w:hAnsi="Times New Roman" w:cs="Times New Roman" w:hint="eastAsia"/>
                      <w:szCs w:val="21"/>
                    </w:rPr>
                    <w:t>装</w:t>
                  </w:r>
                </w:p>
              </w:tc>
              <w:tc>
                <w:tcPr>
                  <w:tcW w:w="770"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10</w:t>
                  </w:r>
                </w:p>
              </w:tc>
              <w:tc>
                <w:tcPr>
                  <w:tcW w:w="845"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hint="eastAsia"/>
                      <w:szCs w:val="21"/>
                    </w:rPr>
                    <w:t>一</w:t>
                  </w:r>
                  <w:r>
                    <w:rPr>
                      <w:rFonts w:ascii="Times New Roman" w:hAnsi="Times New Roman" w:cs="Times New Roman" w:hint="eastAsia"/>
                      <w:szCs w:val="21"/>
                    </w:rPr>
                    <w:t>年</w:t>
                  </w:r>
                </w:p>
              </w:tc>
            </w:tr>
          </w:tbl>
          <w:p w:rsidR="00B46A9F" w:rsidRDefault="00D95CF0">
            <w:pPr>
              <w:spacing w:line="360" w:lineRule="auto"/>
              <w:ind w:firstLineChars="200" w:firstLine="480"/>
              <w:rPr>
                <w:sz w:val="24"/>
              </w:rPr>
            </w:pPr>
            <w:r>
              <w:rPr>
                <w:sz w:val="24"/>
              </w:rPr>
              <w:t>本项目危废</w:t>
            </w:r>
            <w:r>
              <w:rPr>
                <w:rFonts w:hint="eastAsia"/>
                <w:sz w:val="24"/>
              </w:rPr>
              <w:t>仓库</w:t>
            </w:r>
            <w:r>
              <w:rPr>
                <w:sz w:val="24"/>
              </w:rPr>
              <w:t>应严格按照《危险废物贮存污染控制标准》（</w:t>
            </w:r>
            <w:r>
              <w:rPr>
                <w:sz w:val="24"/>
              </w:rPr>
              <w:t>GB18597-2001</w:t>
            </w:r>
            <w:r>
              <w:rPr>
                <w:sz w:val="24"/>
              </w:rPr>
              <w:t>）及修改单</w:t>
            </w:r>
            <w:r>
              <w:rPr>
                <w:rFonts w:hint="eastAsia"/>
                <w:sz w:val="24"/>
              </w:rPr>
              <w:t>的要求</w:t>
            </w:r>
            <w:r>
              <w:rPr>
                <w:sz w:val="24"/>
              </w:rPr>
              <w:t>建设和维护使用。做好该暂存间防风、防雨、防晒、防渗漏等措施，并制定好固体废物特别是危险废物转移运输中的污染防范及事故应急措施。具体如下：</w:t>
            </w:r>
          </w:p>
          <w:p w:rsidR="00B46A9F" w:rsidRDefault="00B46A9F">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fldChar w:fldCharType="begin"/>
            </w:r>
            <w:r w:rsidR="00D95CF0">
              <w:rPr>
                <w:rFonts w:ascii="Times New Roman" w:hAnsi="Times New Roman" w:cs="Times New Roman"/>
                <w:sz w:val="24"/>
              </w:rPr>
              <w:instrText xml:space="preserve"> = 1 \* GB3 </w:instrText>
            </w:r>
            <w:r>
              <w:rPr>
                <w:rFonts w:ascii="Times New Roman" w:hAnsi="Times New Roman" w:cs="Times New Roman"/>
                <w:sz w:val="24"/>
              </w:rPr>
              <w:fldChar w:fldCharType="separate"/>
            </w:r>
            <w:r w:rsidR="00D95CF0">
              <w:rPr>
                <w:rFonts w:ascii="Times New Roman" w:hAnsi="Times New Roman" w:cs="Times New Roman" w:hint="eastAsia"/>
                <w:sz w:val="24"/>
              </w:rPr>
              <w:t>①</w:t>
            </w:r>
            <w:r>
              <w:rPr>
                <w:rFonts w:ascii="Times New Roman" w:hAnsi="Times New Roman" w:cs="Times New Roman"/>
                <w:sz w:val="24"/>
              </w:rPr>
              <w:fldChar w:fldCharType="end"/>
            </w:r>
            <w:r w:rsidR="00D95CF0">
              <w:rPr>
                <w:rFonts w:ascii="Times New Roman" w:hAnsi="Times New Roman" w:cs="Times New Roman"/>
                <w:sz w:val="24"/>
              </w:rPr>
              <w:t>收集、贮存、运输危险废物的设施、场所显著位置张贴危险废物的标识，根据《危险废物贮存污染控制标准》（</w:t>
            </w:r>
            <w:r w:rsidR="00D95CF0">
              <w:rPr>
                <w:rFonts w:ascii="Times New Roman" w:hAnsi="Times New Roman" w:cs="Times New Roman"/>
                <w:sz w:val="24"/>
              </w:rPr>
              <w:t>GB18597-2001</w:t>
            </w:r>
            <w:r w:rsidR="00D95CF0">
              <w:rPr>
                <w:rFonts w:ascii="Times New Roman" w:hAnsi="Times New Roman" w:cs="Times New Roman"/>
                <w:sz w:val="24"/>
              </w:rPr>
              <w:t>）附录</w:t>
            </w:r>
            <w:r w:rsidR="00D95CF0">
              <w:rPr>
                <w:rFonts w:ascii="Times New Roman" w:hAnsi="Times New Roman" w:cs="Times New Roman"/>
                <w:sz w:val="24"/>
              </w:rPr>
              <w:t>A</w:t>
            </w:r>
            <w:r w:rsidR="00D95CF0">
              <w:rPr>
                <w:rFonts w:ascii="Times New Roman" w:hAnsi="Times New Roman" w:cs="Times New Roman"/>
                <w:sz w:val="24"/>
              </w:rPr>
              <w:t>、《环境保护图形标志</w:t>
            </w:r>
            <w:r w:rsidR="00D95CF0">
              <w:rPr>
                <w:rFonts w:ascii="Times New Roman" w:hAnsi="Times New Roman" w:cs="Times New Roman"/>
                <w:sz w:val="24"/>
              </w:rPr>
              <w:t>-</w:t>
            </w:r>
            <w:r w:rsidR="00D95CF0">
              <w:rPr>
                <w:rFonts w:ascii="Times New Roman" w:hAnsi="Times New Roman" w:cs="Times New Roman"/>
                <w:sz w:val="24"/>
              </w:rPr>
              <w:t>固体废物贮存（处置）场》（</w:t>
            </w:r>
            <w:r w:rsidR="00D95CF0">
              <w:rPr>
                <w:rFonts w:ascii="Times New Roman" w:hAnsi="Times New Roman" w:cs="Times New Roman"/>
                <w:sz w:val="24"/>
              </w:rPr>
              <w:t>GB155622-1995</w:t>
            </w:r>
            <w:r w:rsidR="00D95CF0">
              <w:rPr>
                <w:rFonts w:ascii="Times New Roman" w:hAnsi="Times New Roman" w:cs="Times New Roman"/>
                <w:sz w:val="24"/>
              </w:rPr>
              <w:t>）和苏环办</w:t>
            </w:r>
            <w:r w:rsidR="00D95CF0">
              <w:rPr>
                <w:rFonts w:ascii="Times New Roman" w:hAnsi="Times New Roman" w:cs="Times New Roman"/>
                <w:sz w:val="24"/>
              </w:rPr>
              <w:t>[2019]327</w:t>
            </w:r>
            <w:r w:rsidR="00D95CF0">
              <w:rPr>
                <w:rFonts w:ascii="Times New Roman" w:hAnsi="Times New Roman" w:cs="Times New Roman"/>
                <w:sz w:val="24"/>
              </w:rPr>
              <w:t>号附件</w:t>
            </w:r>
            <w:r w:rsidR="00D95CF0">
              <w:rPr>
                <w:rFonts w:ascii="Times New Roman" w:hAnsi="Times New Roman" w:cs="Times New Roman"/>
                <w:sz w:val="24"/>
              </w:rPr>
              <w:t>1“</w:t>
            </w:r>
            <w:r w:rsidR="00D95CF0">
              <w:rPr>
                <w:rFonts w:ascii="Times New Roman" w:hAnsi="Times New Roman" w:cs="Times New Roman"/>
                <w:sz w:val="24"/>
              </w:rPr>
              <w:t>危险废物识别标识规范化设置要求</w:t>
            </w:r>
            <w:r w:rsidR="00D95CF0">
              <w:rPr>
                <w:rFonts w:ascii="Times New Roman" w:hAnsi="Times New Roman" w:cs="Times New Roman"/>
                <w:sz w:val="24"/>
              </w:rPr>
              <w:t>”</w:t>
            </w:r>
            <w:r w:rsidR="00D95CF0">
              <w:rPr>
                <w:rFonts w:ascii="Times New Roman" w:hAnsi="Times New Roman" w:cs="Times New Roman"/>
                <w:sz w:val="24"/>
              </w:rPr>
              <w:t>规定的所示标签设置危险废物标识。</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②</w:t>
            </w:r>
            <w:r>
              <w:rPr>
                <w:rFonts w:ascii="Times New Roman" w:hAnsi="Times New Roman" w:cs="Times New Roman"/>
                <w:sz w:val="24"/>
              </w:rPr>
              <w:t>从源头分类：本项目危险废物废</w:t>
            </w:r>
            <w:r>
              <w:rPr>
                <w:rFonts w:ascii="Times New Roman" w:hAnsi="Times New Roman" w:cs="Times New Roman" w:hint="eastAsia"/>
                <w:sz w:val="24"/>
              </w:rPr>
              <w:t>乳化液</w:t>
            </w:r>
            <w:r>
              <w:rPr>
                <w:rFonts w:ascii="Times New Roman" w:hAnsi="Times New Roman" w:cs="Times New Roman"/>
                <w:sz w:val="24"/>
              </w:rPr>
              <w:t>采用密封</w:t>
            </w:r>
            <w:r>
              <w:rPr>
                <w:rFonts w:ascii="Times New Roman" w:hAnsi="Times New Roman" w:cs="Times New Roman" w:hint="eastAsia"/>
                <w:sz w:val="24"/>
              </w:rPr>
              <w:t>桶</w:t>
            </w:r>
            <w:r>
              <w:rPr>
                <w:rFonts w:ascii="Times New Roman" w:hAnsi="Times New Roman" w:cs="Times New Roman"/>
                <w:sz w:val="24"/>
              </w:rPr>
              <w:t>装，满足《危险废物贮存污染物控制标准》中对贮存容器的要求，根据《危险废物贮存污染控制标准》（</w:t>
            </w:r>
            <w:r>
              <w:rPr>
                <w:rFonts w:ascii="Times New Roman" w:hAnsi="Times New Roman" w:cs="Times New Roman"/>
                <w:sz w:val="24"/>
              </w:rPr>
              <w:t>GB18597-2001</w:t>
            </w:r>
            <w:r>
              <w:rPr>
                <w:rFonts w:ascii="Times New Roman" w:hAnsi="Times New Roman" w:cs="Times New Roman"/>
                <w:sz w:val="24"/>
              </w:rPr>
              <w:t>）附录</w:t>
            </w:r>
            <w:r>
              <w:rPr>
                <w:rFonts w:ascii="Times New Roman" w:hAnsi="Times New Roman" w:cs="Times New Roman"/>
                <w:sz w:val="24"/>
              </w:rPr>
              <w:t>A</w:t>
            </w:r>
            <w:r>
              <w:rPr>
                <w:rFonts w:ascii="Times New Roman" w:hAnsi="Times New Roman" w:cs="Times New Roman"/>
                <w:sz w:val="24"/>
              </w:rPr>
              <w:t>所示标签在包装容器上设置危险废物识别标志，危险废物包装应能有效隔断危险废物迁移扩散途径，并达到防渗、防漏要求；危险废物按种类分别存放，且不同类废物间有明显的间隔。</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③</w:t>
            </w:r>
            <w:r>
              <w:rPr>
                <w:rFonts w:ascii="Times New Roman" w:hAnsi="Times New Roman" w:cs="Times New Roman"/>
                <w:sz w:val="24"/>
              </w:rPr>
              <w:t>本项目危险废物暂存场所应采取基础防渗（其厚度应在</w:t>
            </w:r>
            <w:r>
              <w:rPr>
                <w:rFonts w:ascii="Times New Roman" w:hAnsi="Times New Roman" w:cs="Times New Roman"/>
                <w:sz w:val="24"/>
              </w:rPr>
              <w:t>1</w:t>
            </w:r>
            <w:r>
              <w:rPr>
                <w:rFonts w:ascii="Times New Roman" w:hAnsi="Times New Roman" w:cs="Times New Roman"/>
                <w:sz w:val="24"/>
              </w:rPr>
              <w:t>米以上，渗透系数应</w:t>
            </w:r>
            <w:r>
              <w:rPr>
                <w:rFonts w:ascii="Times New Roman" w:hAnsi="Times New Roman" w:cs="Times New Roman"/>
                <w:sz w:val="24"/>
              </w:rPr>
              <w:t>≤1.0×10-7cm/s</w:t>
            </w:r>
            <w:r>
              <w:rPr>
                <w:rFonts w:ascii="Times New Roman" w:hAnsi="Times New Roman" w:cs="Times New Roman"/>
                <w:sz w:val="24"/>
              </w:rPr>
              <w:t>；基础防渗层也可用厚度在</w:t>
            </w:r>
            <w:r>
              <w:rPr>
                <w:rFonts w:ascii="Times New Roman" w:hAnsi="Times New Roman" w:cs="Times New Roman"/>
                <w:sz w:val="24"/>
              </w:rPr>
              <w:t>2mm</w:t>
            </w:r>
            <w:r>
              <w:rPr>
                <w:rFonts w:ascii="Times New Roman" w:hAnsi="Times New Roman" w:cs="Times New Roman"/>
                <w:sz w:val="24"/>
              </w:rPr>
              <w:t>以上的高密度聚乙烯或其他人工防渗材料，渗透系数应</w:t>
            </w:r>
            <w:r>
              <w:rPr>
                <w:rFonts w:ascii="Times New Roman" w:hAnsi="Times New Roman" w:cs="Times New Roman"/>
                <w:sz w:val="24"/>
              </w:rPr>
              <w:t>≤1.0×10-10cm/s</w:t>
            </w:r>
            <w:r>
              <w:rPr>
                <w:rFonts w:ascii="Times New Roman" w:hAnsi="Times New Roman" w:cs="Times New Roman"/>
                <w:sz w:val="24"/>
              </w:rPr>
              <w:t>）；地</w:t>
            </w:r>
            <w:r>
              <w:rPr>
                <w:rFonts w:ascii="Times New Roman" w:hAnsi="Times New Roman" w:cs="Times New Roman"/>
                <w:sz w:val="24"/>
              </w:rPr>
              <w:t>面应为耐腐蚀的硬化地面、地面无裂缝。</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lastRenderedPageBreak/>
              <w:t>④</w:t>
            </w:r>
            <w:r>
              <w:rPr>
                <w:rFonts w:ascii="Times New Roman" w:hAnsi="Times New Roman" w:cs="Times New Roman"/>
                <w:sz w:val="24"/>
              </w:rPr>
              <w:t>建立各种固废的全部档案，从废物特性、数量、倾倒位置、来源、去向等文件资料，必须按国家档案管理条例进行整理与管理，保证完整无缺。</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⑤</w:t>
            </w:r>
            <w:r>
              <w:rPr>
                <w:rFonts w:ascii="Times New Roman" w:hAnsi="Times New Roman" w:cs="Times New Roman"/>
                <w:sz w:val="24"/>
              </w:rPr>
              <w:t>加强危险储存场所的安全防范措施，防止破损、倾倒等情况发生，防止出现危险废物渗漏等二次污染情况。</w:t>
            </w:r>
          </w:p>
          <w:p w:rsidR="00B46A9F" w:rsidRDefault="00B46A9F">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fldChar w:fldCharType="begin"/>
            </w:r>
            <w:r w:rsidR="00D95CF0">
              <w:rPr>
                <w:rFonts w:ascii="Times New Roman" w:hAnsi="Times New Roman" w:cs="Times New Roman"/>
                <w:sz w:val="24"/>
              </w:rPr>
              <w:instrText xml:space="preserve"> = 1 \* ROMAN </w:instrText>
            </w:r>
            <w:r>
              <w:rPr>
                <w:rFonts w:ascii="Times New Roman" w:hAnsi="Times New Roman" w:cs="Times New Roman"/>
                <w:sz w:val="24"/>
              </w:rPr>
              <w:fldChar w:fldCharType="separate"/>
            </w:r>
            <w:r w:rsidR="00D95CF0">
              <w:rPr>
                <w:rFonts w:ascii="Times New Roman" w:hAnsi="Times New Roman" w:cs="Times New Roman"/>
                <w:sz w:val="24"/>
              </w:rPr>
              <w:t>I</w:t>
            </w:r>
            <w:r>
              <w:rPr>
                <w:rFonts w:ascii="Times New Roman" w:hAnsi="Times New Roman" w:cs="Times New Roman"/>
                <w:sz w:val="24"/>
              </w:rPr>
              <w:fldChar w:fldCharType="end"/>
            </w:r>
            <w:r w:rsidR="00D95CF0">
              <w:rPr>
                <w:rFonts w:ascii="Times New Roman" w:hAnsi="Times New Roman" w:cs="Times New Roman"/>
                <w:sz w:val="24"/>
              </w:rPr>
              <w:t>.</w:t>
            </w:r>
            <w:r w:rsidR="00D95CF0">
              <w:rPr>
                <w:rFonts w:ascii="Times New Roman" w:hAnsi="Times New Roman" w:cs="Times New Roman"/>
                <w:sz w:val="24"/>
              </w:rPr>
              <w:t>危险废物运输过程环境影响分析</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危险废物的收集、运输按照《危险废物收集、贮存、运输技术规范》（</w:t>
            </w:r>
            <w:r>
              <w:rPr>
                <w:rFonts w:ascii="Times New Roman" w:hAnsi="Times New Roman" w:cs="Times New Roman"/>
                <w:sz w:val="24"/>
              </w:rPr>
              <w:t>HJ2025-2012</w:t>
            </w:r>
            <w:r>
              <w:rPr>
                <w:rFonts w:ascii="Times New Roman" w:hAnsi="Times New Roman" w:cs="Times New Roman"/>
                <w:sz w:val="24"/>
              </w:rPr>
              <w:t>）的要求进行。在运输过程中，按照《江苏省固体废物污染环境防治条例》中对危险废物的包装、运输的有</w:t>
            </w:r>
            <w:r>
              <w:rPr>
                <w:rFonts w:ascii="Times New Roman" w:hAnsi="Times New Roman" w:cs="Times New Roman"/>
                <w:sz w:val="24"/>
              </w:rPr>
              <w:t>关标准、技术规范和要求进行，有效防止危险废物转移过程中污染环境。项目需处理的危险废物采用专门的车辆，密闭运输，严格禁止抛洒滴漏，杜绝在运输过程中造成环境的二次污染。在危险废物的运输中执行《危险废物转移联单管理办法》中有关的规定和要求。采取以上措施后，运输过程中对环境影响较小。</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建设单位须针对此对员工进行培训，加强安全生产及防止污染的意识，培训通过后方可上岗，对于固体废弃物的收集、运输要实施专人专职管理制度并建立好台账。</w:t>
            </w:r>
          </w:p>
          <w:p w:rsidR="00B46A9F" w:rsidRDefault="00B46A9F">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fldChar w:fldCharType="begin"/>
            </w:r>
            <w:r w:rsidR="00D95CF0">
              <w:rPr>
                <w:rFonts w:ascii="Times New Roman" w:hAnsi="Times New Roman" w:cs="Times New Roman" w:hint="eastAsia"/>
                <w:sz w:val="24"/>
              </w:rPr>
              <w:instrText>= 2 \* ROMAN</w:instrText>
            </w:r>
            <w:r>
              <w:rPr>
                <w:rFonts w:ascii="Times New Roman" w:hAnsi="Times New Roman" w:cs="Times New Roman"/>
                <w:sz w:val="24"/>
              </w:rPr>
              <w:fldChar w:fldCharType="separate"/>
            </w:r>
            <w:r w:rsidR="00D95CF0">
              <w:rPr>
                <w:rFonts w:ascii="Times New Roman" w:hAnsi="Times New Roman" w:cs="Times New Roman"/>
                <w:sz w:val="24"/>
              </w:rPr>
              <w:t>II</w:t>
            </w:r>
            <w:r>
              <w:rPr>
                <w:rFonts w:ascii="Times New Roman" w:hAnsi="Times New Roman" w:cs="Times New Roman"/>
                <w:sz w:val="24"/>
              </w:rPr>
              <w:fldChar w:fldCharType="end"/>
            </w:r>
            <w:r w:rsidR="00D95CF0">
              <w:rPr>
                <w:rFonts w:ascii="Times New Roman" w:hAnsi="Times New Roman" w:cs="Times New Roman" w:hint="eastAsia"/>
                <w:sz w:val="24"/>
              </w:rPr>
              <w:t>.</w:t>
            </w:r>
            <w:r w:rsidR="00D95CF0">
              <w:rPr>
                <w:rFonts w:ascii="Times New Roman" w:hAnsi="Times New Roman" w:cs="Times New Roman"/>
                <w:sz w:val="24"/>
              </w:rPr>
              <w:t>危险废物委托利用、处置环境影响分析</w:t>
            </w:r>
          </w:p>
          <w:p w:rsidR="00B46A9F" w:rsidRDefault="00D95CF0">
            <w:pPr>
              <w:spacing w:line="360" w:lineRule="auto"/>
              <w:ind w:firstLineChars="200" w:firstLine="480"/>
              <w:jc w:val="left"/>
              <w:rPr>
                <w:rFonts w:ascii="Times New Roman" w:hAnsi="Times New Roman" w:cs="Times New Roman"/>
                <w:sz w:val="24"/>
              </w:rPr>
            </w:pPr>
            <w:r>
              <w:rPr>
                <w:rFonts w:ascii="Times New Roman" w:hAnsi="Times New Roman"/>
                <w:sz w:val="24"/>
                <w:szCs w:val="24"/>
              </w:rPr>
              <w:t>本项目委托处置的</w:t>
            </w:r>
            <w:r>
              <w:rPr>
                <w:rFonts w:ascii="Times New Roman" w:hAnsi="Times New Roman"/>
                <w:sz w:val="24"/>
                <w:szCs w:val="24"/>
              </w:rPr>
              <w:t>危险废物为废</w:t>
            </w:r>
            <w:r>
              <w:rPr>
                <w:rFonts w:ascii="Times New Roman" w:hAnsi="Times New Roman" w:hint="eastAsia"/>
                <w:sz w:val="24"/>
                <w:szCs w:val="24"/>
              </w:rPr>
              <w:t>乳化液</w:t>
            </w:r>
            <w:r>
              <w:rPr>
                <w:rFonts w:ascii="Times New Roman" w:hAnsi="Times New Roman"/>
                <w:sz w:val="24"/>
                <w:szCs w:val="24"/>
              </w:rPr>
              <w:t>（</w:t>
            </w:r>
            <w:r>
              <w:rPr>
                <w:rFonts w:ascii="Times New Roman" w:hAnsi="Times New Roman"/>
                <w:sz w:val="24"/>
                <w:szCs w:val="24"/>
              </w:rPr>
              <w:t>HW</w:t>
            </w:r>
            <w:r>
              <w:rPr>
                <w:rFonts w:ascii="Times New Roman" w:hAnsi="Times New Roman" w:hint="eastAsia"/>
                <w:sz w:val="24"/>
                <w:szCs w:val="24"/>
              </w:rPr>
              <w:t>09</w:t>
            </w:r>
            <w:r>
              <w:rPr>
                <w:rFonts w:ascii="Times New Roman" w:hAnsi="Times New Roman"/>
                <w:sz w:val="24"/>
                <w:szCs w:val="24"/>
              </w:rPr>
              <w:t>，</w:t>
            </w:r>
            <w:r>
              <w:rPr>
                <w:rFonts w:ascii="Times New Roman" w:hAnsi="Times New Roman"/>
                <w:sz w:val="24"/>
                <w:szCs w:val="24"/>
              </w:rPr>
              <w:t>900-</w:t>
            </w:r>
            <w:r>
              <w:rPr>
                <w:rFonts w:ascii="Times New Roman" w:hAnsi="Times New Roman" w:hint="eastAsia"/>
                <w:sz w:val="24"/>
                <w:szCs w:val="24"/>
              </w:rPr>
              <w:t>006</w:t>
            </w:r>
            <w:r>
              <w:rPr>
                <w:rFonts w:ascii="Times New Roman" w:hAnsi="Times New Roman"/>
                <w:sz w:val="24"/>
                <w:szCs w:val="24"/>
              </w:rPr>
              <w:t>-</w:t>
            </w:r>
            <w:r>
              <w:rPr>
                <w:rFonts w:ascii="Times New Roman" w:hAnsi="Times New Roman" w:hint="eastAsia"/>
                <w:sz w:val="24"/>
                <w:szCs w:val="24"/>
              </w:rPr>
              <w:t>09</w:t>
            </w:r>
            <w:r>
              <w:rPr>
                <w:rFonts w:ascii="Times New Roman" w:hAnsi="Times New Roman"/>
                <w:sz w:val="24"/>
                <w:szCs w:val="24"/>
              </w:rPr>
              <w:t>），目前暂未委托利用或处置单位，应尽快落实，使各类危废得到妥善处置。根据对项目周边有资质的危废处置单位的分布情况、处置能力、资质类别的调查，可委托单位如下表</w:t>
            </w:r>
            <w:r>
              <w:rPr>
                <w:rFonts w:ascii="Times New Roman" w:hAnsi="Times New Roman"/>
                <w:sz w:val="24"/>
                <w:szCs w:val="24"/>
              </w:rPr>
              <w:t>4-</w:t>
            </w:r>
            <w:r>
              <w:rPr>
                <w:rFonts w:ascii="Times New Roman" w:hAnsi="Times New Roman" w:hint="eastAsia"/>
                <w:sz w:val="24"/>
                <w:szCs w:val="24"/>
              </w:rPr>
              <w:t>14</w:t>
            </w:r>
            <w:r>
              <w:rPr>
                <w:rFonts w:ascii="Times New Roman" w:hAnsi="Times New Roman"/>
                <w:sz w:val="24"/>
                <w:szCs w:val="24"/>
              </w:rPr>
              <w:t>。</w:t>
            </w:r>
          </w:p>
          <w:p w:rsidR="00B46A9F" w:rsidRDefault="00D95CF0">
            <w:pPr>
              <w:ind w:firstLineChars="200" w:firstLine="482"/>
              <w:jc w:val="center"/>
              <w:rPr>
                <w:rFonts w:ascii="Times New Roman" w:hAnsi="Times New Roman" w:cs="Times New Roman"/>
                <w:b/>
                <w:bCs/>
                <w:sz w:val="24"/>
              </w:rPr>
            </w:pPr>
            <w:r>
              <w:rPr>
                <w:rFonts w:ascii="Times New Roman" w:hAnsi="Times New Roman" w:cs="Times New Roman" w:hint="eastAsia"/>
                <w:b/>
                <w:bCs/>
                <w:sz w:val="24"/>
              </w:rPr>
              <w:t>表</w:t>
            </w:r>
            <w:r>
              <w:rPr>
                <w:rFonts w:ascii="Times New Roman" w:hAnsi="Times New Roman" w:cs="Times New Roman" w:hint="eastAsia"/>
                <w:b/>
                <w:bCs/>
                <w:sz w:val="24"/>
              </w:rPr>
              <w:t>4-</w:t>
            </w:r>
            <w:r>
              <w:rPr>
                <w:rFonts w:ascii="Times New Roman" w:hAnsi="Times New Roman" w:cs="Times New Roman" w:hint="eastAsia"/>
                <w:b/>
                <w:bCs/>
                <w:sz w:val="24"/>
              </w:rPr>
              <w:t>14</w:t>
            </w:r>
            <w:r>
              <w:rPr>
                <w:rFonts w:ascii="Times New Roman" w:hAnsi="Times New Roman" w:cs="Times New Roman" w:hint="eastAsia"/>
                <w:b/>
                <w:bCs/>
                <w:sz w:val="24"/>
              </w:rPr>
              <w:t xml:space="preserve">     </w:t>
            </w:r>
            <w:r>
              <w:rPr>
                <w:rFonts w:ascii="Times New Roman" w:hAnsi="Times New Roman" w:cs="Times New Roman" w:hint="eastAsia"/>
                <w:b/>
                <w:bCs/>
                <w:sz w:val="24"/>
              </w:rPr>
              <w:t>危废处置单位概况</w:t>
            </w:r>
          </w:p>
          <w:tbl>
            <w:tblPr>
              <w:tblW w:w="49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8" w:space="0" w:color="000000"/>
              </w:tblBorders>
              <w:tblLayout w:type="fixed"/>
              <w:tblLook w:val="04A0"/>
            </w:tblPr>
            <w:tblGrid>
              <w:gridCol w:w="707"/>
              <w:gridCol w:w="703"/>
              <w:gridCol w:w="702"/>
              <w:gridCol w:w="808"/>
              <w:gridCol w:w="5455"/>
            </w:tblGrid>
            <w:tr w:rsidR="00B46A9F">
              <w:trPr>
                <w:trHeight w:val="454"/>
                <w:jc w:val="center"/>
              </w:trPr>
              <w:tc>
                <w:tcPr>
                  <w:tcW w:w="708" w:type="dxa"/>
                  <w:tcBorders>
                    <w:tl2br w:val="nil"/>
                    <w:tr2bl w:val="nil"/>
                  </w:tcBorders>
                  <w:noWrap/>
                  <w:vAlign w:val="center"/>
                </w:tcPr>
                <w:p w:rsidR="00B46A9F" w:rsidRDefault="00D95CF0">
                  <w:pPr>
                    <w:spacing w:line="240" w:lineRule="exact"/>
                    <w:jc w:val="center"/>
                    <w:rPr>
                      <w:rFonts w:ascii="Times New Roman" w:hAnsi="Times New Roman"/>
                      <w:b/>
                      <w:szCs w:val="21"/>
                    </w:rPr>
                  </w:pPr>
                  <w:r>
                    <w:rPr>
                      <w:rFonts w:ascii="Times New Roman" w:hAnsi="Times New Roman"/>
                      <w:b/>
                      <w:color w:val="000000"/>
                      <w:szCs w:val="21"/>
                    </w:rPr>
                    <w:t>危险废物名称</w:t>
                  </w:r>
                </w:p>
              </w:tc>
              <w:tc>
                <w:tcPr>
                  <w:tcW w:w="703" w:type="dxa"/>
                  <w:tcBorders>
                    <w:tl2br w:val="nil"/>
                    <w:tr2bl w:val="nil"/>
                  </w:tcBorders>
                  <w:noWrap/>
                  <w:vAlign w:val="center"/>
                </w:tcPr>
                <w:p w:rsidR="00B46A9F" w:rsidRDefault="00D95CF0">
                  <w:pPr>
                    <w:spacing w:line="240" w:lineRule="exact"/>
                    <w:jc w:val="center"/>
                    <w:rPr>
                      <w:rFonts w:ascii="Times New Roman" w:hAnsi="Times New Roman"/>
                      <w:b/>
                      <w:szCs w:val="21"/>
                    </w:rPr>
                  </w:pPr>
                  <w:r>
                    <w:rPr>
                      <w:rFonts w:ascii="Times New Roman" w:hAnsi="Times New Roman"/>
                      <w:b/>
                      <w:szCs w:val="21"/>
                    </w:rPr>
                    <w:t>处置企业名称</w:t>
                  </w:r>
                </w:p>
              </w:tc>
              <w:tc>
                <w:tcPr>
                  <w:tcW w:w="702" w:type="dxa"/>
                  <w:tcBorders>
                    <w:tl2br w:val="nil"/>
                    <w:tr2bl w:val="nil"/>
                  </w:tcBorders>
                  <w:noWrap/>
                  <w:vAlign w:val="center"/>
                </w:tcPr>
                <w:p w:rsidR="00B46A9F" w:rsidRDefault="00D95CF0">
                  <w:pPr>
                    <w:spacing w:line="240" w:lineRule="exact"/>
                    <w:jc w:val="center"/>
                    <w:rPr>
                      <w:rFonts w:ascii="Times New Roman" w:hAnsi="Times New Roman"/>
                      <w:b/>
                      <w:szCs w:val="21"/>
                    </w:rPr>
                  </w:pPr>
                  <w:r>
                    <w:rPr>
                      <w:rFonts w:ascii="Times New Roman" w:hAnsi="Times New Roman"/>
                      <w:b/>
                      <w:szCs w:val="21"/>
                    </w:rPr>
                    <w:t>地址</w:t>
                  </w:r>
                </w:p>
              </w:tc>
              <w:tc>
                <w:tcPr>
                  <w:tcW w:w="808" w:type="dxa"/>
                  <w:tcBorders>
                    <w:tl2br w:val="nil"/>
                    <w:tr2bl w:val="nil"/>
                  </w:tcBorders>
                  <w:noWrap/>
                  <w:vAlign w:val="center"/>
                </w:tcPr>
                <w:p w:rsidR="00B46A9F" w:rsidRDefault="00D95CF0">
                  <w:pPr>
                    <w:spacing w:line="240" w:lineRule="exact"/>
                    <w:jc w:val="center"/>
                    <w:rPr>
                      <w:rFonts w:ascii="Times New Roman" w:hAnsi="Times New Roman"/>
                      <w:b/>
                      <w:szCs w:val="21"/>
                    </w:rPr>
                  </w:pPr>
                  <w:r>
                    <w:rPr>
                      <w:rFonts w:ascii="Times New Roman" w:hAnsi="Times New Roman"/>
                      <w:b/>
                      <w:szCs w:val="21"/>
                    </w:rPr>
                    <w:t>许可证号</w:t>
                  </w:r>
                </w:p>
              </w:tc>
              <w:tc>
                <w:tcPr>
                  <w:tcW w:w="5456" w:type="dxa"/>
                  <w:tcBorders>
                    <w:tl2br w:val="nil"/>
                    <w:tr2bl w:val="nil"/>
                  </w:tcBorders>
                  <w:noWrap/>
                  <w:vAlign w:val="center"/>
                </w:tcPr>
                <w:p w:rsidR="00B46A9F" w:rsidRDefault="00D95CF0">
                  <w:pPr>
                    <w:spacing w:line="240" w:lineRule="exact"/>
                    <w:jc w:val="center"/>
                    <w:rPr>
                      <w:rFonts w:ascii="Times New Roman" w:hAnsi="Times New Roman"/>
                      <w:b/>
                      <w:szCs w:val="21"/>
                    </w:rPr>
                  </w:pPr>
                  <w:r>
                    <w:rPr>
                      <w:rFonts w:ascii="Times New Roman" w:hAnsi="Times New Roman"/>
                      <w:b/>
                      <w:szCs w:val="21"/>
                    </w:rPr>
                    <w:t>处置能力及类别</w:t>
                  </w:r>
                </w:p>
              </w:tc>
            </w:tr>
            <w:tr w:rsidR="00B46A9F">
              <w:trPr>
                <w:trHeight w:val="454"/>
                <w:jc w:val="center"/>
              </w:trPr>
              <w:tc>
                <w:tcPr>
                  <w:tcW w:w="708" w:type="dxa"/>
                  <w:tcBorders>
                    <w:tl2br w:val="nil"/>
                    <w:tr2bl w:val="nil"/>
                  </w:tcBorders>
                  <w:noWrap/>
                  <w:vAlign w:val="center"/>
                </w:tcPr>
                <w:p w:rsidR="00B46A9F" w:rsidRDefault="00D95CF0">
                  <w:pPr>
                    <w:adjustRightInd w:val="0"/>
                    <w:snapToGrid w:val="0"/>
                    <w:jc w:val="center"/>
                    <w:rPr>
                      <w:rFonts w:ascii="Times New Roman" w:hAnsi="Times New Roman"/>
                      <w:szCs w:val="21"/>
                    </w:rPr>
                  </w:pPr>
                  <w:r>
                    <w:rPr>
                      <w:rFonts w:ascii="Times New Roman" w:hAnsi="Times New Roman" w:hint="eastAsia"/>
                      <w:color w:val="000000"/>
                      <w:szCs w:val="21"/>
                    </w:rPr>
                    <w:lastRenderedPageBreak/>
                    <w:t>废乳化液</w:t>
                  </w:r>
                </w:p>
              </w:tc>
              <w:tc>
                <w:tcPr>
                  <w:tcW w:w="703" w:type="dxa"/>
                  <w:tcBorders>
                    <w:tl2br w:val="nil"/>
                    <w:tr2bl w:val="nil"/>
                  </w:tcBorders>
                  <w:noWrap/>
                  <w:vAlign w:val="center"/>
                </w:tcPr>
                <w:p w:rsidR="00B46A9F" w:rsidRDefault="00D95CF0">
                  <w:pPr>
                    <w:adjustRightInd w:val="0"/>
                    <w:snapToGrid w:val="0"/>
                    <w:jc w:val="center"/>
                    <w:rPr>
                      <w:rFonts w:ascii="Times New Roman" w:hAnsi="Times New Roman"/>
                      <w:szCs w:val="21"/>
                      <w:shd w:val="clear" w:color="auto" w:fill="FFFFFF"/>
                    </w:rPr>
                  </w:pPr>
                  <w:r>
                    <w:rPr>
                      <w:rFonts w:ascii="Times New Roman" w:hAnsi="Times New Roman"/>
                      <w:color w:val="000000"/>
                      <w:szCs w:val="21"/>
                    </w:rPr>
                    <w:t>江阴市锦绣江南环境发展有限公司</w:t>
                  </w:r>
                </w:p>
              </w:tc>
              <w:tc>
                <w:tcPr>
                  <w:tcW w:w="702" w:type="dxa"/>
                  <w:tcBorders>
                    <w:tl2br w:val="nil"/>
                    <w:tr2bl w:val="nil"/>
                  </w:tcBorders>
                  <w:noWrap/>
                  <w:vAlign w:val="center"/>
                </w:tcPr>
                <w:p w:rsidR="00B46A9F" w:rsidRDefault="00D95CF0">
                  <w:pPr>
                    <w:adjustRightInd w:val="0"/>
                    <w:snapToGrid w:val="0"/>
                    <w:jc w:val="center"/>
                    <w:rPr>
                      <w:rFonts w:ascii="Times New Roman" w:hAnsi="Times New Roman"/>
                      <w:szCs w:val="21"/>
                      <w:shd w:val="clear" w:color="auto" w:fill="FFFFFF"/>
                    </w:rPr>
                  </w:pPr>
                  <w:r>
                    <w:rPr>
                      <w:rFonts w:ascii="Times New Roman" w:hAnsi="Times New Roman"/>
                      <w:color w:val="000000"/>
                      <w:szCs w:val="21"/>
                    </w:rPr>
                    <w:t>江阴市月城镇环山路</w:t>
                  </w:r>
                  <w:r>
                    <w:rPr>
                      <w:rFonts w:ascii="Times New Roman" w:hAnsi="Times New Roman"/>
                      <w:color w:val="000000"/>
                      <w:szCs w:val="21"/>
                    </w:rPr>
                    <w:t>8</w:t>
                  </w:r>
                  <w:r>
                    <w:rPr>
                      <w:rFonts w:ascii="Times New Roman" w:hAnsi="Times New Roman"/>
                      <w:color w:val="000000"/>
                      <w:szCs w:val="21"/>
                    </w:rPr>
                    <w:t>号</w:t>
                  </w:r>
                </w:p>
              </w:tc>
              <w:tc>
                <w:tcPr>
                  <w:tcW w:w="808" w:type="dxa"/>
                  <w:tcBorders>
                    <w:tl2br w:val="nil"/>
                    <w:tr2bl w:val="nil"/>
                  </w:tcBorders>
                  <w:noWrap/>
                  <w:vAlign w:val="center"/>
                </w:tcPr>
                <w:p w:rsidR="00B46A9F" w:rsidRDefault="00D95CF0">
                  <w:pPr>
                    <w:adjustRightInd w:val="0"/>
                    <w:snapToGrid w:val="0"/>
                    <w:jc w:val="center"/>
                    <w:rPr>
                      <w:rFonts w:ascii="Times New Roman" w:hAnsi="Times New Roman"/>
                      <w:szCs w:val="21"/>
                      <w:shd w:val="clear" w:color="auto" w:fill="FFFFFF"/>
                    </w:rPr>
                  </w:pPr>
                  <w:r>
                    <w:rPr>
                      <w:rFonts w:ascii="Times New Roman" w:hAnsi="Times New Roman"/>
                      <w:color w:val="000000"/>
                      <w:szCs w:val="21"/>
                    </w:rPr>
                    <w:t>JS0281OOI572-3</w:t>
                  </w:r>
                </w:p>
              </w:tc>
              <w:tc>
                <w:tcPr>
                  <w:tcW w:w="5456" w:type="dxa"/>
                  <w:tcBorders>
                    <w:tl2br w:val="nil"/>
                    <w:tr2bl w:val="nil"/>
                  </w:tcBorders>
                  <w:noWrap/>
                  <w:vAlign w:val="center"/>
                </w:tcPr>
                <w:p w:rsidR="00B46A9F" w:rsidRDefault="00D95CF0">
                  <w:pPr>
                    <w:adjustRightInd w:val="0"/>
                    <w:snapToGrid w:val="0"/>
                    <w:jc w:val="center"/>
                    <w:rPr>
                      <w:rFonts w:ascii="Times New Roman" w:hAnsi="Times New Roman"/>
                      <w:szCs w:val="21"/>
                      <w:shd w:val="clear" w:color="auto" w:fill="FFFFFF"/>
                    </w:rPr>
                  </w:pPr>
                  <w:r>
                    <w:rPr>
                      <w:rFonts w:ascii="Times New Roman" w:hAnsi="Times New Roman"/>
                      <w:color w:val="000000"/>
                      <w:szCs w:val="21"/>
                    </w:rPr>
                    <w:t>医疗废物（</w:t>
                  </w:r>
                  <w:r>
                    <w:rPr>
                      <w:rFonts w:ascii="Times New Roman" w:hAnsi="Times New Roman"/>
                      <w:color w:val="000000"/>
                      <w:szCs w:val="21"/>
                    </w:rPr>
                    <w:t>HW02</w:t>
                  </w:r>
                  <w:r>
                    <w:rPr>
                      <w:rFonts w:ascii="Times New Roman" w:hAnsi="Times New Roman"/>
                      <w:color w:val="000000"/>
                      <w:szCs w:val="21"/>
                    </w:rPr>
                    <w:t>）、废药物药品（</w:t>
                  </w:r>
                  <w:r>
                    <w:rPr>
                      <w:rFonts w:ascii="Times New Roman" w:hAnsi="Times New Roman"/>
                      <w:color w:val="000000"/>
                      <w:szCs w:val="21"/>
                    </w:rPr>
                    <w:t>HW03</w:t>
                  </w:r>
                  <w:r>
                    <w:rPr>
                      <w:rFonts w:ascii="Times New Roman" w:hAnsi="Times New Roman"/>
                      <w:color w:val="000000"/>
                      <w:szCs w:val="21"/>
                    </w:rPr>
                    <w:t>）、农药废物（</w:t>
                  </w:r>
                  <w:r>
                    <w:rPr>
                      <w:rFonts w:ascii="Times New Roman" w:hAnsi="Times New Roman"/>
                      <w:color w:val="000000"/>
                      <w:szCs w:val="21"/>
                    </w:rPr>
                    <w:t>HW04</w:t>
                  </w:r>
                  <w:r>
                    <w:rPr>
                      <w:rFonts w:ascii="Times New Roman" w:hAnsi="Times New Roman"/>
                      <w:color w:val="000000"/>
                      <w:szCs w:val="21"/>
                    </w:rPr>
                    <w:t>）、废有机溶剂与含有机溶剂废物（</w:t>
                  </w:r>
                  <w:r>
                    <w:rPr>
                      <w:rFonts w:ascii="Times New Roman" w:hAnsi="Times New Roman"/>
                      <w:color w:val="000000"/>
                      <w:szCs w:val="21"/>
                    </w:rPr>
                    <w:t>HW06</w:t>
                  </w:r>
                  <w:r>
                    <w:rPr>
                      <w:rFonts w:ascii="Times New Roman" w:hAnsi="Times New Roman"/>
                      <w:color w:val="000000"/>
                      <w:szCs w:val="21"/>
                    </w:rPr>
                    <w:t>）、废矿物油与含矿物油废物（</w:t>
                  </w:r>
                  <w:r>
                    <w:rPr>
                      <w:rFonts w:ascii="Times New Roman" w:hAnsi="Times New Roman"/>
                      <w:color w:val="000000"/>
                      <w:szCs w:val="21"/>
                    </w:rPr>
                    <w:t>HW08</w:t>
                  </w:r>
                  <w:r>
                    <w:rPr>
                      <w:rFonts w:ascii="Times New Roman" w:hAnsi="Times New Roman"/>
                      <w:color w:val="000000"/>
                      <w:szCs w:val="21"/>
                    </w:rPr>
                    <w:t>）、油</w:t>
                  </w:r>
                  <w:r>
                    <w:rPr>
                      <w:rFonts w:ascii="Times New Roman" w:hAnsi="Times New Roman"/>
                      <w:color w:val="000000"/>
                      <w:szCs w:val="21"/>
                    </w:rPr>
                    <w:t>/</w:t>
                  </w:r>
                  <w:r>
                    <w:rPr>
                      <w:rFonts w:ascii="Times New Roman" w:hAnsi="Times New Roman"/>
                      <w:color w:val="000000"/>
                      <w:szCs w:val="21"/>
                    </w:rPr>
                    <w:t>水、烃</w:t>
                  </w:r>
                  <w:r>
                    <w:rPr>
                      <w:rFonts w:ascii="Times New Roman" w:hAnsi="Times New Roman"/>
                      <w:color w:val="000000"/>
                      <w:szCs w:val="21"/>
                    </w:rPr>
                    <w:t>/</w:t>
                  </w:r>
                  <w:r>
                    <w:rPr>
                      <w:rFonts w:ascii="Times New Roman" w:hAnsi="Times New Roman"/>
                      <w:color w:val="000000"/>
                      <w:szCs w:val="21"/>
                    </w:rPr>
                    <w:t>水混合物或乳化液</w:t>
                  </w:r>
                  <w:r>
                    <w:rPr>
                      <w:rFonts w:ascii="Times New Roman" w:hAnsi="Times New Roman"/>
                      <w:color w:val="000000"/>
                      <w:szCs w:val="21"/>
                    </w:rPr>
                    <w:t>(HW09)</w:t>
                  </w:r>
                  <w:r>
                    <w:rPr>
                      <w:rFonts w:ascii="Times New Roman" w:hAnsi="Times New Roman"/>
                      <w:color w:val="000000"/>
                      <w:szCs w:val="21"/>
                    </w:rPr>
                    <w:t>、精（蒸）留残清</w:t>
                  </w:r>
                  <w:r>
                    <w:rPr>
                      <w:rFonts w:ascii="Times New Roman" w:hAnsi="Times New Roman"/>
                      <w:color w:val="000000"/>
                      <w:szCs w:val="21"/>
                    </w:rPr>
                    <w:t>(HW11)</w:t>
                  </w:r>
                  <w:r>
                    <w:rPr>
                      <w:rFonts w:ascii="Times New Roman" w:hAnsi="Times New Roman"/>
                      <w:color w:val="000000"/>
                      <w:szCs w:val="21"/>
                    </w:rPr>
                    <w:t>、染料、涂料废物（</w:t>
                  </w:r>
                  <w:r>
                    <w:rPr>
                      <w:rFonts w:ascii="Times New Roman" w:hAnsi="Times New Roman"/>
                      <w:color w:val="000000"/>
                      <w:szCs w:val="21"/>
                    </w:rPr>
                    <w:t>HW12)</w:t>
                  </w:r>
                  <w:r>
                    <w:rPr>
                      <w:rFonts w:ascii="Times New Roman" w:hAnsi="Times New Roman"/>
                      <w:color w:val="000000"/>
                      <w:szCs w:val="21"/>
                    </w:rPr>
                    <w:t>、有机树脂类废物（</w:t>
                  </w:r>
                  <w:r>
                    <w:rPr>
                      <w:rFonts w:ascii="Times New Roman" w:hAnsi="Times New Roman"/>
                      <w:color w:val="000000"/>
                      <w:szCs w:val="21"/>
                    </w:rPr>
                    <w:t>HW13</w:t>
                  </w:r>
                  <w:r>
                    <w:rPr>
                      <w:rFonts w:ascii="Times New Roman" w:hAnsi="Times New Roman"/>
                      <w:color w:val="000000"/>
                      <w:szCs w:val="21"/>
                    </w:rPr>
                    <w:t>）、感光材料废物（</w:t>
                  </w:r>
                  <w:r>
                    <w:rPr>
                      <w:rFonts w:ascii="Times New Roman" w:hAnsi="Times New Roman"/>
                      <w:color w:val="000000"/>
                      <w:szCs w:val="21"/>
                    </w:rPr>
                    <w:t>HW16</w:t>
                  </w:r>
                  <w:r>
                    <w:rPr>
                      <w:rFonts w:ascii="Times New Roman" w:hAnsi="Times New Roman"/>
                      <w:color w:val="000000"/>
                      <w:szCs w:val="21"/>
                    </w:rPr>
                    <w:t>中</w:t>
                  </w:r>
                  <w:r>
                    <w:rPr>
                      <w:rFonts w:ascii="Times New Roman" w:hAnsi="Times New Roman"/>
                      <w:color w:val="000000"/>
                      <w:szCs w:val="21"/>
                    </w:rPr>
                    <w:t>266-009-16</w:t>
                  </w:r>
                  <w:r>
                    <w:rPr>
                      <w:rFonts w:ascii="Times New Roman" w:hAnsi="Times New Roman"/>
                      <w:color w:val="000000"/>
                      <w:szCs w:val="21"/>
                    </w:rPr>
                    <w:t>、</w:t>
                  </w:r>
                  <w:r>
                    <w:rPr>
                      <w:rFonts w:ascii="Times New Roman" w:hAnsi="Times New Roman"/>
                      <w:color w:val="000000"/>
                      <w:szCs w:val="21"/>
                    </w:rPr>
                    <w:t>231-001-16</w:t>
                  </w:r>
                  <w:r>
                    <w:rPr>
                      <w:rFonts w:ascii="Times New Roman" w:hAnsi="Times New Roman"/>
                      <w:color w:val="000000"/>
                      <w:szCs w:val="21"/>
                    </w:rPr>
                    <w:t>、</w:t>
                  </w:r>
                  <w:r>
                    <w:rPr>
                      <w:rFonts w:ascii="Times New Roman" w:hAnsi="Times New Roman"/>
                      <w:color w:val="000000"/>
                      <w:szCs w:val="21"/>
                    </w:rPr>
                    <w:t>231-002-16</w:t>
                  </w:r>
                  <w:r>
                    <w:rPr>
                      <w:rFonts w:ascii="Times New Roman" w:hAnsi="Times New Roman"/>
                      <w:color w:val="000000"/>
                      <w:szCs w:val="21"/>
                    </w:rPr>
                    <w:t>、</w:t>
                  </w:r>
                  <w:r>
                    <w:rPr>
                      <w:rFonts w:ascii="Times New Roman" w:hAnsi="Times New Roman"/>
                      <w:color w:val="000000"/>
                      <w:szCs w:val="21"/>
                    </w:rPr>
                    <w:t>398-001-16</w:t>
                  </w:r>
                  <w:r>
                    <w:rPr>
                      <w:rFonts w:ascii="Times New Roman" w:hAnsi="Times New Roman"/>
                      <w:color w:val="000000"/>
                      <w:szCs w:val="21"/>
                    </w:rPr>
                    <w:t>、</w:t>
                  </w:r>
                  <w:r>
                    <w:rPr>
                      <w:rFonts w:ascii="Times New Roman" w:hAnsi="Times New Roman"/>
                      <w:color w:val="000000"/>
                      <w:szCs w:val="21"/>
                    </w:rPr>
                    <w:t>873-001-16</w:t>
                  </w:r>
                  <w:r>
                    <w:rPr>
                      <w:rFonts w:ascii="Times New Roman" w:hAnsi="Times New Roman"/>
                      <w:color w:val="000000"/>
                      <w:szCs w:val="21"/>
                    </w:rPr>
                    <w:t>、</w:t>
                  </w:r>
                  <w:r>
                    <w:rPr>
                      <w:rFonts w:ascii="Times New Roman" w:hAnsi="Times New Roman"/>
                      <w:color w:val="000000"/>
                      <w:szCs w:val="21"/>
                    </w:rPr>
                    <w:t>806-001-16</w:t>
                  </w:r>
                  <w:r>
                    <w:rPr>
                      <w:rFonts w:ascii="Times New Roman" w:hAnsi="Times New Roman"/>
                      <w:color w:val="000000"/>
                      <w:szCs w:val="21"/>
                    </w:rPr>
                    <w:t>、</w:t>
                  </w:r>
                  <w:r>
                    <w:rPr>
                      <w:rFonts w:ascii="Times New Roman" w:hAnsi="Times New Roman"/>
                      <w:color w:val="000000"/>
                      <w:szCs w:val="21"/>
                    </w:rPr>
                    <w:t>900-19-16</w:t>
                  </w:r>
                  <w:r>
                    <w:rPr>
                      <w:rFonts w:ascii="Times New Roman" w:hAnsi="Times New Roman"/>
                      <w:color w:val="000000"/>
                      <w:szCs w:val="21"/>
                    </w:rPr>
                    <w:t>）、有机磷化合物废物（</w:t>
                  </w:r>
                  <w:r>
                    <w:rPr>
                      <w:rFonts w:ascii="Times New Roman" w:hAnsi="Times New Roman"/>
                      <w:color w:val="000000"/>
                      <w:szCs w:val="21"/>
                    </w:rPr>
                    <w:t>HW37</w:t>
                  </w:r>
                  <w:r>
                    <w:rPr>
                      <w:rFonts w:ascii="Times New Roman" w:hAnsi="Times New Roman"/>
                      <w:color w:val="000000"/>
                      <w:szCs w:val="21"/>
                    </w:rPr>
                    <w:t>）、含酚废物</w:t>
                  </w:r>
                  <w:r>
                    <w:rPr>
                      <w:rFonts w:ascii="Times New Roman" w:hAnsi="Times New Roman"/>
                      <w:color w:val="000000"/>
                      <w:szCs w:val="21"/>
                    </w:rPr>
                    <w:t>(HW39)</w:t>
                  </w:r>
                  <w:r>
                    <w:rPr>
                      <w:rFonts w:ascii="Times New Roman" w:hAnsi="Times New Roman"/>
                      <w:color w:val="000000"/>
                      <w:szCs w:val="21"/>
                    </w:rPr>
                    <w:t>、含醚废物（</w:t>
                  </w:r>
                  <w:r>
                    <w:rPr>
                      <w:rFonts w:ascii="Times New Roman" w:hAnsi="Times New Roman"/>
                      <w:color w:val="000000"/>
                      <w:szCs w:val="21"/>
                    </w:rPr>
                    <w:t>H</w:t>
                  </w:r>
                  <w:r>
                    <w:rPr>
                      <w:rFonts w:ascii="Times New Roman" w:hAnsi="Times New Roman"/>
                      <w:color w:val="000000"/>
                      <w:szCs w:val="21"/>
                    </w:rPr>
                    <w:t>W40</w:t>
                  </w:r>
                  <w:r>
                    <w:rPr>
                      <w:rFonts w:ascii="Times New Roman" w:hAnsi="Times New Roman"/>
                      <w:color w:val="000000"/>
                      <w:szCs w:val="21"/>
                    </w:rPr>
                    <w:t>）、含有机卤化物废物（</w:t>
                  </w:r>
                  <w:r>
                    <w:rPr>
                      <w:rFonts w:ascii="Times New Roman" w:hAnsi="Times New Roman"/>
                      <w:color w:val="000000"/>
                      <w:szCs w:val="21"/>
                    </w:rPr>
                    <w:t>HW45</w:t>
                  </w:r>
                  <w:r>
                    <w:rPr>
                      <w:rFonts w:ascii="Times New Roman" w:hAnsi="Times New Roman"/>
                      <w:color w:val="000000"/>
                      <w:szCs w:val="21"/>
                    </w:rPr>
                    <w:t>）、其他废物（</w:t>
                  </w:r>
                  <w:r>
                    <w:rPr>
                      <w:rFonts w:ascii="Times New Roman" w:hAnsi="Times New Roman"/>
                      <w:color w:val="000000"/>
                      <w:szCs w:val="21"/>
                    </w:rPr>
                    <w:t>HW49</w:t>
                  </w:r>
                  <w:r>
                    <w:rPr>
                      <w:rFonts w:ascii="Times New Roman" w:hAnsi="Times New Roman"/>
                      <w:color w:val="000000"/>
                      <w:szCs w:val="21"/>
                    </w:rPr>
                    <w:t>中</w:t>
                  </w:r>
                  <w:r>
                    <w:rPr>
                      <w:rFonts w:ascii="Times New Roman" w:hAnsi="Times New Roman"/>
                      <w:color w:val="000000"/>
                      <w:szCs w:val="21"/>
                    </w:rPr>
                    <w:t>772-06-49</w:t>
                  </w:r>
                  <w:r>
                    <w:rPr>
                      <w:rFonts w:ascii="Times New Roman" w:hAnsi="Times New Roman"/>
                      <w:color w:val="000000"/>
                      <w:szCs w:val="21"/>
                    </w:rPr>
                    <w:t>、</w:t>
                  </w:r>
                  <w:r>
                    <w:rPr>
                      <w:rFonts w:ascii="Times New Roman" w:hAnsi="Times New Roman"/>
                      <w:color w:val="000000"/>
                      <w:szCs w:val="21"/>
                    </w:rPr>
                    <w:t>900-039-49</w:t>
                  </w:r>
                  <w:r>
                    <w:rPr>
                      <w:rFonts w:ascii="Times New Roman" w:hAnsi="Times New Roman"/>
                      <w:color w:val="000000"/>
                      <w:szCs w:val="21"/>
                    </w:rPr>
                    <w:t>、</w:t>
                  </w:r>
                  <w:r>
                    <w:rPr>
                      <w:rFonts w:ascii="Times New Roman" w:hAnsi="Times New Roman"/>
                      <w:color w:val="000000"/>
                      <w:szCs w:val="21"/>
                    </w:rPr>
                    <w:t>900-041-49</w:t>
                  </w:r>
                  <w:r>
                    <w:rPr>
                      <w:rFonts w:ascii="Times New Roman" w:hAnsi="Times New Roman"/>
                      <w:color w:val="000000"/>
                      <w:szCs w:val="21"/>
                    </w:rPr>
                    <w:t>、</w:t>
                  </w:r>
                  <w:r>
                    <w:rPr>
                      <w:rFonts w:ascii="Times New Roman" w:hAnsi="Times New Roman"/>
                      <w:color w:val="000000"/>
                      <w:szCs w:val="21"/>
                    </w:rPr>
                    <w:t>900-042-49</w:t>
                  </w:r>
                  <w:r>
                    <w:rPr>
                      <w:rFonts w:ascii="Times New Roman" w:hAnsi="Times New Roman"/>
                      <w:color w:val="000000"/>
                      <w:szCs w:val="21"/>
                    </w:rPr>
                    <w:t>、</w:t>
                  </w:r>
                  <w:r>
                    <w:rPr>
                      <w:rFonts w:ascii="Times New Roman" w:hAnsi="Times New Roman"/>
                      <w:color w:val="000000"/>
                      <w:szCs w:val="21"/>
                    </w:rPr>
                    <w:t>900-047-49</w:t>
                  </w:r>
                  <w:r>
                    <w:rPr>
                      <w:rFonts w:ascii="Times New Roman" w:hAnsi="Times New Roman"/>
                      <w:color w:val="000000"/>
                      <w:szCs w:val="21"/>
                    </w:rPr>
                    <w:t>、</w:t>
                  </w:r>
                  <w:r>
                    <w:rPr>
                      <w:rFonts w:ascii="Times New Roman" w:hAnsi="Times New Roman"/>
                      <w:color w:val="000000"/>
                      <w:szCs w:val="21"/>
                    </w:rPr>
                    <w:t>900-999-49</w:t>
                  </w:r>
                  <w:r>
                    <w:rPr>
                      <w:rFonts w:ascii="Times New Roman" w:hAnsi="Times New Roman"/>
                      <w:color w:val="000000"/>
                      <w:szCs w:val="21"/>
                    </w:rPr>
                    <w:t>）、废催化剂（</w:t>
                  </w:r>
                  <w:r>
                    <w:rPr>
                      <w:rFonts w:ascii="Times New Roman" w:hAnsi="Times New Roman"/>
                      <w:color w:val="000000"/>
                      <w:szCs w:val="21"/>
                    </w:rPr>
                    <w:t>HW50</w:t>
                  </w:r>
                  <w:r>
                    <w:rPr>
                      <w:rFonts w:ascii="Times New Roman" w:hAnsi="Times New Roman"/>
                      <w:color w:val="000000"/>
                      <w:szCs w:val="21"/>
                    </w:rPr>
                    <w:t>），合计</w:t>
                  </w:r>
                  <w:r>
                    <w:rPr>
                      <w:rFonts w:ascii="Times New Roman" w:hAnsi="Times New Roman"/>
                      <w:color w:val="000000"/>
                      <w:szCs w:val="21"/>
                    </w:rPr>
                    <w:t>20000</w:t>
                  </w:r>
                  <w:r>
                    <w:rPr>
                      <w:rFonts w:ascii="Times New Roman" w:hAnsi="Times New Roman"/>
                      <w:color w:val="000000"/>
                      <w:szCs w:val="21"/>
                    </w:rPr>
                    <w:t>吨</w:t>
                  </w:r>
                  <w:r>
                    <w:rPr>
                      <w:rFonts w:ascii="Times New Roman" w:hAnsi="Times New Roman"/>
                      <w:color w:val="000000"/>
                      <w:szCs w:val="21"/>
                    </w:rPr>
                    <w:t>/</w:t>
                  </w:r>
                  <w:r>
                    <w:rPr>
                      <w:rFonts w:ascii="Times New Roman" w:hAnsi="Times New Roman"/>
                      <w:color w:val="000000"/>
                      <w:szCs w:val="21"/>
                    </w:rPr>
                    <w:t>年</w:t>
                  </w:r>
                </w:p>
              </w:tc>
            </w:tr>
          </w:tbl>
          <w:p w:rsidR="00B46A9F" w:rsidRDefault="00D95CF0">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根据国家环保总局和江苏省环保厅对排污口规范化整治的要求，建设单位按照《环境保护图形标志</w:t>
            </w:r>
            <w:r>
              <w:rPr>
                <w:rFonts w:ascii="Times New Roman" w:hAnsi="Times New Roman" w:cs="Times New Roman"/>
                <w:sz w:val="24"/>
              </w:rPr>
              <w:t>—</w:t>
            </w:r>
            <w:r>
              <w:rPr>
                <w:rFonts w:ascii="Times New Roman" w:hAnsi="Times New Roman" w:cs="Times New Roman" w:hint="eastAsia"/>
                <w:sz w:val="24"/>
              </w:rPr>
              <w:t>固体废物贮存（处置）场》（</w:t>
            </w:r>
            <w:r>
              <w:rPr>
                <w:rFonts w:ascii="Times New Roman" w:hAnsi="Times New Roman" w:cs="Times New Roman"/>
                <w:sz w:val="24"/>
              </w:rPr>
              <w:t>GB15562.2-1995</w:t>
            </w:r>
            <w:r>
              <w:rPr>
                <w:rFonts w:ascii="Times New Roman" w:hAnsi="Times New Roman" w:cs="Times New Roman" w:hint="eastAsia"/>
                <w:sz w:val="24"/>
              </w:rPr>
              <w:t>）和《省生态环境厅关于进一步加强危险废物污染防治工作的实施意见》（苏环办</w:t>
            </w:r>
            <w:r>
              <w:rPr>
                <w:rFonts w:ascii="Times New Roman" w:hAnsi="Times New Roman" w:cs="Times New Roman"/>
                <w:sz w:val="24"/>
              </w:rPr>
              <w:t xml:space="preserve">[2019]327 </w:t>
            </w:r>
            <w:r>
              <w:rPr>
                <w:rFonts w:ascii="Times New Roman" w:hAnsi="Times New Roman" w:cs="Times New Roman" w:hint="eastAsia"/>
                <w:sz w:val="24"/>
              </w:rPr>
              <w:t>号）的要求设置固体废物堆放场的环境保护标</w:t>
            </w:r>
            <w:r>
              <w:rPr>
                <w:rFonts w:ascii="Times New Roman" w:hAnsi="Times New Roman" w:cs="Times New Roman" w:hint="eastAsia"/>
                <w:sz w:val="24"/>
              </w:rPr>
              <w:t>志。本项目危废仓库与苏环办</w:t>
            </w:r>
            <w:r>
              <w:rPr>
                <w:rFonts w:ascii="Times New Roman" w:hAnsi="Times New Roman" w:cs="Times New Roman"/>
                <w:sz w:val="24"/>
              </w:rPr>
              <w:t xml:space="preserve">[2019]327 </w:t>
            </w:r>
            <w:r>
              <w:rPr>
                <w:rFonts w:ascii="Times New Roman" w:hAnsi="Times New Roman" w:cs="Times New Roman" w:hint="eastAsia"/>
                <w:sz w:val="24"/>
              </w:rPr>
              <w:t>号文相符性分析情况见下表</w:t>
            </w:r>
            <w:r>
              <w:rPr>
                <w:rFonts w:ascii="Times New Roman" w:hAnsi="Times New Roman" w:cs="Times New Roman" w:hint="eastAsia"/>
                <w:sz w:val="24"/>
              </w:rPr>
              <w:t xml:space="preserve"> </w:t>
            </w:r>
            <w:r>
              <w:rPr>
                <w:rFonts w:ascii="Times New Roman" w:hAnsi="Times New Roman" w:cs="Times New Roman"/>
                <w:sz w:val="24"/>
              </w:rPr>
              <w:t>4-</w:t>
            </w:r>
            <w:r>
              <w:rPr>
                <w:rFonts w:ascii="Times New Roman" w:hAnsi="Times New Roman" w:cs="Times New Roman" w:hint="eastAsia"/>
                <w:sz w:val="24"/>
              </w:rPr>
              <w:t>15</w:t>
            </w:r>
            <w:r>
              <w:rPr>
                <w:rFonts w:ascii="Times New Roman" w:hAnsi="Times New Roman" w:cs="Times New Roman" w:hint="eastAsia"/>
                <w:sz w:val="24"/>
              </w:rPr>
              <w:t>。</w:t>
            </w:r>
          </w:p>
          <w:p w:rsidR="00B46A9F" w:rsidRDefault="00D95CF0">
            <w:pPr>
              <w:jc w:val="center"/>
              <w:rPr>
                <w:rFonts w:ascii="Times New Roman" w:hAnsi="Times New Roman"/>
                <w:b/>
                <w:color w:val="000000"/>
                <w:sz w:val="24"/>
                <w:szCs w:val="24"/>
              </w:rPr>
            </w:pPr>
            <w:r>
              <w:rPr>
                <w:rFonts w:ascii="Times New Roman" w:hAnsi="Times New Roman"/>
                <w:b/>
                <w:color w:val="000000"/>
                <w:sz w:val="24"/>
                <w:szCs w:val="24"/>
              </w:rPr>
              <w:t>表</w:t>
            </w:r>
            <w:r>
              <w:rPr>
                <w:rFonts w:ascii="Times New Roman" w:hAnsi="Times New Roman"/>
                <w:b/>
                <w:color w:val="000000"/>
                <w:sz w:val="24"/>
                <w:szCs w:val="24"/>
              </w:rPr>
              <w:t>4-</w:t>
            </w:r>
            <w:r>
              <w:rPr>
                <w:rFonts w:ascii="Times New Roman" w:hAnsi="Times New Roman" w:hint="eastAsia"/>
                <w:b/>
                <w:color w:val="000000"/>
                <w:sz w:val="24"/>
                <w:szCs w:val="24"/>
              </w:rPr>
              <w:t>15</w:t>
            </w:r>
            <w:r>
              <w:rPr>
                <w:rFonts w:ascii="Times New Roman" w:hAnsi="Times New Roman"/>
                <w:b/>
                <w:color w:val="000000"/>
                <w:sz w:val="24"/>
                <w:szCs w:val="24"/>
              </w:rPr>
              <w:t xml:space="preserve">  </w:t>
            </w:r>
            <w:r>
              <w:rPr>
                <w:rFonts w:ascii="Times New Roman" w:hAnsi="Times New Roman"/>
                <w:b/>
                <w:color w:val="000000"/>
                <w:sz w:val="24"/>
                <w:szCs w:val="24"/>
              </w:rPr>
              <w:t>拟建危废仓库与苏环办〔</w:t>
            </w:r>
            <w:r>
              <w:rPr>
                <w:rFonts w:ascii="Times New Roman" w:hAnsi="Times New Roman"/>
                <w:b/>
                <w:color w:val="000000"/>
                <w:sz w:val="24"/>
                <w:szCs w:val="24"/>
              </w:rPr>
              <w:t>2019</w:t>
            </w:r>
            <w:r>
              <w:rPr>
                <w:rFonts w:ascii="Times New Roman" w:hAnsi="Times New Roman"/>
                <w:b/>
                <w:color w:val="000000"/>
                <w:sz w:val="24"/>
                <w:szCs w:val="24"/>
              </w:rPr>
              <w:t>〕</w:t>
            </w:r>
            <w:r>
              <w:rPr>
                <w:rFonts w:ascii="Times New Roman" w:hAnsi="Times New Roman"/>
                <w:b/>
                <w:color w:val="000000"/>
                <w:sz w:val="24"/>
                <w:szCs w:val="24"/>
              </w:rPr>
              <w:t>327</w:t>
            </w:r>
            <w:r>
              <w:rPr>
                <w:rFonts w:ascii="Times New Roman" w:hAnsi="Times New Roman"/>
                <w:b/>
                <w:color w:val="000000"/>
                <w:sz w:val="24"/>
                <w:szCs w:val="24"/>
              </w:rPr>
              <w:t>号文相符性分析表</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439"/>
              <w:gridCol w:w="3898"/>
              <w:gridCol w:w="3424"/>
              <w:gridCol w:w="631"/>
            </w:tblGrid>
            <w:tr w:rsidR="00B46A9F">
              <w:trPr>
                <w:trHeight w:val="90"/>
                <w:jc w:val="center"/>
              </w:trPr>
              <w:tc>
                <w:tcPr>
                  <w:tcW w:w="439" w:type="dxa"/>
                  <w:tcBorders>
                    <w:tl2br w:val="nil"/>
                    <w:tr2bl w:val="nil"/>
                  </w:tcBorders>
                  <w:noWrap/>
                  <w:vAlign w:val="center"/>
                </w:tcPr>
                <w:p w:rsidR="00B46A9F" w:rsidRDefault="00D95CF0">
                  <w:pPr>
                    <w:widowControl/>
                    <w:jc w:val="center"/>
                    <w:rPr>
                      <w:rFonts w:ascii="Times New Roman" w:hAnsi="Times New Roman"/>
                      <w:b/>
                      <w:bCs/>
                      <w:kern w:val="0"/>
                      <w:szCs w:val="21"/>
                    </w:rPr>
                  </w:pPr>
                  <w:r>
                    <w:rPr>
                      <w:rFonts w:ascii="Times New Roman" w:hAnsi="Times New Roman"/>
                      <w:b/>
                      <w:bCs/>
                      <w:kern w:val="0"/>
                      <w:szCs w:val="21"/>
                    </w:rPr>
                    <w:t>序号</w:t>
                  </w:r>
                </w:p>
              </w:tc>
              <w:tc>
                <w:tcPr>
                  <w:tcW w:w="3899" w:type="dxa"/>
                  <w:tcBorders>
                    <w:tl2br w:val="nil"/>
                    <w:tr2bl w:val="nil"/>
                  </w:tcBorders>
                  <w:noWrap/>
                  <w:vAlign w:val="center"/>
                </w:tcPr>
                <w:p w:rsidR="00B46A9F" w:rsidRDefault="00D95CF0">
                  <w:pPr>
                    <w:widowControl/>
                    <w:jc w:val="center"/>
                    <w:rPr>
                      <w:rFonts w:ascii="Times New Roman" w:hAnsi="Times New Roman"/>
                      <w:b/>
                      <w:bCs/>
                      <w:kern w:val="0"/>
                      <w:szCs w:val="21"/>
                    </w:rPr>
                  </w:pPr>
                  <w:r>
                    <w:rPr>
                      <w:rFonts w:ascii="Times New Roman" w:hAnsi="Times New Roman"/>
                      <w:b/>
                      <w:bCs/>
                      <w:kern w:val="0"/>
                      <w:szCs w:val="21"/>
                    </w:rPr>
                    <w:t>文件规定要求</w:t>
                  </w:r>
                </w:p>
              </w:tc>
              <w:tc>
                <w:tcPr>
                  <w:tcW w:w="3425" w:type="dxa"/>
                  <w:tcBorders>
                    <w:tl2br w:val="nil"/>
                    <w:tr2bl w:val="nil"/>
                  </w:tcBorders>
                  <w:noWrap/>
                  <w:vAlign w:val="center"/>
                </w:tcPr>
                <w:p w:rsidR="00B46A9F" w:rsidRDefault="00D95CF0">
                  <w:pPr>
                    <w:widowControl/>
                    <w:jc w:val="center"/>
                    <w:rPr>
                      <w:rFonts w:ascii="Times New Roman" w:hAnsi="Times New Roman"/>
                      <w:b/>
                      <w:bCs/>
                      <w:kern w:val="0"/>
                      <w:szCs w:val="21"/>
                    </w:rPr>
                  </w:pPr>
                  <w:r>
                    <w:rPr>
                      <w:rFonts w:ascii="Times New Roman" w:hAnsi="Times New Roman"/>
                      <w:b/>
                      <w:bCs/>
                      <w:kern w:val="0"/>
                      <w:szCs w:val="21"/>
                    </w:rPr>
                    <w:t>拟实施情况</w:t>
                  </w:r>
                </w:p>
              </w:tc>
              <w:tc>
                <w:tcPr>
                  <w:tcW w:w="631" w:type="dxa"/>
                  <w:tcBorders>
                    <w:tl2br w:val="nil"/>
                    <w:tr2bl w:val="nil"/>
                  </w:tcBorders>
                  <w:noWrap/>
                  <w:vAlign w:val="center"/>
                </w:tcPr>
                <w:p w:rsidR="00B46A9F" w:rsidRDefault="00D95CF0">
                  <w:pPr>
                    <w:widowControl/>
                    <w:jc w:val="center"/>
                    <w:rPr>
                      <w:rFonts w:ascii="Times New Roman" w:hAnsi="Times New Roman"/>
                      <w:b/>
                      <w:bCs/>
                      <w:kern w:val="0"/>
                      <w:szCs w:val="21"/>
                    </w:rPr>
                  </w:pPr>
                  <w:r>
                    <w:rPr>
                      <w:rFonts w:ascii="Times New Roman" w:hAnsi="Times New Roman"/>
                      <w:b/>
                      <w:bCs/>
                      <w:kern w:val="0"/>
                      <w:szCs w:val="21"/>
                    </w:rPr>
                    <w:t>备注</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1</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对建设项目危险废物种类、数量、属性、贮存设施、利用或处置方式进行科学分析</w:t>
                  </w:r>
                </w:p>
              </w:tc>
              <w:tc>
                <w:tcPr>
                  <w:tcW w:w="3425" w:type="dxa"/>
                  <w:tcBorders>
                    <w:tl2br w:val="nil"/>
                    <w:tr2bl w:val="nil"/>
                  </w:tcBorders>
                  <w:noWrap/>
                  <w:vAlign w:val="center"/>
                </w:tcPr>
                <w:p w:rsidR="00B46A9F" w:rsidRDefault="00D95CF0">
                  <w:pPr>
                    <w:rPr>
                      <w:rFonts w:ascii="Times New Roman" w:hAnsi="Times New Roman"/>
                      <w:b/>
                      <w:szCs w:val="21"/>
                    </w:rPr>
                  </w:pPr>
                  <w:r>
                    <w:rPr>
                      <w:rFonts w:ascii="Times New Roman" w:hAnsi="Times New Roman"/>
                      <w:kern w:val="0"/>
                      <w:szCs w:val="21"/>
                    </w:rPr>
                    <w:t>本次环评已对项目可能产生的危险废物种类、数量、属性、贮存设施、利用或处置方式进行了分析描述，</w:t>
                  </w:r>
                  <w:r>
                    <w:rPr>
                      <w:rFonts w:ascii="Times New Roman" w:hAnsi="Times New Roman"/>
                      <w:szCs w:val="21"/>
                    </w:rPr>
                    <w:t>详见危废防治措施章节</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2</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对建设项目危险废物的环境影响以及环境风险评价，并提出切实可行的污染防治对策措施</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t>危废产生后通过收集由专用的密封桶贮存于厂区的危废间，并委托资质单位处理，运输和处置过程中严格按照危废管理要求进行，对周边环境影响较小</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3</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企业应根据危险废物的种类和特性进行分区、分类贮存</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hint="eastAsia"/>
                      <w:szCs w:val="21"/>
                    </w:rPr>
                    <w:t>废乳化液</w:t>
                  </w:r>
                  <w:r>
                    <w:rPr>
                      <w:rFonts w:ascii="Times New Roman" w:hAnsi="Times New Roman"/>
                      <w:szCs w:val="21"/>
                    </w:rPr>
                    <w:t>采用密封桶贮存于危废仓库</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4</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危险废物贮存设置防雨、防火、防雷、防扬散、防渗漏装置及泄漏液体收集装置</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t>危废仓库密闭，地面防渗处理，仓库内配置灭火器、黄砂等泄漏液体收集装置</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5</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对易爆、易燃及排出有毒气体的危险废物进行预处理，稳定后贮存</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t>本项目不涉及易燃、易爆及排放有毒气体的危险废物</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hint="eastAsia"/>
                      <w:kern w:val="0"/>
                      <w:szCs w:val="21"/>
                    </w:rPr>
                    <w:t>符合</w:t>
                  </w:r>
                  <w:r>
                    <w:rPr>
                      <w:rFonts w:ascii="Times New Roman" w:hAnsi="Times New Roman"/>
                      <w:kern w:val="0"/>
                      <w:szCs w:val="21"/>
                    </w:rPr>
                    <w:t xml:space="preserve">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6</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贮存废弃剧毒化学品的，应按照公安机关要求落实治安防范措施</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t>本项目不涉及废弃剧毒化学品</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hint="eastAsia"/>
                      <w:kern w:val="0"/>
                      <w:szCs w:val="21"/>
                    </w:rPr>
                    <w:t>符合</w:t>
                  </w:r>
                  <w:r>
                    <w:rPr>
                      <w:rFonts w:ascii="Times New Roman" w:hAnsi="Times New Roman"/>
                      <w:kern w:val="0"/>
                      <w:szCs w:val="21"/>
                    </w:rPr>
                    <w:t xml:space="preserve">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7</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企业严格执行《省生态环境厅关于印发江苏省危险废物贮存规范化管理专项整治行动方案的通知》（苏环办〔</w:t>
                  </w:r>
                  <w:r>
                    <w:rPr>
                      <w:rFonts w:ascii="Times New Roman" w:hAnsi="Times New Roman"/>
                      <w:kern w:val="0"/>
                      <w:szCs w:val="21"/>
                    </w:rPr>
                    <w:t>2019</w:t>
                  </w:r>
                  <w:r>
                    <w:rPr>
                      <w:rFonts w:ascii="Times New Roman" w:hAnsi="Times New Roman"/>
                      <w:kern w:val="0"/>
                      <w:szCs w:val="21"/>
                    </w:rPr>
                    <w:t>〕</w:t>
                  </w:r>
                  <w:r>
                    <w:rPr>
                      <w:rFonts w:ascii="Times New Roman" w:hAnsi="Times New Roman"/>
                      <w:kern w:val="0"/>
                      <w:szCs w:val="21"/>
                    </w:rPr>
                    <w:t>149</w:t>
                  </w:r>
                  <w:r>
                    <w:rPr>
                      <w:rFonts w:ascii="Times New Roman" w:hAnsi="Times New Roman"/>
                      <w:kern w:val="0"/>
                      <w:szCs w:val="21"/>
                    </w:rPr>
                    <w:t>号）要求，按照《环境保护图形标志固体废物贮存（处置）场》（</w:t>
                  </w:r>
                  <w:r>
                    <w:rPr>
                      <w:rFonts w:ascii="Times New Roman" w:hAnsi="Times New Roman"/>
                      <w:kern w:val="0"/>
                      <w:szCs w:val="21"/>
                    </w:rPr>
                    <w:t>GB15562.2-1995</w:t>
                  </w:r>
                  <w:r>
                    <w:rPr>
                      <w:rFonts w:ascii="Times New Roman" w:hAnsi="Times New Roman"/>
                      <w:kern w:val="0"/>
                      <w:szCs w:val="21"/>
                    </w:rPr>
                    <w:t>）和危险废物识别标识设置规范设置标志（具体要求必须符合苏环办</w:t>
                  </w:r>
                  <w:r>
                    <w:rPr>
                      <w:rFonts w:ascii="Times New Roman" w:hAnsi="Times New Roman"/>
                      <w:kern w:val="0"/>
                      <w:szCs w:val="21"/>
                    </w:rPr>
                    <w:t>[2019]327</w:t>
                  </w:r>
                  <w:r>
                    <w:rPr>
                      <w:rFonts w:ascii="Times New Roman" w:hAnsi="Times New Roman"/>
                      <w:kern w:val="0"/>
                      <w:szCs w:val="21"/>
                    </w:rPr>
                    <w:t>号</w:t>
                  </w:r>
                  <w:r>
                    <w:rPr>
                      <w:rFonts w:ascii="Times New Roman" w:hAnsi="Times New Roman"/>
                      <w:kern w:val="0"/>
                      <w:szCs w:val="21"/>
                    </w:rPr>
                    <w:lastRenderedPageBreak/>
                    <w:t>附件</w:t>
                  </w:r>
                  <w:r>
                    <w:rPr>
                      <w:rFonts w:ascii="Times New Roman" w:hAnsi="Times New Roman"/>
                      <w:kern w:val="0"/>
                      <w:szCs w:val="21"/>
                    </w:rPr>
                    <w:t>1“</w:t>
                  </w:r>
                  <w:r>
                    <w:rPr>
                      <w:rFonts w:ascii="Times New Roman" w:hAnsi="Times New Roman"/>
                      <w:kern w:val="0"/>
                      <w:szCs w:val="21"/>
                    </w:rPr>
                    <w:t>危险废物识别标识规范化设置要求</w:t>
                  </w:r>
                  <w:r>
                    <w:rPr>
                      <w:rFonts w:ascii="Times New Roman" w:hAnsi="Times New Roman"/>
                      <w:kern w:val="0"/>
                      <w:szCs w:val="21"/>
                    </w:rPr>
                    <w:t>”</w:t>
                  </w:r>
                  <w:r>
                    <w:rPr>
                      <w:rFonts w:ascii="Times New Roman" w:hAnsi="Times New Roman"/>
                      <w:kern w:val="0"/>
                      <w:szCs w:val="21"/>
                    </w:rPr>
                    <w:t>的规定）</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lastRenderedPageBreak/>
                    <w:t>按照苏环办</w:t>
                  </w:r>
                  <w:r>
                    <w:rPr>
                      <w:rFonts w:ascii="Times New Roman" w:hAnsi="Times New Roman"/>
                      <w:szCs w:val="21"/>
                    </w:rPr>
                    <w:t>[2019]327</w:t>
                  </w:r>
                  <w:r>
                    <w:rPr>
                      <w:rFonts w:ascii="Times New Roman" w:hAnsi="Times New Roman"/>
                      <w:szCs w:val="21"/>
                    </w:rPr>
                    <w:t>号文要求，厂区门口设置危废信息公开栏，危废仓库外墙及贮存处墙面设置贮存设施警示标志牌</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lastRenderedPageBreak/>
                    <w:t>8</w:t>
                  </w:r>
                </w:p>
              </w:tc>
              <w:tc>
                <w:tcPr>
                  <w:tcW w:w="3899" w:type="dxa"/>
                  <w:tcBorders>
                    <w:tl2br w:val="nil"/>
                    <w:tr2bl w:val="nil"/>
                  </w:tcBorders>
                  <w:noWrap/>
                  <w:vAlign w:val="center"/>
                </w:tcPr>
                <w:p w:rsidR="00B46A9F" w:rsidRDefault="00D95CF0">
                  <w:pPr>
                    <w:widowControl/>
                    <w:spacing w:line="280" w:lineRule="exact"/>
                    <w:rPr>
                      <w:rFonts w:ascii="Times New Roman" w:hAnsi="Times New Roman"/>
                      <w:kern w:val="0"/>
                      <w:szCs w:val="21"/>
                    </w:rPr>
                  </w:pPr>
                  <w:r>
                    <w:rPr>
                      <w:rFonts w:ascii="Times New Roman" w:hAnsi="Times New Roman"/>
                      <w:kern w:val="0"/>
                      <w:szCs w:val="21"/>
                    </w:rPr>
                    <w:t>危废仓库须配备通讯设备、照明设施和消防设施</w:t>
                  </w:r>
                </w:p>
              </w:tc>
              <w:tc>
                <w:tcPr>
                  <w:tcW w:w="3425" w:type="dxa"/>
                  <w:tcBorders>
                    <w:tl2br w:val="nil"/>
                    <w:tr2bl w:val="nil"/>
                  </w:tcBorders>
                  <w:noWrap/>
                  <w:vAlign w:val="center"/>
                </w:tcPr>
                <w:p w:rsidR="00B46A9F" w:rsidRDefault="00D95CF0">
                  <w:pPr>
                    <w:spacing w:line="280" w:lineRule="exact"/>
                    <w:rPr>
                      <w:rFonts w:ascii="Times New Roman" w:hAnsi="Times New Roman"/>
                      <w:kern w:val="0"/>
                      <w:szCs w:val="21"/>
                    </w:rPr>
                  </w:pPr>
                  <w:r>
                    <w:rPr>
                      <w:rFonts w:ascii="Times New Roman" w:hAnsi="Times New Roman"/>
                      <w:szCs w:val="21"/>
                    </w:rPr>
                    <w:t>危废仓库内配备通讯设备、防爆灯、灭火器等</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9</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危险废物仓库须设置气体导出口及气体净化装置，确保废气达标排放</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hint="eastAsia"/>
                      <w:szCs w:val="21"/>
                    </w:rPr>
                    <w:t>废乳化液</w:t>
                  </w:r>
                  <w:r>
                    <w:rPr>
                      <w:rFonts w:ascii="Times New Roman" w:hAnsi="Times New Roman"/>
                      <w:szCs w:val="21"/>
                    </w:rPr>
                    <w:t>采用密封桶贮存于危废仓库，确保无废气挥发</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hint="eastAsia"/>
                      <w:kern w:val="0"/>
                      <w:szCs w:val="21"/>
                    </w:rPr>
                    <w:t>符合</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10</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在危险废物仓库出入口、设施内部、危险废物运输车辆通道等关键位置按照危险废物贮存设施视频监控布设要求设置视频监控，并与中控室联网（具体要求必须符合苏环办</w:t>
                  </w:r>
                  <w:r>
                    <w:rPr>
                      <w:rFonts w:ascii="Times New Roman" w:hAnsi="Times New Roman"/>
                      <w:kern w:val="0"/>
                      <w:szCs w:val="21"/>
                    </w:rPr>
                    <w:t>[2019]327</w:t>
                  </w:r>
                  <w:r>
                    <w:rPr>
                      <w:rFonts w:ascii="Times New Roman" w:hAnsi="Times New Roman"/>
                      <w:kern w:val="0"/>
                      <w:szCs w:val="21"/>
                    </w:rPr>
                    <w:t>号附件</w:t>
                  </w:r>
                  <w:r>
                    <w:rPr>
                      <w:rFonts w:ascii="Times New Roman" w:hAnsi="Times New Roman"/>
                      <w:kern w:val="0"/>
                      <w:szCs w:val="21"/>
                    </w:rPr>
                    <w:t>2“</w:t>
                  </w:r>
                  <w:r>
                    <w:rPr>
                      <w:rFonts w:ascii="Times New Roman" w:hAnsi="Times New Roman"/>
                      <w:kern w:val="0"/>
                      <w:szCs w:val="21"/>
                    </w:rPr>
                    <w:t>危险废物贮存设施视频监控布设要求</w:t>
                  </w:r>
                  <w:r>
                    <w:rPr>
                      <w:rFonts w:ascii="Times New Roman" w:hAnsi="Times New Roman"/>
                      <w:kern w:val="0"/>
                      <w:szCs w:val="21"/>
                    </w:rPr>
                    <w:t>”</w:t>
                  </w:r>
                  <w:r>
                    <w:rPr>
                      <w:rFonts w:ascii="Times New Roman" w:hAnsi="Times New Roman"/>
                      <w:kern w:val="0"/>
                      <w:szCs w:val="21"/>
                    </w:rPr>
                    <w:t>的规定）</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t>本次环评已对危废仓库的建设提出设置监控系统的要求，主要在仓库出入口、仓库内、厂门口等关键位置安装视频监控设施，进行实时监控，并与中控室联网</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符合</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11</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环评文件中涉及有副产品内容的，应严格对照《固体废物鉴别标准通则》（</w:t>
                  </w:r>
                  <w:r>
                    <w:rPr>
                      <w:rFonts w:ascii="Times New Roman" w:hAnsi="Times New Roman"/>
                      <w:kern w:val="0"/>
                      <w:szCs w:val="21"/>
                    </w:rPr>
                    <w:t>GB34330-2017</w:t>
                  </w:r>
                  <w:r>
                    <w:rPr>
                      <w:rFonts w:ascii="Times New Roman" w:hAnsi="Times New Roman"/>
                      <w:kern w:val="0"/>
                      <w:szCs w:val="21"/>
                    </w:rPr>
                    <w:t>），依据其产生来源、利用和处置过程等进行鉴别，禁止以副产品的名义逃避监管。</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szCs w:val="21"/>
                    </w:rPr>
                    <w:t>本项目产生的固体废物主要为</w:t>
                  </w:r>
                  <w:r>
                    <w:rPr>
                      <w:rFonts w:ascii="Times New Roman" w:hAnsi="Times New Roman" w:hint="eastAsia"/>
                      <w:szCs w:val="21"/>
                    </w:rPr>
                    <w:t>废乳化液</w:t>
                  </w:r>
                  <w:r>
                    <w:rPr>
                      <w:rFonts w:ascii="Times New Roman" w:hAnsi="Times New Roman"/>
                      <w:szCs w:val="21"/>
                    </w:rPr>
                    <w:t>，已对照《固体废物鉴别标准通则》（</w:t>
                  </w:r>
                  <w:r>
                    <w:rPr>
                      <w:rFonts w:ascii="Times New Roman" w:hAnsi="Times New Roman"/>
                      <w:szCs w:val="21"/>
                    </w:rPr>
                    <w:t>GB34330-2017</w:t>
                  </w:r>
                  <w:r>
                    <w:rPr>
                      <w:rFonts w:ascii="Times New Roman" w:hAnsi="Times New Roman"/>
                      <w:szCs w:val="21"/>
                    </w:rPr>
                    <w:t>）进行分析，定位为固体废物，不属于副产品</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 xml:space="preserve">符合　</w:t>
                  </w:r>
                </w:p>
              </w:tc>
            </w:tr>
            <w:tr w:rsidR="00B46A9F">
              <w:trPr>
                <w:trHeight w:val="454"/>
                <w:jc w:val="center"/>
              </w:trPr>
              <w:tc>
                <w:tcPr>
                  <w:tcW w:w="439"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kern w:val="0"/>
                      <w:szCs w:val="21"/>
                    </w:rPr>
                    <w:t>12</w:t>
                  </w:r>
                </w:p>
              </w:tc>
              <w:tc>
                <w:tcPr>
                  <w:tcW w:w="3899"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贮存易爆、易燃及排出有毒气体的危险废物贮存设施应按照应急管理、消防、规划建设等相关职能部门的要求办理相关手续</w:t>
                  </w:r>
                </w:p>
              </w:tc>
              <w:tc>
                <w:tcPr>
                  <w:tcW w:w="3425" w:type="dxa"/>
                  <w:tcBorders>
                    <w:tl2br w:val="nil"/>
                    <w:tr2bl w:val="nil"/>
                  </w:tcBorders>
                  <w:noWrap/>
                  <w:vAlign w:val="center"/>
                </w:tcPr>
                <w:p w:rsidR="00B46A9F" w:rsidRDefault="00D95CF0">
                  <w:pPr>
                    <w:widowControl/>
                    <w:rPr>
                      <w:rFonts w:ascii="Times New Roman" w:hAnsi="Times New Roman"/>
                      <w:kern w:val="0"/>
                      <w:szCs w:val="21"/>
                    </w:rPr>
                  </w:pPr>
                  <w:r>
                    <w:rPr>
                      <w:rFonts w:ascii="Times New Roman" w:hAnsi="Times New Roman"/>
                      <w:kern w:val="0"/>
                      <w:szCs w:val="21"/>
                    </w:rPr>
                    <w:t>本项目不涉及易燃、易爆及挥发有毒气体的危险废物</w:t>
                  </w:r>
                </w:p>
              </w:tc>
              <w:tc>
                <w:tcPr>
                  <w:tcW w:w="631" w:type="dxa"/>
                  <w:tcBorders>
                    <w:tl2br w:val="nil"/>
                    <w:tr2bl w:val="nil"/>
                  </w:tcBorders>
                  <w:noWrap/>
                  <w:vAlign w:val="center"/>
                </w:tcPr>
                <w:p w:rsidR="00B46A9F" w:rsidRDefault="00D95CF0">
                  <w:pPr>
                    <w:widowControl/>
                    <w:jc w:val="center"/>
                    <w:rPr>
                      <w:rFonts w:ascii="Times New Roman" w:hAnsi="Times New Roman"/>
                      <w:kern w:val="0"/>
                      <w:szCs w:val="21"/>
                    </w:rPr>
                  </w:pPr>
                  <w:r>
                    <w:rPr>
                      <w:rFonts w:ascii="Times New Roman" w:hAnsi="Times New Roman" w:hint="eastAsia"/>
                      <w:kern w:val="0"/>
                      <w:szCs w:val="21"/>
                    </w:rPr>
                    <w:t>符合</w:t>
                  </w:r>
                </w:p>
              </w:tc>
            </w:tr>
          </w:tbl>
          <w:p w:rsidR="00B46A9F" w:rsidRDefault="00D95CF0">
            <w:pPr>
              <w:spacing w:line="360" w:lineRule="auto"/>
              <w:ind w:firstLineChars="200" w:firstLine="480"/>
              <w:jc w:val="left"/>
              <w:rPr>
                <w:rFonts w:ascii="Times New Roman" w:hAnsi="Times New Roman"/>
                <w:color w:val="000000"/>
                <w:sz w:val="24"/>
                <w:szCs w:val="24"/>
              </w:rPr>
            </w:pPr>
            <w:r>
              <w:rPr>
                <w:rFonts w:ascii="Times New Roman" w:hAnsi="Times New Roman" w:cs="Times New Roman" w:hint="eastAsia"/>
                <w:sz w:val="24"/>
              </w:rPr>
              <w:t>综上所述，建设项目固废采取上述措施后，各类固废均能得到合理处置，不产生二次污染，不会对周围环境产生影响。</w:t>
            </w:r>
          </w:p>
          <w:p w:rsidR="00B46A9F" w:rsidRDefault="00D95CF0">
            <w:pPr>
              <w:adjustRightInd w:val="0"/>
              <w:snapToGrid w:val="0"/>
              <w:spacing w:line="360" w:lineRule="auto"/>
              <w:rPr>
                <w:rFonts w:ascii="Times New Roman" w:eastAsia="宋体" w:hAnsi="Times New Roman" w:cs="宋体"/>
                <w:b/>
                <w:bCs/>
                <w:spacing w:val="-10"/>
                <w:sz w:val="24"/>
                <w:szCs w:val="24"/>
              </w:rPr>
            </w:pPr>
            <w:r>
              <w:rPr>
                <w:rFonts w:ascii="Times New Roman" w:eastAsia="宋体" w:hAnsi="Times New Roman" w:cs="宋体" w:hint="eastAsia"/>
                <w:b/>
                <w:bCs/>
                <w:spacing w:val="-10"/>
                <w:sz w:val="24"/>
                <w:szCs w:val="24"/>
              </w:rPr>
              <w:t>5</w:t>
            </w:r>
            <w:r>
              <w:rPr>
                <w:rFonts w:ascii="Times New Roman" w:eastAsia="宋体" w:hAnsi="Times New Roman" w:cs="宋体" w:hint="eastAsia"/>
                <w:b/>
                <w:bCs/>
                <w:spacing w:val="-10"/>
                <w:sz w:val="24"/>
                <w:szCs w:val="24"/>
              </w:rPr>
              <w:t>、地下水、土壤</w:t>
            </w:r>
          </w:p>
          <w:p w:rsidR="00B46A9F" w:rsidRDefault="00D95CF0">
            <w:pPr>
              <w:spacing w:line="360" w:lineRule="auto"/>
              <w:jc w:val="left"/>
              <w:rPr>
                <w:color w:val="000000"/>
              </w:rPr>
            </w:pPr>
            <w:r>
              <w:rPr>
                <w:rFonts w:ascii="Times New Roman" w:hAnsi="Times New Roman" w:cs="Times New Roman"/>
                <w:color w:val="000000"/>
                <w:kern w:val="0"/>
                <w:sz w:val="24"/>
                <w:lang/>
              </w:rPr>
              <w:t>5.1</w:t>
            </w:r>
            <w:r>
              <w:rPr>
                <w:rFonts w:ascii="Times New Roman" w:hAnsi="Times New Roman" w:cs="Times New Roman" w:hint="eastAsia"/>
                <w:color w:val="000000"/>
                <w:kern w:val="0"/>
                <w:sz w:val="24"/>
                <w:lang/>
              </w:rPr>
              <w:t>、</w:t>
            </w:r>
            <w:r>
              <w:rPr>
                <w:rFonts w:ascii="宋体" w:hAnsi="宋体" w:cs="宋体" w:hint="eastAsia"/>
                <w:color w:val="000000"/>
                <w:kern w:val="0"/>
                <w:sz w:val="24"/>
                <w:lang/>
              </w:rPr>
              <w:t>污染源、污染物类型及污染途径</w:t>
            </w:r>
          </w:p>
          <w:p w:rsidR="00B46A9F" w:rsidRDefault="00D95CF0">
            <w:pPr>
              <w:spacing w:line="360" w:lineRule="auto"/>
              <w:ind w:firstLineChars="200" w:firstLine="480"/>
              <w:jc w:val="left"/>
              <w:rPr>
                <w:rFonts w:ascii="宋体" w:hAnsi="宋体" w:cs="宋体"/>
                <w:color w:val="000000"/>
                <w:sz w:val="24"/>
              </w:rPr>
            </w:pPr>
            <w:r>
              <w:rPr>
                <w:color w:val="000000"/>
                <w:sz w:val="24"/>
              </w:rPr>
              <w:t>本项目地下水、土壤潜在污染源主要是：</w:t>
            </w:r>
            <w:r>
              <w:rPr>
                <w:rFonts w:ascii="宋体" w:hAnsi="宋体" w:cs="宋体" w:hint="eastAsia"/>
                <w:color w:val="000000"/>
                <w:sz w:val="24"/>
              </w:rPr>
              <w:t>危废在储存、使用等过程中发生泄漏事故通过垂直入渗、地表漫流的污染途径污染地下水、土壤环境。</w:t>
            </w:r>
          </w:p>
          <w:p w:rsidR="00B46A9F" w:rsidRDefault="00D95CF0">
            <w:pPr>
              <w:spacing w:line="360" w:lineRule="auto"/>
              <w:jc w:val="left"/>
              <w:rPr>
                <w:rFonts w:ascii="宋体" w:hAnsi="宋体" w:cs="宋体"/>
                <w:color w:val="000000"/>
                <w:kern w:val="0"/>
                <w:sz w:val="24"/>
                <w:lang/>
              </w:rPr>
            </w:pPr>
            <w:r>
              <w:rPr>
                <w:rFonts w:ascii="Times New Roman" w:hAnsi="Times New Roman" w:cs="Times New Roman"/>
                <w:color w:val="000000"/>
                <w:kern w:val="0"/>
                <w:sz w:val="24"/>
                <w:lang/>
              </w:rPr>
              <w:t>5.2</w:t>
            </w:r>
            <w:r>
              <w:rPr>
                <w:rFonts w:ascii="Times New Roman" w:hAnsi="Times New Roman" w:cs="Times New Roman"/>
                <w:color w:val="000000"/>
                <w:kern w:val="0"/>
                <w:sz w:val="24"/>
                <w:lang/>
              </w:rPr>
              <w:t>、</w:t>
            </w:r>
            <w:r>
              <w:rPr>
                <w:rFonts w:ascii="宋体" w:hAnsi="宋体" w:cs="宋体" w:hint="eastAsia"/>
                <w:color w:val="000000"/>
                <w:kern w:val="0"/>
                <w:sz w:val="24"/>
                <w:lang/>
              </w:rPr>
              <w:t>防控措施</w:t>
            </w:r>
          </w:p>
          <w:p w:rsidR="00B46A9F" w:rsidRDefault="00D95CF0">
            <w:pPr>
              <w:spacing w:line="360" w:lineRule="auto"/>
              <w:ind w:firstLineChars="200" w:firstLine="480"/>
              <w:jc w:val="left"/>
              <w:rPr>
                <w:rFonts w:ascii="宋体" w:hAnsi="宋体" w:cs="宋体"/>
                <w:color w:val="000000"/>
                <w:kern w:val="0"/>
                <w:sz w:val="24"/>
                <w:lang/>
              </w:rPr>
            </w:pPr>
            <w:r>
              <w:rPr>
                <w:rFonts w:ascii="宋体" w:hAnsi="宋体" w:cs="宋体" w:hint="eastAsia"/>
                <w:color w:val="000000"/>
                <w:kern w:val="0"/>
                <w:sz w:val="24"/>
                <w:lang/>
              </w:rPr>
              <w:t>①源头控制</w:t>
            </w:r>
          </w:p>
          <w:p w:rsidR="00B46A9F" w:rsidRDefault="00D95CF0">
            <w:pPr>
              <w:spacing w:line="360" w:lineRule="auto"/>
              <w:ind w:firstLineChars="200" w:firstLine="480"/>
              <w:jc w:val="left"/>
              <w:rPr>
                <w:rFonts w:ascii="Times New Roman" w:hAnsi="Times New Roman" w:cs="Times New Roman"/>
                <w:color w:val="000000"/>
                <w:kern w:val="0"/>
                <w:sz w:val="24"/>
                <w:lang/>
              </w:rPr>
            </w:pPr>
            <w:r>
              <w:rPr>
                <w:rFonts w:ascii="宋体" w:hAnsi="宋体" w:cs="宋体" w:hint="eastAsia"/>
                <w:color w:val="000000"/>
                <w:kern w:val="0"/>
                <w:sz w:val="24"/>
                <w:lang/>
              </w:rPr>
              <w:t>本</w:t>
            </w:r>
            <w:r>
              <w:rPr>
                <w:rFonts w:ascii="宋体" w:hAnsi="宋体" w:cs="宋体" w:hint="eastAsia"/>
                <w:color w:val="000000"/>
                <w:kern w:val="0"/>
                <w:sz w:val="24"/>
                <w:lang/>
              </w:rPr>
              <w:t>项目</w:t>
            </w:r>
            <w:r>
              <w:rPr>
                <w:rFonts w:ascii="宋体" w:hAnsi="宋体" w:cs="宋体" w:hint="eastAsia"/>
                <w:kern w:val="0"/>
                <w:sz w:val="24"/>
                <w:lang/>
              </w:rPr>
              <w:t>危废仓库的</w:t>
            </w:r>
            <w:r>
              <w:rPr>
                <w:rFonts w:ascii="Times New Roman" w:hAnsi="Times New Roman" w:cs="Times New Roman" w:hint="eastAsia"/>
                <w:color w:val="000000"/>
                <w:kern w:val="0"/>
                <w:sz w:val="24"/>
                <w:lang/>
              </w:rPr>
              <w:t>危废容器均根据物料性质选择相容材质的容器存放；建立巡检制度，定期对危废仓库等进行检查，确保设施设备状况良好。</w:t>
            </w:r>
          </w:p>
          <w:p w:rsidR="00B46A9F" w:rsidRDefault="00D95CF0">
            <w:pPr>
              <w:spacing w:line="360" w:lineRule="auto"/>
              <w:ind w:firstLineChars="200" w:firstLine="480"/>
              <w:jc w:val="left"/>
              <w:rPr>
                <w:rFonts w:ascii="Times New Roman" w:hAnsi="Times New Roman" w:cs="Times New Roman"/>
                <w:color w:val="000000"/>
                <w:kern w:val="0"/>
                <w:sz w:val="24"/>
                <w:lang/>
              </w:rPr>
            </w:pPr>
            <w:r>
              <w:rPr>
                <w:rFonts w:ascii="Times New Roman" w:hAnsi="Times New Roman" w:cs="Times New Roman" w:hint="eastAsia"/>
                <w:color w:val="000000"/>
                <w:kern w:val="0"/>
                <w:sz w:val="24"/>
                <w:lang/>
              </w:rPr>
              <w:t>②分区防渗</w:t>
            </w:r>
          </w:p>
          <w:p w:rsidR="00B46A9F" w:rsidRDefault="00D95CF0">
            <w:pPr>
              <w:spacing w:line="360" w:lineRule="auto"/>
              <w:ind w:firstLineChars="200" w:firstLine="480"/>
              <w:jc w:val="left"/>
              <w:rPr>
                <w:rFonts w:ascii="Times New Roman" w:hAnsi="Times New Roman" w:cs="Times New Roman"/>
                <w:color w:val="000000"/>
                <w:kern w:val="0"/>
                <w:sz w:val="24"/>
                <w:lang/>
              </w:rPr>
            </w:pPr>
            <w:r>
              <w:rPr>
                <w:rFonts w:ascii="Times New Roman" w:hAnsi="Times New Roman" w:cs="Times New Roman"/>
                <w:color w:val="000000"/>
                <w:kern w:val="0"/>
                <w:sz w:val="24"/>
                <w:lang/>
              </w:rPr>
              <w:t>本项目防渗分区划分及防渗等级见表</w:t>
            </w:r>
            <w:r>
              <w:rPr>
                <w:rFonts w:ascii="Times New Roman" w:hAnsi="Times New Roman" w:cs="Times New Roman" w:hint="eastAsia"/>
                <w:color w:val="000000"/>
                <w:kern w:val="0"/>
                <w:sz w:val="24"/>
                <w:lang/>
              </w:rPr>
              <w:t>4-16</w:t>
            </w:r>
            <w:r>
              <w:rPr>
                <w:rFonts w:ascii="Times New Roman" w:hAnsi="Times New Roman" w:cs="Times New Roman" w:hint="eastAsia"/>
                <w:color w:val="000000"/>
                <w:kern w:val="0"/>
                <w:sz w:val="24"/>
                <w:lang/>
              </w:rPr>
              <w:t>。</w:t>
            </w:r>
          </w:p>
          <w:p w:rsidR="00B46A9F" w:rsidRDefault="00D95CF0">
            <w:pPr>
              <w:jc w:val="center"/>
              <w:rPr>
                <w:b/>
                <w:bCs/>
                <w:sz w:val="24"/>
              </w:rPr>
            </w:pPr>
            <w:r>
              <w:rPr>
                <w:rFonts w:ascii="Times New Roman" w:hAnsi="Times New Roman" w:cs="Times New Roman" w:hint="eastAsia"/>
                <w:b/>
                <w:bCs/>
                <w:color w:val="000000"/>
                <w:kern w:val="0"/>
                <w:sz w:val="24"/>
                <w:lang/>
              </w:rPr>
              <w:t>表</w:t>
            </w:r>
            <w:r>
              <w:rPr>
                <w:rFonts w:ascii="Times New Roman" w:hAnsi="Times New Roman" w:cs="Times New Roman" w:hint="eastAsia"/>
                <w:b/>
                <w:bCs/>
                <w:color w:val="000000"/>
                <w:kern w:val="0"/>
                <w:sz w:val="24"/>
                <w:lang/>
              </w:rPr>
              <w:t>4-16</w:t>
            </w:r>
            <w:r>
              <w:rPr>
                <w:rFonts w:ascii="Times New Roman" w:hAnsi="Times New Roman" w:cs="Times New Roman" w:hint="eastAsia"/>
                <w:b/>
                <w:bCs/>
                <w:color w:val="000000"/>
                <w:kern w:val="0"/>
                <w:sz w:val="24"/>
                <w:lang/>
              </w:rPr>
              <w:t xml:space="preserve">   </w:t>
            </w:r>
            <w:r>
              <w:rPr>
                <w:rFonts w:ascii="Times New Roman" w:hAnsi="Times New Roman" w:cs="Times New Roman" w:hint="eastAsia"/>
                <w:b/>
                <w:bCs/>
                <w:color w:val="000000"/>
                <w:kern w:val="0"/>
                <w:sz w:val="24"/>
                <w:lang/>
              </w:rPr>
              <w:t>本项目污染防渗区划分</w:t>
            </w:r>
          </w:p>
          <w:tbl>
            <w:tblPr>
              <w:tblpPr w:leftFromText="180" w:rightFromText="180" w:vertAnchor="text" w:horzAnchor="page" w:tblpX="111" w:tblpY="29"/>
              <w:tblOverlap w:val="never"/>
              <w:tblW w:w="4999" w:type="pct"/>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Look w:val="04A0"/>
            </w:tblPr>
            <w:tblGrid>
              <w:gridCol w:w="1087"/>
              <w:gridCol w:w="3146"/>
              <w:gridCol w:w="1434"/>
              <w:gridCol w:w="2726"/>
            </w:tblGrid>
            <w:tr w:rsidR="00B46A9F">
              <w:trPr>
                <w:trHeight w:val="90"/>
              </w:trPr>
              <w:tc>
                <w:tcPr>
                  <w:tcW w:w="1088" w:type="dxa"/>
                  <w:tcBorders>
                    <w:tl2br w:val="nil"/>
                    <w:tr2bl w:val="nil"/>
                  </w:tcBorders>
                  <w:noWrap/>
                  <w:vAlign w:val="center"/>
                </w:tcPr>
                <w:p w:rsidR="00B46A9F" w:rsidRDefault="00D95CF0">
                  <w:pPr>
                    <w:jc w:val="center"/>
                    <w:rPr>
                      <w:b/>
                      <w:szCs w:val="21"/>
                    </w:rPr>
                  </w:pPr>
                  <w:r>
                    <w:rPr>
                      <w:rFonts w:hint="eastAsia"/>
                      <w:b/>
                      <w:szCs w:val="21"/>
                    </w:rPr>
                    <w:t>序号</w:t>
                  </w:r>
                </w:p>
              </w:tc>
              <w:tc>
                <w:tcPr>
                  <w:tcW w:w="3147" w:type="dxa"/>
                  <w:tcBorders>
                    <w:tl2br w:val="nil"/>
                    <w:tr2bl w:val="nil"/>
                  </w:tcBorders>
                  <w:noWrap/>
                  <w:vAlign w:val="center"/>
                </w:tcPr>
                <w:p w:rsidR="00B46A9F" w:rsidRDefault="00D95CF0">
                  <w:pPr>
                    <w:jc w:val="center"/>
                    <w:rPr>
                      <w:b/>
                      <w:szCs w:val="21"/>
                    </w:rPr>
                  </w:pPr>
                  <w:r>
                    <w:rPr>
                      <w:b/>
                      <w:szCs w:val="21"/>
                    </w:rPr>
                    <w:t>装置</w:t>
                  </w:r>
                  <w:r>
                    <w:rPr>
                      <w:rFonts w:hint="eastAsia"/>
                      <w:b/>
                      <w:szCs w:val="21"/>
                    </w:rPr>
                    <w:t>、</w:t>
                  </w:r>
                  <w:r>
                    <w:rPr>
                      <w:b/>
                      <w:szCs w:val="21"/>
                    </w:rPr>
                    <w:t>单元名称</w:t>
                  </w:r>
                </w:p>
              </w:tc>
              <w:tc>
                <w:tcPr>
                  <w:tcW w:w="1434" w:type="dxa"/>
                  <w:tcBorders>
                    <w:tl2br w:val="nil"/>
                    <w:tr2bl w:val="nil"/>
                  </w:tcBorders>
                  <w:noWrap/>
                  <w:vAlign w:val="center"/>
                </w:tcPr>
                <w:p w:rsidR="00B46A9F" w:rsidRDefault="00D95CF0">
                  <w:pPr>
                    <w:jc w:val="center"/>
                    <w:rPr>
                      <w:b/>
                      <w:szCs w:val="21"/>
                    </w:rPr>
                  </w:pPr>
                  <w:r>
                    <w:rPr>
                      <w:b/>
                      <w:szCs w:val="21"/>
                    </w:rPr>
                    <w:t>防渗区域</w:t>
                  </w:r>
                </w:p>
              </w:tc>
              <w:tc>
                <w:tcPr>
                  <w:tcW w:w="2727" w:type="dxa"/>
                  <w:tcBorders>
                    <w:tl2br w:val="nil"/>
                    <w:tr2bl w:val="nil"/>
                  </w:tcBorders>
                  <w:noWrap/>
                  <w:vAlign w:val="center"/>
                </w:tcPr>
                <w:p w:rsidR="00B46A9F" w:rsidRDefault="00D95CF0">
                  <w:pPr>
                    <w:jc w:val="center"/>
                    <w:rPr>
                      <w:b/>
                      <w:szCs w:val="21"/>
                    </w:rPr>
                  </w:pPr>
                  <w:r>
                    <w:rPr>
                      <w:rFonts w:hint="eastAsia"/>
                      <w:b/>
                      <w:szCs w:val="21"/>
                    </w:rPr>
                    <w:t>识别结果</w:t>
                  </w:r>
                </w:p>
              </w:tc>
            </w:tr>
            <w:tr w:rsidR="00B46A9F">
              <w:trPr>
                <w:trHeight w:val="90"/>
              </w:trPr>
              <w:tc>
                <w:tcPr>
                  <w:tcW w:w="1088"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1</w:t>
                  </w:r>
                </w:p>
              </w:tc>
              <w:tc>
                <w:tcPr>
                  <w:tcW w:w="3147" w:type="dxa"/>
                  <w:tcBorders>
                    <w:tl2br w:val="nil"/>
                    <w:tr2bl w:val="nil"/>
                  </w:tcBorders>
                  <w:noWrap/>
                  <w:vAlign w:val="center"/>
                </w:tcPr>
                <w:p w:rsidR="00B46A9F" w:rsidRDefault="00D95CF0">
                  <w:pPr>
                    <w:jc w:val="center"/>
                    <w:rPr>
                      <w:szCs w:val="21"/>
                    </w:rPr>
                  </w:pPr>
                  <w:r>
                    <w:rPr>
                      <w:szCs w:val="21"/>
                    </w:rPr>
                    <w:t>危废仓库</w:t>
                  </w:r>
                </w:p>
              </w:tc>
              <w:tc>
                <w:tcPr>
                  <w:tcW w:w="1434" w:type="dxa"/>
                  <w:tcBorders>
                    <w:tl2br w:val="nil"/>
                    <w:tr2bl w:val="nil"/>
                  </w:tcBorders>
                  <w:noWrap/>
                  <w:vAlign w:val="center"/>
                </w:tcPr>
                <w:p w:rsidR="00B46A9F" w:rsidRDefault="00D95CF0">
                  <w:pPr>
                    <w:jc w:val="center"/>
                    <w:rPr>
                      <w:szCs w:val="21"/>
                    </w:rPr>
                  </w:pPr>
                  <w:r>
                    <w:rPr>
                      <w:szCs w:val="21"/>
                    </w:rPr>
                    <w:t>地面</w:t>
                  </w:r>
                </w:p>
              </w:tc>
              <w:tc>
                <w:tcPr>
                  <w:tcW w:w="2727" w:type="dxa"/>
                  <w:tcBorders>
                    <w:tl2br w:val="nil"/>
                    <w:tr2bl w:val="nil"/>
                  </w:tcBorders>
                  <w:noWrap/>
                  <w:vAlign w:val="center"/>
                </w:tcPr>
                <w:p w:rsidR="00B46A9F" w:rsidRDefault="00D95CF0">
                  <w:pPr>
                    <w:jc w:val="center"/>
                    <w:rPr>
                      <w:szCs w:val="21"/>
                    </w:rPr>
                  </w:pPr>
                  <w:r>
                    <w:rPr>
                      <w:szCs w:val="21"/>
                    </w:rPr>
                    <w:t>重点防渗区</w:t>
                  </w:r>
                </w:p>
              </w:tc>
            </w:tr>
            <w:tr w:rsidR="00B46A9F">
              <w:trPr>
                <w:trHeight w:val="272"/>
              </w:trPr>
              <w:tc>
                <w:tcPr>
                  <w:tcW w:w="1088"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2</w:t>
                  </w:r>
                </w:p>
              </w:tc>
              <w:tc>
                <w:tcPr>
                  <w:tcW w:w="3147" w:type="dxa"/>
                  <w:tcBorders>
                    <w:tl2br w:val="nil"/>
                    <w:tr2bl w:val="nil"/>
                  </w:tcBorders>
                  <w:noWrap/>
                  <w:vAlign w:val="center"/>
                </w:tcPr>
                <w:p w:rsidR="00B46A9F" w:rsidRDefault="00D95CF0">
                  <w:pPr>
                    <w:jc w:val="center"/>
                    <w:rPr>
                      <w:szCs w:val="21"/>
                    </w:rPr>
                  </w:pPr>
                  <w:r>
                    <w:rPr>
                      <w:szCs w:val="21"/>
                    </w:rPr>
                    <w:t>一般固废</w:t>
                  </w:r>
                  <w:r>
                    <w:rPr>
                      <w:rFonts w:hint="eastAsia"/>
                      <w:szCs w:val="21"/>
                    </w:rPr>
                    <w:t>堆场</w:t>
                  </w:r>
                </w:p>
              </w:tc>
              <w:tc>
                <w:tcPr>
                  <w:tcW w:w="1434" w:type="dxa"/>
                  <w:tcBorders>
                    <w:tl2br w:val="nil"/>
                    <w:tr2bl w:val="nil"/>
                  </w:tcBorders>
                  <w:noWrap/>
                  <w:vAlign w:val="center"/>
                </w:tcPr>
                <w:p w:rsidR="00B46A9F" w:rsidRDefault="00D95CF0">
                  <w:pPr>
                    <w:jc w:val="center"/>
                    <w:rPr>
                      <w:szCs w:val="21"/>
                    </w:rPr>
                  </w:pPr>
                  <w:r>
                    <w:rPr>
                      <w:szCs w:val="21"/>
                    </w:rPr>
                    <w:t>地面</w:t>
                  </w:r>
                </w:p>
              </w:tc>
              <w:tc>
                <w:tcPr>
                  <w:tcW w:w="2727" w:type="dxa"/>
                  <w:vMerge w:val="restart"/>
                  <w:tcBorders>
                    <w:tl2br w:val="nil"/>
                    <w:tr2bl w:val="nil"/>
                  </w:tcBorders>
                  <w:noWrap/>
                  <w:vAlign w:val="center"/>
                </w:tcPr>
                <w:p w:rsidR="00B46A9F" w:rsidRDefault="00D95CF0">
                  <w:pPr>
                    <w:jc w:val="center"/>
                    <w:rPr>
                      <w:szCs w:val="21"/>
                    </w:rPr>
                  </w:pPr>
                  <w:r>
                    <w:rPr>
                      <w:rFonts w:hint="eastAsia"/>
                      <w:szCs w:val="21"/>
                    </w:rPr>
                    <w:t>一般防渗区</w:t>
                  </w:r>
                </w:p>
              </w:tc>
            </w:tr>
            <w:tr w:rsidR="00B46A9F">
              <w:trPr>
                <w:trHeight w:val="90"/>
              </w:trPr>
              <w:tc>
                <w:tcPr>
                  <w:tcW w:w="1088"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3</w:t>
                  </w:r>
                </w:p>
              </w:tc>
              <w:tc>
                <w:tcPr>
                  <w:tcW w:w="3147" w:type="dxa"/>
                  <w:tcBorders>
                    <w:tl2br w:val="nil"/>
                    <w:tr2bl w:val="nil"/>
                  </w:tcBorders>
                  <w:noWrap/>
                  <w:vAlign w:val="center"/>
                </w:tcPr>
                <w:p w:rsidR="00B46A9F" w:rsidRDefault="00D95CF0">
                  <w:pPr>
                    <w:jc w:val="center"/>
                    <w:rPr>
                      <w:szCs w:val="21"/>
                    </w:rPr>
                  </w:pPr>
                  <w:r>
                    <w:rPr>
                      <w:rFonts w:hint="eastAsia"/>
                      <w:szCs w:val="21"/>
                    </w:rPr>
                    <w:t>其他生产和</w:t>
                  </w:r>
                  <w:r>
                    <w:rPr>
                      <w:rFonts w:hint="eastAsia"/>
                      <w:szCs w:val="21"/>
                    </w:rPr>
                    <w:t>贮存</w:t>
                  </w:r>
                  <w:r>
                    <w:rPr>
                      <w:rFonts w:hint="eastAsia"/>
                      <w:szCs w:val="21"/>
                    </w:rPr>
                    <w:t>区域</w:t>
                  </w:r>
                </w:p>
              </w:tc>
              <w:tc>
                <w:tcPr>
                  <w:tcW w:w="1434" w:type="dxa"/>
                  <w:tcBorders>
                    <w:tl2br w:val="nil"/>
                    <w:tr2bl w:val="nil"/>
                  </w:tcBorders>
                  <w:noWrap/>
                  <w:vAlign w:val="center"/>
                </w:tcPr>
                <w:p w:rsidR="00B46A9F" w:rsidRDefault="00D95CF0">
                  <w:pPr>
                    <w:jc w:val="center"/>
                    <w:rPr>
                      <w:szCs w:val="21"/>
                    </w:rPr>
                  </w:pPr>
                  <w:r>
                    <w:rPr>
                      <w:szCs w:val="21"/>
                    </w:rPr>
                    <w:t>地面</w:t>
                  </w:r>
                </w:p>
              </w:tc>
              <w:tc>
                <w:tcPr>
                  <w:tcW w:w="2727" w:type="dxa"/>
                  <w:vMerge/>
                  <w:tcBorders>
                    <w:tl2br w:val="nil"/>
                    <w:tr2bl w:val="nil"/>
                  </w:tcBorders>
                  <w:noWrap/>
                  <w:vAlign w:val="center"/>
                </w:tcPr>
                <w:p w:rsidR="00B46A9F" w:rsidRDefault="00B46A9F">
                  <w:pPr>
                    <w:jc w:val="center"/>
                    <w:rPr>
                      <w:szCs w:val="21"/>
                    </w:rPr>
                  </w:pPr>
                </w:p>
              </w:tc>
            </w:tr>
            <w:tr w:rsidR="00B46A9F">
              <w:trPr>
                <w:trHeight w:val="90"/>
              </w:trPr>
              <w:tc>
                <w:tcPr>
                  <w:tcW w:w="1088" w:type="dxa"/>
                  <w:tcBorders>
                    <w:tl2br w:val="nil"/>
                    <w:tr2bl w:val="nil"/>
                  </w:tcBorders>
                  <w:noWrap/>
                  <w:vAlign w:val="center"/>
                </w:tcPr>
                <w:p w:rsidR="00B46A9F" w:rsidRDefault="00D95CF0">
                  <w:pPr>
                    <w:jc w:val="center"/>
                    <w:rPr>
                      <w:rFonts w:ascii="Times New Roman" w:hAnsi="Times New Roman" w:cs="Times New Roman"/>
                      <w:szCs w:val="21"/>
                    </w:rPr>
                  </w:pPr>
                  <w:r>
                    <w:rPr>
                      <w:rFonts w:ascii="Times New Roman" w:hAnsi="Times New Roman" w:cs="Times New Roman"/>
                      <w:szCs w:val="21"/>
                    </w:rPr>
                    <w:t>4</w:t>
                  </w:r>
                </w:p>
              </w:tc>
              <w:tc>
                <w:tcPr>
                  <w:tcW w:w="3147" w:type="dxa"/>
                  <w:tcBorders>
                    <w:tl2br w:val="nil"/>
                    <w:tr2bl w:val="nil"/>
                  </w:tcBorders>
                  <w:noWrap/>
                  <w:vAlign w:val="center"/>
                </w:tcPr>
                <w:p w:rsidR="00B46A9F" w:rsidRDefault="00D95CF0">
                  <w:pPr>
                    <w:jc w:val="center"/>
                    <w:rPr>
                      <w:szCs w:val="21"/>
                    </w:rPr>
                  </w:pPr>
                  <w:r>
                    <w:rPr>
                      <w:rFonts w:hint="eastAsia"/>
                      <w:szCs w:val="21"/>
                    </w:rPr>
                    <w:t>办公区、厂区道路等</w:t>
                  </w:r>
                </w:p>
              </w:tc>
              <w:tc>
                <w:tcPr>
                  <w:tcW w:w="1434" w:type="dxa"/>
                  <w:tcBorders>
                    <w:tl2br w:val="nil"/>
                    <w:tr2bl w:val="nil"/>
                  </w:tcBorders>
                  <w:noWrap/>
                  <w:vAlign w:val="center"/>
                </w:tcPr>
                <w:p w:rsidR="00B46A9F" w:rsidRDefault="00D95CF0">
                  <w:pPr>
                    <w:jc w:val="center"/>
                    <w:rPr>
                      <w:szCs w:val="21"/>
                    </w:rPr>
                  </w:pPr>
                  <w:r>
                    <w:rPr>
                      <w:szCs w:val="21"/>
                    </w:rPr>
                    <w:t>地面</w:t>
                  </w:r>
                </w:p>
              </w:tc>
              <w:tc>
                <w:tcPr>
                  <w:tcW w:w="2727" w:type="dxa"/>
                  <w:tcBorders>
                    <w:tl2br w:val="nil"/>
                    <w:tr2bl w:val="nil"/>
                  </w:tcBorders>
                  <w:noWrap/>
                  <w:vAlign w:val="center"/>
                </w:tcPr>
                <w:p w:rsidR="00B46A9F" w:rsidRDefault="00D95CF0">
                  <w:pPr>
                    <w:jc w:val="center"/>
                    <w:rPr>
                      <w:szCs w:val="21"/>
                    </w:rPr>
                  </w:pPr>
                  <w:r>
                    <w:rPr>
                      <w:rFonts w:hint="eastAsia"/>
                      <w:szCs w:val="21"/>
                    </w:rPr>
                    <w:t>简单防渗区</w:t>
                  </w:r>
                </w:p>
              </w:tc>
            </w:tr>
          </w:tbl>
          <w:p w:rsidR="00B46A9F" w:rsidRDefault="00D95CF0">
            <w:pPr>
              <w:spacing w:line="360" w:lineRule="auto"/>
              <w:ind w:firstLineChars="200" w:firstLine="480"/>
              <w:jc w:val="left"/>
              <w:rPr>
                <w:rFonts w:ascii="宋体" w:hAnsi="宋体" w:cs="宋体"/>
                <w:bCs/>
                <w:kern w:val="0"/>
                <w:sz w:val="24"/>
                <w:lang/>
              </w:rPr>
            </w:pPr>
            <w:r>
              <w:rPr>
                <w:rFonts w:ascii="宋体" w:hAnsi="宋体" w:cs="宋体" w:hint="eastAsia"/>
                <w:bCs/>
                <w:kern w:val="0"/>
                <w:sz w:val="24"/>
                <w:lang/>
              </w:rPr>
              <w:lastRenderedPageBreak/>
              <w:t>以上防渗分区应采取的防渗措施为：</w:t>
            </w:r>
          </w:p>
          <w:p w:rsidR="00B46A9F" w:rsidRDefault="00D95CF0">
            <w:pPr>
              <w:pStyle w:val="3"/>
              <w:spacing w:before="0" w:after="0" w:line="360" w:lineRule="auto"/>
              <w:ind w:firstLineChars="200" w:firstLine="480"/>
              <w:rPr>
                <w:rFonts w:ascii="Times New Roman" w:hAnsi="Times New Roman" w:cs="Times New Roman"/>
                <w:b w:val="0"/>
                <w:sz w:val="24"/>
                <w:szCs w:val="22"/>
                <w:lang/>
              </w:rPr>
            </w:pPr>
            <w:r>
              <w:rPr>
                <w:rFonts w:ascii="Times New Roman" w:hAnsi="Times New Roman" w:cs="Times New Roman" w:hint="eastAsia"/>
                <w:b w:val="0"/>
                <w:sz w:val="24"/>
                <w:szCs w:val="22"/>
                <w:lang/>
              </w:rPr>
              <w:t>重点防渗区（包气带防污性能为弱，污染控制难易程度为易，污染物类型为重金属或持久性有机物）主要为危废仓库。本项目重点防渗区在厂房地基加水泥地面的基础上铺设环氧树脂地坪，防腐防渗等环境保护措施。</w:t>
            </w:r>
          </w:p>
          <w:p w:rsidR="00B46A9F" w:rsidRDefault="00D95CF0">
            <w:pPr>
              <w:spacing w:line="360" w:lineRule="auto"/>
              <w:ind w:firstLineChars="200" w:firstLine="480"/>
              <w:rPr>
                <w:rFonts w:ascii="Times New Roman" w:hAnsi="Times New Roman" w:cs="Times New Roman"/>
                <w:bCs/>
                <w:sz w:val="24"/>
                <w:lang/>
              </w:rPr>
            </w:pPr>
            <w:r>
              <w:rPr>
                <w:rFonts w:ascii="Times New Roman" w:hAnsi="Times New Roman" w:cs="Times New Roman" w:hint="eastAsia"/>
                <w:bCs/>
                <w:sz w:val="24"/>
                <w:lang/>
              </w:rPr>
              <w:t>一般防渗区（包气带防污性能为弱，污染控制难易程度为易，污染物类型为其他类型）主要为：一般固废堆场、其他生产和</w:t>
            </w:r>
            <w:r>
              <w:rPr>
                <w:rFonts w:ascii="Times New Roman" w:hAnsi="Times New Roman" w:cs="Times New Roman" w:hint="eastAsia"/>
                <w:bCs/>
                <w:sz w:val="24"/>
                <w:lang/>
              </w:rPr>
              <w:t>贮存</w:t>
            </w:r>
            <w:r>
              <w:rPr>
                <w:rFonts w:ascii="Times New Roman" w:hAnsi="Times New Roman" w:cs="Times New Roman" w:hint="eastAsia"/>
                <w:bCs/>
                <w:sz w:val="24"/>
                <w:lang/>
              </w:rPr>
              <w:t>区域。其中一般固废堆场按照《一般工业固体废物贮存和填埋污染控制标准》（</w:t>
            </w:r>
            <w:r>
              <w:rPr>
                <w:rFonts w:ascii="Times New Roman" w:hAnsi="Times New Roman" w:cs="Times New Roman"/>
                <w:bCs/>
                <w:sz w:val="24"/>
                <w:lang/>
              </w:rPr>
              <w:t>GB18599-2020</w:t>
            </w:r>
            <w:r>
              <w:rPr>
                <w:rFonts w:ascii="Times New Roman" w:hAnsi="Times New Roman" w:cs="Times New Roman" w:hint="eastAsia"/>
                <w:bCs/>
                <w:sz w:val="24"/>
                <w:lang/>
              </w:rPr>
              <w:t>）要求进行“防渗漏、防雨淋、防扬尘”等环境保护要求建设；其他生产和</w:t>
            </w:r>
            <w:r>
              <w:rPr>
                <w:rFonts w:ascii="Times New Roman" w:hAnsi="Times New Roman" w:cs="Times New Roman" w:hint="eastAsia"/>
                <w:bCs/>
                <w:sz w:val="24"/>
                <w:lang/>
              </w:rPr>
              <w:t>贮存</w:t>
            </w:r>
            <w:r>
              <w:rPr>
                <w:rFonts w:ascii="Times New Roman" w:hAnsi="Times New Roman" w:cs="Times New Roman" w:hint="eastAsia"/>
                <w:bCs/>
                <w:sz w:val="24"/>
                <w:lang/>
              </w:rPr>
              <w:t>区域按照本项目一般防渗区采用黏土铺底加水泥硬化等环境保护措施。</w:t>
            </w:r>
          </w:p>
          <w:p w:rsidR="00B46A9F" w:rsidRDefault="00D95CF0">
            <w:pPr>
              <w:pStyle w:val="3"/>
              <w:spacing w:before="0" w:after="0" w:line="360" w:lineRule="auto"/>
              <w:ind w:firstLineChars="200" w:firstLine="480"/>
              <w:rPr>
                <w:rFonts w:ascii="Times New Roman" w:hAnsi="Times New Roman" w:cs="Times New Roman"/>
                <w:b w:val="0"/>
                <w:sz w:val="24"/>
                <w:szCs w:val="22"/>
                <w:lang/>
              </w:rPr>
            </w:pPr>
            <w:r>
              <w:rPr>
                <w:rFonts w:ascii="Times New Roman" w:hAnsi="Times New Roman" w:cs="Times New Roman" w:hint="eastAsia"/>
                <w:b w:val="0"/>
                <w:sz w:val="24"/>
                <w:szCs w:val="22"/>
                <w:lang/>
              </w:rPr>
              <w:t>简单防渗区主要为：办公区、厂区道路等区域。本项目简单防渗区的设计为铺装普通水泥地面。</w:t>
            </w:r>
          </w:p>
          <w:p w:rsidR="00B46A9F" w:rsidRDefault="00D95CF0">
            <w:pPr>
              <w:spacing w:line="360" w:lineRule="auto"/>
              <w:ind w:firstLineChars="200" w:firstLine="480"/>
              <w:jc w:val="left"/>
              <w:rPr>
                <w:rFonts w:ascii="宋体" w:hAnsi="宋体" w:cs="宋体"/>
                <w:kern w:val="0"/>
                <w:sz w:val="24"/>
                <w:lang/>
              </w:rPr>
            </w:pPr>
            <w:r>
              <w:rPr>
                <w:rFonts w:ascii="宋体" w:hAnsi="宋体" w:cs="宋体" w:hint="eastAsia"/>
                <w:kern w:val="0"/>
                <w:sz w:val="24"/>
                <w:lang/>
              </w:rPr>
              <w:t>③加强管理</w:t>
            </w:r>
          </w:p>
          <w:p w:rsidR="00B46A9F" w:rsidRDefault="00D95CF0">
            <w:pPr>
              <w:spacing w:line="360" w:lineRule="auto"/>
              <w:ind w:firstLineChars="200" w:firstLine="480"/>
              <w:jc w:val="left"/>
              <w:rPr>
                <w:kern w:val="0"/>
                <w:sz w:val="24"/>
                <w:szCs w:val="20"/>
              </w:rPr>
            </w:pPr>
            <w:r>
              <w:rPr>
                <w:rFonts w:hint="eastAsia"/>
                <w:kern w:val="0"/>
                <w:sz w:val="24"/>
                <w:szCs w:val="20"/>
              </w:rPr>
              <w:t>除工程措施外，项目还需加强日常管理，避免发生事故造成影响，包括：</w:t>
            </w:r>
            <w:r>
              <w:rPr>
                <w:rFonts w:hint="eastAsia"/>
                <w:kern w:val="0"/>
                <w:sz w:val="24"/>
                <w:szCs w:val="20"/>
              </w:rPr>
              <w:t xml:space="preserve"> </w:t>
            </w:r>
          </w:p>
          <w:p w:rsidR="00B46A9F" w:rsidRDefault="00D95CF0">
            <w:pPr>
              <w:spacing w:line="360" w:lineRule="auto"/>
              <w:ind w:firstLineChars="200" w:firstLine="480"/>
              <w:rPr>
                <w:rFonts w:ascii="Times New Roman" w:hAnsi="Times New Roman" w:cs="Times New Roman"/>
                <w:bCs/>
                <w:sz w:val="24"/>
                <w:lang/>
              </w:rPr>
            </w:pPr>
            <w:r>
              <w:rPr>
                <w:rFonts w:ascii="Times New Roman" w:hAnsi="Times New Roman" w:cs="Times New Roman" w:hint="eastAsia"/>
                <w:bCs/>
                <w:sz w:val="24"/>
                <w:lang/>
              </w:rPr>
              <w:t>1</w:t>
            </w:r>
            <w:r>
              <w:rPr>
                <w:rFonts w:ascii="Times New Roman" w:hAnsi="Times New Roman" w:cs="Times New Roman" w:hint="eastAsia"/>
                <w:bCs/>
                <w:sz w:val="24"/>
                <w:lang/>
              </w:rPr>
              <w:t>）正常生产过程中应加强巡检及时处理污染物跑、冒、滴、漏，同时应加强定期对防渗工程的检查，若发现防渗密封材料老化或损坏，应及时维修更换；</w:t>
            </w:r>
            <w:r>
              <w:rPr>
                <w:rFonts w:ascii="Times New Roman" w:hAnsi="Times New Roman" w:cs="Times New Roman" w:hint="eastAsia"/>
                <w:bCs/>
                <w:sz w:val="24"/>
                <w:lang/>
              </w:rPr>
              <w:t xml:space="preserve"> </w:t>
            </w:r>
          </w:p>
          <w:p w:rsidR="00B46A9F" w:rsidRDefault="00D95CF0">
            <w:pPr>
              <w:spacing w:line="360" w:lineRule="auto"/>
              <w:ind w:firstLineChars="200" w:firstLine="480"/>
              <w:rPr>
                <w:rFonts w:ascii="Times New Roman" w:hAnsi="Times New Roman" w:cs="Times New Roman"/>
                <w:bCs/>
                <w:sz w:val="24"/>
                <w:lang/>
              </w:rPr>
            </w:pPr>
            <w:r>
              <w:rPr>
                <w:rFonts w:ascii="Times New Roman" w:hAnsi="Times New Roman" w:cs="Times New Roman" w:hint="eastAsia"/>
                <w:bCs/>
                <w:sz w:val="24"/>
                <w:lang/>
              </w:rPr>
              <w:t>2</w:t>
            </w:r>
            <w:r>
              <w:rPr>
                <w:rFonts w:ascii="Times New Roman" w:hAnsi="Times New Roman" w:cs="Times New Roman" w:hint="eastAsia"/>
                <w:bCs/>
                <w:sz w:val="24"/>
                <w:lang/>
              </w:rPr>
              <w:t>）对工艺、设备等采取控制措施，防止污染物的跑、冒、滴、漏，将污染物泄漏的环境风险事故降到最低限度。</w:t>
            </w:r>
          </w:p>
          <w:p w:rsidR="00B46A9F" w:rsidRDefault="00D95CF0">
            <w:pPr>
              <w:spacing w:line="360" w:lineRule="auto"/>
              <w:ind w:firstLineChars="200" w:firstLine="480"/>
              <w:rPr>
                <w:rFonts w:ascii="Times New Roman" w:hAnsi="Times New Roman" w:cs="Times New Roman"/>
                <w:bCs/>
                <w:sz w:val="24"/>
                <w:lang/>
              </w:rPr>
            </w:pPr>
            <w:r>
              <w:rPr>
                <w:rFonts w:ascii="Times New Roman" w:hAnsi="Times New Roman" w:cs="Times New Roman" w:hint="eastAsia"/>
                <w:bCs/>
                <w:sz w:val="24"/>
                <w:lang/>
              </w:rPr>
              <w:t>参照《环境影响评价技术导则</w:t>
            </w:r>
            <w:r>
              <w:rPr>
                <w:rFonts w:ascii="Times New Roman" w:hAnsi="Times New Roman" w:cs="Times New Roman" w:hint="eastAsia"/>
                <w:bCs/>
                <w:sz w:val="24"/>
                <w:lang/>
              </w:rPr>
              <w:t xml:space="preserve"> </w:t>
            </w:r>
            <w:r>
              <w:rPr>
                <w:rFonts w:ascii="Times New Roman" w:hAnsi="Times New Roman" w:cs="Times New Roman" w:hint="eastAsia"/>
                <w:bCs/>
                <w:sz w:val="24"/>
                <w:lang/>
              </w:rPr>
              <w:t>地下水环境》（</w:t>
            </w:r>
            <w:r>
              <w:rPr>
                <w:rFonts w:ascii="Times New Roman" w:hAnsi="Times New Roman" w:cs="Times New Roman" w:hint="eastAsia"/>
                <w:bCs/>
                <w:sz w:val="24"/>
                <w:lang/>
              </w:rPr>
              <w:t>HJ610-2016</w:t>
            </w:r>
            <w:r>
              <w:rPr>
                <w:rFonts w:ascii="Times New Roman" w:hAnsi="Times New Roman" w:cs="Times New Roman" w:hint="eastAsia"/>
                <w:bCs/>
                <w:sz w:val="24"/>
                <w:lang/>
              </w:rPr>
              <w:t>）和《环境影响评价技术导则</w:t>
            </w:r>
            <w:r>
              <w:rPr>
                <w:rFonts w:ascii="Times New Roman" w:hAnsi="Times New Roman" w:cs="Times New Roman" w:hint="eastAsia"/>
                <w:bCs/>
                <w:sz w:val="24"/>
                <w:lang/>
              </w:rPr>
              <w:t xml:space="preserve"> </w:t>
            </w:r>
            <w:r>
              <w:rPr>
                <w:rFonts w:ascii="Times New Roman" w:hAnsi="Times New Roman" w:cs="Times New Roman" w:hint="eastAsia"/>
                <w:bCs/>
                <w:sz w:val="24"/>
                <w:lang/>
              </w:rPr>
              <w:t>土壤环境（试行）》（</w:t>
            </w:r>
            <w:r>
              <w:rPr>
                <w:rFonts w:ascii="Times New Roman" w:hAnsi="Times New Roman" w:cs="Times New Roman" w:hint="eastAsia"/>
                <w:bCs/>
                <w:sz w:val="24"/>
                <w:lang/>
              </w:rPr>
              <w:t>HJ964-2018</w:t>
            </w:r>
            <w:r>
              <w:rPr>
                <w:rFonts w:ascii="Times New Roman" w:hAnsi="Times New Roman" w:cs="Times New Roman" w:hint="eastAsia"/>
                <w:bCs/>
                <w:sz w:val="24"/>
                <w:lang/>
              </w:rPr>
              <w:t>），本项目对地下水和土壤环境影响极小，无需对土壤、地下水进行跟踪监测。</w:t>
            </w:r>
          </w:p>
          <w:p w:rsidR="00B46A9F" w:rsidRDefault="00D95CF0">
            <w:pPr>
              <w:adjustRightInd w:val="0"/>
              <w:snapToGrid w:val="0"/>
              <w:spacing w:line="360" w:lineRule="auto"/>
              <w:rPr>
                <w:rFonts w:ascii="Times New Roman" w:eastAsia="宋体" w:hAnsi="Times New Roman" w:cs="宋体"/>
                <w:b/>
                <w:bCs/>
                <w:spacing w:val="-10"/>
                <w:sz w:val="24"/>
                <w:szCs w:val="24"/>
              </w:rPr>
            </w:pPr>
            <w:r>
              <w:rPr>
                <w:rFonts w:ascii="Times New Roman" w:eastAsia="宋体" w:hAnsi="Times New Roman" w:cs="宋体" w:hint="eastAsia"/>
                <w:b/>
                <w:bCs/>
                <w:spacing w:val="-10"/>
                <w:sz w:val="24"/>
                <w:szCs w:val="24"/>
              </w:rPr>
              <w:t>6</w:t>
            </w:r>
            <w:r>
              <w:rPr>
                <w:rFonts w:ascii="Times New Roman" w:eastAsia="宋体" w:hAnsi="Times New Roman" w:cs="宋体" w:hint="eastAsia"/>
                <w:b/>
                <w:bCs/>
                <w:spacing w:val="-10"/>
                <w:sz w:val="24"/>
                <w:szCs w:val="24"/>
              </w:rPr>
              <w:t>、生态</w:t>
            </w:r>
          </w:p>
          <w:p w:rsidR="00B46A9F" w:rsidRDefault="00D95CF0">
            <w:pPr>
              <w:adjustRightInd w:val="0"/>
              <w:snapToGrid w:val="0"/>
              <w:spacing w:line="360" w:lineRule="auto"/>
              <w:ind w:firstLineChars="200" w:firstLine="480"/>
              <w:rPr>
                <w:rFonts w:ascii="Times New Roman" w:eastAsia="宋体" w:hAnsi="Times New Roman"/>
                <w:snapToGrid w:val="0"/>
                <w:sz w:val="24"/>
              </w:rPr>
            </w:pPr>
            <w:r>
              <w:rPr>
                <w:rFonts w:ascii="宋体" w:hAnsi="宋体" w:cs="宋体" w:hint="eastAsia"/>
                <w:sz w:val="24"/>
              </w:rPr>
              <w:t>本项</w:t>
            </w:r>
            <w:r>
              <w:rPr>
                <w:rFonts w:ascii="Times New Roman" w:hAnsi="Times New Roman" w:cs="Times New Roman" w:hint="eastAsia"/>
                <w:bCs/>
                <w:sz w:val="24"/>
                <w:lang/>
              </w:rPr>
              <w:t>目位于过渡园区，属于</w:t>
            </w:r>
            <w:r>
              <w:rPr>
                <w:rFonts w:ascii="Times New Roman" w:hAnsi="Times New Roman" w:cs="Times New Roman" w:hint="eastAsia"/>
                <w:bCs/>
                <w:sz w:val="24"/>
                <w:lang/>
              </w:rPr>
              <w:t>2022-2023</w:t>
            </w:r>
            <w:r>
              <w:rPr>
                <w:rFonts w:ascii="Times New Roman" w:hAnsi="Times New Roman" w:cs="Times New Roman" w:hint="eastAsia"/>
                <w:bCs/>
                <w:sz w:val="24"/>
                <w:lang/>
              </w:rPr>
              <w:t>年江阴市园区外优势企业白名单，利用现有闲置厂房建设，不涉及新增用地，无生态环境影响。</w:t>
            </w:r>
          </w:p>
          <w:p w:rsidR="00B46A9F" w:rsidRDefault="00D95CF0">
            <w:pPr>
              <w:adjustRightInd w:val="0"/>
              <w:snapToGrid w:val="0"/>
              <w:spacing w:line="360" w:lineRule="auto"/>
              <w:rPr>
                <w:rFonts w:ascii="Times New Roman" w:eastAsia="宋体" w:hAnsi="Times New Roman" w:cs="宋体"/>
                <w:b/>
                <w:bCs/>
                <w:spacing w:val="-10"/>
                <w:sz w:val="24"/>
                <w:szCs w:val="24"/>
              </w:rPr>
            </w:pPr>
            <w:r>
              <w:rPr>
                <w:rFonts w:ascii="Times New Roman" w:eastAsia="宋体" w:hAnsi="Times New Roman" w:cs="宋体" w:hint="eastAsia"/>
                <w:b/>
                <w:bCs/>
                <w:spacing w:val="-10"/>
                <w:sz w:val="24"/>
                <w:szCs w:val="24"/>
              </w:rPr>
              <w:t>7</w:t>
            </w:r>
            <w:r>
              <w:rPr>
                <w:rFonts w:ascii="Times New Roman" w:eastAsia="宋体" w:hAnsi="Times New Roman" w:cs="宋体" w:hint="eastAsia"/>
                <w:b/>
                <w:bCs/>
                <w:spacing w:val="-10"/>
                <w:sz w:val="24"/>
                <w:szCs w:val="24"/>
              </w:rPr>
              <w:t>、环境风险</w:t>
            </w:r>
          </w:p>
          <w:p w:rsidR="00B46A9F" w:rsidRDefault="00D95CF0">
            <w:pPr>
              <w:adjustRightInd w:val="0"/>
              <w:snapToGrid w:val="0"/>
              <w:spacing w:line="360" w:lineRule="auto"/>
              <w:ind w:firstLineChars="200" w:firstLine="480"/>
              <w:rPr>
                <w:rFonts w:ascii="Times New Roman" w:hAnsi="Times New Roman"/>
                <w:color w:val="000000"/>
                <w:sz w:val="24"/>
              </w:rPr>
            </w:pPr>
            <w:r>
              <w:rPr>
                <w:rFonts w:ascii="Times New Roman" w:hAnsi="Times New Roman" w:hint="eastAsia"/>
                <w:color w:val="000000"/>
                <w:sz w:val="24"/>
              </w:rPr>
              <w:t>环境风险评价的目的是分析和预测建设项目存在的潜在风险、有害因素，建设项目建设和运行期间可能发生的突发性事件或事故，引起有害和易燃易爆等物质的泄露，所造成的人身安全与环境影响和损耗程度，提出合理可行的防范、应急与减缓措施，以使建设项目事故率、损失和环境影响达到可接受的水平。</w:t>
            </w:r>
          </w:p>
          <w:p w:rsidR="00B46A9F" w:rsidRDefault="00D95CF0">
            <w:pPr>
              <w:adjustRightInd w:val="0"/>
              <w:snapToGrid w:val="0"/>
              <w:spacing w:line="360" w:lineRule="auto"/>
              <w:ind w:firstLineChars="200" w:firstLine="480"/>
              <w:rPr>
                <w:rFonts w:ascii="Times New Roman" w:hAnsi="Times New Roman"/>
                <w:color w:val="000000"/>
                <w:sz w:val="24"/>
              </w:rPr>
            </w:pPr>
            <w:r>
              <w:rPr>
                <w:rFonts w:ascii="Times New Roman" w:hAnsi="Times New Roman" w:hint="eastAsia"/>
                <w:color w:val="000000"/>
                <w:sz w:val="24"/>
              </w:rPr>
              <w:t>（</w:t>
            </w:r>
            <w:r>
              <w:rPr>
                <w:rFonts w:ascii="Times New Roman" w:hAnsi="Times New Roman" w:hint="eastAsia"/>
                <w:color w:val="000000"/>
                <w:sz w:val="24"/>
              </w:rPr>
              <w:t>1</w:t>
            </w:r>
            <w:r>
              <w:rPr>
                <w:rFonts w:ascii="Times New Roman" w:hAnsi="Times New Roman" w:hint="eastAsia"/>
                <w:color w:val="000000"/>
                <w:sz w:val="24"/>
              </w:rPr>
              <w:t>）</w:t>
            </w:r>
            <w:r>
              <w:rPr>
                <w:rFonts w:ascii="Times New Roman" w:hAnsi="Times New Roman" w:hint="eastAsia"/>
                <w:color w:val="000000"/>
                <w:sz w:val="24"/>
              </w:rPr>
              <w:t>环境风险潜势初判</w:t>
            </w:r>
          </w:p>
          <w:p w:rsidR="00B46A9F" w:rsidRDefault="00D95CF0">
            <w:pPr>
              <w:adjustRightInd w:val="0"/>
              <w:snapToGrid w:val="0"/>
              <w:spacing w:line="360" w:lineRule="auto"/>
              <w:ind w:firstLineChars="200" w:firstLine="480"/>
              <w:rPr>
                <w:rFonts w:ascii="Times New Roman" w:hAnsi="Times New Roman"/>
                <w:color w:val="000000"/>
                <w:sz w:val="24"/>
              </w:rPr>
            </w:pPr>
            <w:r>
              <w:rPr>
                <w:rFonts w:ascii="Times New Roman" w:hAnsi="Times New Roman" w:hint="eastAsia"/>
                <w:color w:val="000000"/>
                <w:sz w:val="24"/>
              </w:rPr>
              <w:lastRenderedPageBreak/>
              <w:t>根据建设项目涉及的物质和工艺系统的危险性及其所在地的环境敏感程度，结合事故情</w:t>
            </w:r>
            <w:r>
              <w:rPr>
                <w:rFonts w:ascii="Times New Roman" w:hAnsi="Times New Roman" w:hint="eastAsia"/>
                <w:color w:val="000000"/>
                <w:sz w:val="24"/>
              </w:rPr>
              <w:t>形下环境影响途径，对建设项目潜在环境危害程度进行概化分析，具体按照表</w:t>
            </w:r>
            <w:r>
              <w:rPr>
                <w:rFonts w:ascii="Times New Roman" w:hAnsi="Times New Roman" w:hint="eastAsia"/>
                <w:color w:val="000000"/>
                <w:sz w:val="24"/>
              </w:rPr>
              <w:t>4-</w:t>
            </w:r>
            <w:r>
              <w:rPr>
                <w:rFonts w:ascii="Times New Roman" w:hAnsi="Times New Roman" w:hint="eastAsia"/>
                <w:color w:val="000000"/>
                <w:sz w:val="24"/>
              </w:rPr>
              <w:t>17</w:t>
            </w:r>
            <w:r>
              <w:rPr>
                <w:rFonts w:ascii="Times New Roman" w:hAnsi="Times New Roman" w:hint="eastAsia"/>
                <w:color w:val="000000"/>
                <w:sz w:val="24"/>
              </w:rPr>
              <w:t>确定环境风险潜势。</w:t>
            </w:r>
          </w:p>
          <w:p w:rsidR="00B46A9F" w:rsidRDefault="00D95CF0">
            <w:pPr>
              <w:adjustRightInd w:val="0"/>
              <w:snapToGrid w:val="0"/>
              <w:ind w:firstLine="482"/>
              <w:jc w:val="center"/>
              <w:rPr>
                <w:rFonts w:ascii="Times New Roman" w:hAnsi="Times New Roman"/>
                <w:b/>
                <w:color w:val="000000"/>
                <w:sz w:val="24"/>
              </w:rPr>
            </w:pPr>
            <w:r>
              <w:rPr>
                <w:rFonts w:ascii="Times New Roman" w:hAnsi="Times New Roman" w:hint="eastAsia"/>
                <w:b/>
                <w:color w:val="000000"/>
                <w:sz w:val="24"/>
              </w:rPr>
              <w:t>表</w:t>
            </w:r>
            <w:r>
              <w:rPr>
                <w:rFonts w:ascii="Times New Roman" w:hAnsi="Times New Roman" w:hint="eastAsia"/>
                <w:b/>
                <w:color w:val="000000"/>
                <w:sz w:val="24"/>
              </w:rPr>
              <w:t>4-</w:t>
            </w:r>
            <w:r>
              <w:rPr>
                <w:rFonts w:ascii="Times New Roman" w:hAnsi="Times New Roman" w:hint="eastAsia"/>
                <w:b/>
                <w:color w:val="000000"/>
                <w:sz w:val="24"/>
              </w:rPr>
              <w:t xml:space="preserve">17 </w:t>
            </w:r>
            <w:r>
              <w:rPr>
                <w:rFonts w:ascii="Times New Roman" w:hAnsi="Times New Roman" w:hint="eastAsia"/>
                <w:b/>
                <w:color w:val="000000"/>
                <w:sz w:val="24"/>
              </w:rPr>
              <w:t>建设项目环境风险潜势划分表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1539"/>
              <w:gridCol w:w="1539"/>
              <w:gridCol w:w="1538"/>
              <w:gridCol w:w="1554"/>
            </w:tblGrid>
            <w:tr w:rsidR="00B46A9F">
              <w:trPr>
                <w:trHeight w:val="70"/>
              </w:trPr>
              <w:tc>
                <w:tcPr>
                  <w:tcW w:w="2345" w:type="dxa"/>
                  <w:vMerge w:val="restart"/>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环境敏感点程度（</w:t>
                  </w:r>
                  <w:r>
                    <w:rPr>
                      <w:rFonts w:ascii="Times New Roman" w:hAnsi="Times New Roman"/>
                      <w:color w:val="000000"/>
                    </w:rPr>
                    <w:t>E</w:t>
                  </w:r>
                  <w:r>
                    <w:rPr>
                      <w:rFonts w:ascii="Times New Roman" w:hAnsi="Times New Roman" w:hint="eastAsia"/>
                      <w:color w:val="000000"/>
                    </w:rPr>
                    <w:t>）</w:t>
                  </w:r>
                </w:p>
              </w:tc>
              <w:tc>
                <w:tcPr>
                  <w:tcW w:w="6467" w:type="dxa"/>
                  <w:gridSpan w:val="4"/>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危险物质及工艺系统危险性（</w:t>
                  </w:r>
                  <w:r>
                    <w:rPr>
                      <w:rFonts w:ascii="Times New Roman" w:hAnsi="Times New Roman"/>
                      <w:color w:val="000000"/>
                    </w:rPr>
                    <w:t>P</w:t>
                  </w:r>
                  <w:r>
                    <w:rPr>
                      <w:rFonts w:ascii="Times New Roman" w:hAnsi="Times New Roman" w:hint="eastAsia"/>
                      <w:color w:val="000000"/>
                    </w:rPr>
                    <w:t>）</w:t>
                  </w:r>
                </w:p>
              </w:tc>
            </w:tr>
            <w:tr w:rsidR="00B46A9F">
              <w:trPr>
                <w:trHeight w:val="70"/>
              </w:trPr>
              <w:tc>
                <w:tcPr>
                  <w:tcW w:w="2345" w:type="dxa"/>
                  <w:vMerge/>
                  <w:tcBorders>
                    <w:top w:val="single" w:sz="4" w:space="0" w:color="auto"/>
                    <w:left w:val="single" w:sz="4" w:space="0" w:color="auto"/>
                    <w:bottom w:val="single" w:sz="4" w:space="0" w:color="auto"/>
                    <w:right w:val="single" w:sz="4" w:space="0" w:color="auto"/>
                  </w:tcBorders>
                  <w:vAlign w:val="center"/>
                </w:tcPr>
                <w:p w:rsidR="00B46A9F" w:rsidRDefault="00B46A9F">
                  <w:pPr>
                    <w:widowControl/>
                    <w:jc w:val="left"/>
                    <w:rPr>
                      <w:rFonts w:ascii="Times New Roman" w:hAnsi="Times New Roman"/>
                      <w:color w:val="000000"/>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极高危害（</w:t>
                  </w:r>
                  <w:r>
                    <w:rPr>
                      <w:rFonts w:ascii="Times New Roman" w:hAnsi="Times New Roman"/>
                      <w:color w:val="000000"/>
                    </w:rPr>
                    <w:t>P1</w:t>
                  </w:r>
                  <w:r>
                    <w:rPr>
                      <w:rFonts w:ascii="Times New Roman" w:hAnsi="Times New Roman" w:hint="eastAsia"/>
                      <w:color w:val="000000"/>
                    </w:rPr>
                    <w:t>）</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高度危害（</w:t>
                  </w:r>
                  <w:r>
                    <w:rPr>
                      <w:rFonts w:ascii="Times New Roman" w:hAnsi="Times New Roman"/>
                      <w:color w:val="000000"/>
                    </w:rPr>
                    <w:t>P2</w:t>
                  </w:r>
                  <w:r>
                    <w:rPr>
                      <w:rFonts w:ascii="Times New Roman" w:hAnsi="Times New Roman" w:hint="eastAsia"/>
                      <w:color w:val="000000"/>
                    </w:rPr>
                    <w:t>）</w:t>
                  </w:r>
                </w:p>
              </w:tc>
              <w:tc>
                <w:tcPr>
                  <w:tcW w:w="1612"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中毒危害（</w:t>
                  </w:r>
                  <w:r>
                    <w:rPr>
                      <w:rFonts w:ascii="Times New Roman" w:hAnsi="Times New Roman"/>
                      <w:color w:val="000000"/>
                    </w:rPr>
                    <w:t>P3</w:t>
                  </w:r>
                  <w:r>
                    <w:rPr>
                      <w:rFonts w:ascii="Times New Roman" w:hAnsi="Times New Roman" w:hint="eastAsia"/>
                      <w:color w:val="000000"/>
                    </w:rPr>
                    <w:t>）</w:t>
                  </w:r>
                </w:p>
              </w:tc>
              <w:tc>
                <w:tcPr>
                  <w:tcW w:w="1629"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轻度危害（</w:t>
                  </w:r>
                  <w:r>
                    <w:rPr>
                      <w:rFonts w:ascii="Times New Roman" w:hAnsi="Times New Roman"/>
                      <w:color w:val="000000"/>
                    </w:rPr>
                    <w:t>P4</w:t>
                  </w:r>
                  <w:r>
                    <w:rPr>
                      <w:rFonts w:ascii="Times New Roman" w:hAnsi="Times New Roman" w:hint="eastAsia"/>
                      <w:color w:val="000000"/>
                    </w:rPr>
                    <w:t>）</w:t>
                  </w:r>
                </w:p>
              </w:tc>
            </w:tr>
            <w:tr w:rsidR="00B46A9F">
              <w:tc>
                <w:tcPr>
                  <w:tcW w:w="234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环境高度敏感点（</w:t>
                  </w:r>
                  <w:r>
                    <w:rPr>
                      <w:rFonts w:ascii="Times New Roman" w:hAnsi="Times New Roman"/>
                      <w:color w:val="000000"/>
                    </w:rPr>
                    <w:t>E1</w:t>
                  </w:r>
                  <w:r>
                    <w:rPr>
                      <w:rFonts w:ascii="Times New Roman" w:hAnsi="Times New Roman" w:hint="eastAsia"/>
                      <w:color w:val="000000"/>
                    </w:rPr>
                    <w:t>）</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Ⅳ</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Ⅳ</w:t>
                  </w:r>
                </w:p>
              </w:tc>
              <w:tc>
                <w:tcPr>
                  <w:tcW w:w="1612"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Ⅲ</w:t>
                  </w:r>
                </w:p>
              </w:tc>
              <w:tc>
                <w:tcPr>
                  <w:tcW w:w="1629"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Ⅲ</w:t>
                  </w:r>
                </w:p>
              </w:tc>
            </w:tr>
            <w:tr w:rsidR="00B46A9F">
              <w:tc>
                <w:tcPr>
                  <w:tcW w:w="2345"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olor w:val="000000"/>
                      <w:szCs w:val="24"/>
                    </w:rPr>
                  </w:pPr>
                  <w:r>
                    <w:rPr>
                      <w:rFonts w:ascii="Times New Roman" w:hAnsi="Times New Roman" w:hint="eastAsia"/>
                      <w:color w:val="000000"/>
                    </w:rPr>
                    <w:t>环境高度敏感点（</w:t>
                  </w:r>
                  <w:r>
                    <w:rPr>
                      <w:rFonts w:ascii="Times New Roman" w:hAnsi="Times New Roman"/>
                      <w:color w:val="000000"/>
                    </w:rPr>
                    <w:t>E2</w:t>
                  </w:r>
                  <w:r>
                    <w:rPr>
                      <w:rFonts w:ascii="Times New Roman" w:hAnsi="Times New Roman" w:hint="eastAsia"/>
                      <w:color w:val="000000"/>
                    </w:rPr>
                    <w:t>）</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Ⅳ</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Ⅲ</w:t>
                  </w:r>
                </w:p>
              </w:tc>
              <w:tc>
                <w:tcPr>
                  <w:tcW w:w="1612"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Ⅳ</w:t>
                  </w:r>
                </w:p>
              </w:tc>
              <w:tc>
                <w:tcPr>
                  <w:tcW w:w="1629"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Ⅱ</w:t>
                  </w:r>
                </w:p>
              </w:tc>
            </w:tr>
            <w:tr w:rsidR="00B46A9F">
              <w:tc>
                <w:tcPr>
                  <w:tcW w:w="2345" w:type="dxa"/>
                  <w:tcBorders>
                    <w:top w:val="single" w:sz="4" w:space="0" w:color="auto"/>
                    <w:left w:val="single" w:sz="4" w:space="0" w:color="auto"/>
                    <w:bottom w:val="single" w:sz="4" w:space="0" w:color="auto"/>
                    <w:right w:val="single" w:sz="4" w:space="0" w:color="auto"/>
                  </w:tcBorders>
                  <w:vAlign w:val="center"/>
                </w:tcPr>
                <w:p w:rsidR="00B46A9F" w:rsidRDefault="00D95CF0">
                  <w:pPr>
                    <w:jc w:val="center"/>
                    <w:rPr>
                      <w:rFonts w:ascii="Times New Roman" w:hAnsi="Times New Roman"/>
                      <w:color w:val="000000"/>
                      <w:szCs w:val="24"/>
                    </w:rPr>
                  </w:pPr>
                  <w:r>
                    <w:rPr>
                      <w:rFonts w:ascii="Times New Roman" w:hAnsi="Times New Roman" w:hint="eastAsia"/>
                      <w:color w:val="000000"/>
                    </w:rPr>
                    <w:t>环境高度敏感点（</w:t>
                  </w:r>
                  <w:r>
                    <w:rPr>
                      <w:rFonts w:ascii="Times New Roman" w:hAnsi="Times New Roman"/>
                      <w:color w:val="000000"/>
                    </w:rPr>
                    <w:t>E3</w:t>
                  </w:r>
                  <w:r>
                    <w:rPr>
                      <w:rFonts w:ascii="Times New Roman" w:hAnsi="Times New Roman" w:hint="eastAsia"/>
                      <w:color w:val="000000"/>
                    </w:rPr>
                    <w:t>）</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Ⅲ</w:t>
                  </w:r>
                </w:p>
              </w:tc>
              <w:tc>
                <w:tcPr>
                  <w:tcW w:w="161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Ⅲ</w:t>
                  </w:r>
                </w:p>
              </w:tc>
              <w:tc>
                <w:tcPr>
                  <w:tcW w:w="1612"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Ⅱ</w:t>
                  </w:r>
                </w:p>
              </w:tc>
              <w:tc>
                <w:tcPr>
                  <w:tcW w:w="1629" w:type="dxa"/>
                  <w:tcBorders>
                    <w:top w:val="single" w:sz="4" w:space="0" w:color="auto"/>
                    <w:left w:val="single" w:sz="4" w:space="0" w:color="auto"/>
                    <w:bottom w:val="single" w:sz="4" w:space="0" w:color="auto"/>
                    <w:right w:val="single" w:sz="4" w:space="0" w:color="auto"/>
                  </w:tcBorders>
                  <w:shd w:val="clear" w:color="auto" w:fill="808080"/>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Ⅰ</w:t>
                  </w:r>
                </w:p>
              </w:tc>
            </w:tr>
            <w:tr w:rsidR="00B46A9F">
              <w:tc>
                <w:tcPr>
                  <w:tcW w:w="8812" w:type="dxa"/>
                  <w:gridSpan w:val="5"/>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注：Ⅳ</w:t>
                  </w:r>
                  <w:r>
                    <w:rPr>
                      <w:rFonts w:ascii="Times New Roman" w:hAnsi="Times New Roman"/>
                      <w:color w:val="000000"/>
                      <w:vertAlign w:val="superscript"/>
                    </w:rPr>
                    <w:t>+</w:t>
                  </w:r>
                  <w:r>
                    <w:rPr>
                      <w:rFonts w:ascii="Times New Roman" w:hAnsi="Times New Roman" w:hint="eastAsia"/>
                      <w:color w:val="000000"/>
                    </w:rPr>
                    <w:t>为极高环境风险</w:t>
                  </w:r>
                </w:p>
              </w:tc>
            </w:tr>
          </w:tbl>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计算所涉及的每种危险物质在厂界内的最大存在总量与其在《建设项目环境风险评价技术导则》</w:t>
            </w:r>
            <w:r>
              <w:rPr>
                <w:rFonts w:ascii="Times New Roman" w:hAnsi="Times New Roman"/>
                <w:color w:val="000000"/>
                <w:sz w:val="24"/>
              </w:rPr>
              <w:t>(HJ169-2018)</w:t>
            </w:r>
            <w:r>
              <w:rPr>
                <w:rFonts w:ascii="Times New Roman" w:hAnsi="Times New Roman" w:hint="eastAsia"/>
                <w:color w:val="000000"/>
                <w:sz w:val="24"/>
              </w:rPr>
              <w:t>附录</w:t>
            </w:r>
            <w:r>
              <w:rPr>
                <w:rFonts w:ascii="Times New Roman" w:hAnsi="Times New Roman"/>
                <w:color w:val="000000"/>
                <w:sz w:val="24"/>
              </w:rPr>
              <w:t>B</w:t>
            </w:r>
            <w:r>
              <w:rPr>
                <w:rFonts w:ascii="Times New Roman" w:hAnsi="Times New Roman" w:hint="eastAsia"/>
                <w:color w:val="000000"/>
                <w:sz w:val="24"/>
              </w:rPr>
              <w:t>中对应临界量的比值</w:t>
            </w:r>
            <w:r>
              <w:rPr>
                <w:rFonts w:ascii="Times New Roman" w:hAnsi="Times New Roman"/>
                <w:color w:val="000000"/>
                <w:sz w:val="24"/>
              </w:rPr>
              <w:t>Q</w:t>
            </w:r>
            <w:r>
              <w:rPr>
                <w:rFonts w:ascii="Times New Roman" w:hAnsi="Times New Roman" w:hint="eastAsia"/>
                <w:color w:val="000000"/>
                <w:sz w:val="24"/>
              </w:rPr>
              <w:t>。在不同厂区的同一种物质，按其在厂界内的最大存在总量计算。对长输管线项目，按照两个截断阀室之间管段危险物质最大存在总量计算。</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当只涉及一种危险物质时，计算该物质的总量与其临昦量比值，即为</w:t>
            </w:r>
            <w:r>
              <w:rPr>
                <w:rFonts w:ascii="Times New Roman" w:hAnsi="Times New Roman"/>
                <w:color w:val="000000"/>
                <w:sz w:val="24"/>
              </w:rPr>
              <w:t>Q</w:t>
            </w:r>
            <w:r>
              <w:rPr>
                <w:rFonts w:ascii="Times New Roman" w:hAnsi="Times New Roman" w:hint="eastAsia"/>
                <w:color w:val="000000"/>
                <w:sz w:val="24"/>
              </w:rPr>
              <w:t>；</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当存在多种危险物质时</w:t>
            </w:r>
            <w:r>
              <w:rPr>
                <w:rFonts w:ascii="Times New Roman" w:hAnsi="Times New Roman"/>
                <w:color w:val="000000"/>
                <w:sz w:val="24"/>
              </w:rPr>
              <w:t>,</w:t>
            </w:r>
            <w:r>
              <w:rPr>
                <w:rFonts w:ascii="Times New Roman" w:hAnsi="Times New Roman" w:hint="eastAsia"/>
                <w:color w:val="000000"/>
                <w:sz w:val="24"/>
              </w:rPr>
              <w:t>则按下式计算物质总量与其临界量比值</w:t>
            </w:r>
            <w:r>
              <w:rPr>
                <w:rFonts w:ascii="Times New Roman" w:hAnsi="Times New Roman"/>
                <w:color w:val="000000"/>
                <w:sz w:val="24"/>
              </w:rPr>
              <w:t>(Q)</w:t>
            </w:r>
            <w:r>
              <w:rPr>
                <w:rFonts w:ascii="Times New Roman" w:hAnsi="Times New Roman" w:hint="eastAsia"/>
                <w:color w:val="000000"/>
                <w:sz w:val="24"/>
              </w:rPr>
              <w:t>：</w:t>
            </w:r>
          </w:p>
          <w:p w:rsidR="00B46A9F" w:rsidRDefault="00D95CF0">
            <w:pPr>
              <w:adjustRightInd w:val="0"/>
              <w:snapToGrid w:val="0"/>
              <w:spacing w:line="360" w:lineRule="auto"/>
              <w:ind w:firstLine="480"/>
              <w:jc w:val="center"/>
              <w:rPr>
                <w:rFonts w:ascii="Times New Roman" w:hAnsi="Times New Roman"/>
                <w:color w:val="000000"/>
                <w:sz w:val="24"/>
              </w:rPr>
            </w:pPr>
            <w:r>
              <w:rPr>
                <w:rFonts w:ascii="Times New Roman" w:hAnsi="Times New Roman"/>
                <w:color w:val="000000"/>
                <w:sz w:val="24"/>
              </w:rPr>
              <w:t>Q=q</w:t>
            </w:r>
            <w:r>
              <w:rPr>
                <w:rFonts w:ascii="Times New Roman" w:hAnsi="Times New Roman"/>
                <w:color w:val="000000"/>
                <w:sz w:val="24"/>
                <w:vertAlign w:val="subscript"/>
              </w:rPr>
              <w:t>1</w:t>
            </w:r>
            <w:r>
              <w:rPr>
                <w:rFonts w:ascii="Times New Roman" w:hAnsi="Times New Roman"/>
                <w:color w:val="000000"/>
                <w:sz w:val="24"/>
              </w:rPr>
              <w:t>/Q</w:t>
            </w:r>
            <w:r>
              <w:rPr>
                <w:rFonts w:ascii="Times New Roman" w:hAnsi="Times New Roman"/>
                <w:color w:val="000000"/>
                <w:sz w:val="24"/>
                <w:vertAlign w:val="subscript"/>
              </w:rPr>
              <w:t>1</w:t>
            </w:r>
            <w:r>
              <w:rPr>
                <w:rFonts w:ascii="Times New Roman" w:hAnsi="Times New Roman"/>
                <w:color w:val="000000"/>
                <w:sz w:val="24"/>
              </w:rPr>
              <w:t>+q</w:t>
            </w:r>
            <w:r>
              <w:rPr>
                <w:rFonts w:ascii="Times New Roman" w:hAnsi="Times New Roman"/>
                <w:color w:val="000000"/>
                <w:sz w:val="24"/>
                <w:vertAlign w:val="subscript"/>
              </w:rPr>
              <w:t>2</w:t>
            </w:r>
            <w:r>
              <w:rPr>
                <w:rFonts w:ascii="Times New Roman" w:hAnsi="Times New Roman"/>
                <w:color w:val="000000"/>
                <w:sz w:val="24"/>
              </w:rPr>
              <w:t>/Q</w:t>
            </w:r>
            <w:r>
              <w:rPr>
                <w:rFonts w:ascii="Times New Roman" w:hAnsi="Times New Roman"/>
                <w:color w:val="000000"/>
                <w:sz w:val="24"/>
                <w:vertAlign w:val="subscript"/>
              </w:rPr>
              <w:t>2</w:t>
            </w:r>
            <w:r>
              <w:rPr>
                <w:rFonts w:ascii="Times New Roman" w:hAnsi="Times New Roman"/>
                <w:color w:val="000000"/>
                <w:sz w:val="24"/>
              </w:rPr>
              <w:t>+……+q</w:t>
            </w:r>
            <w:r>
              <w:rPr>
                <w:rFonts w:ascii="Times New Roman" w:hAnsi="Times New Roman"/>
                <w:color w:val="000000"/>
                <w:sz w:val="24"/>
                <w:vertAlign w:val="subscript"/>
              </w:rPr>
              <w:t>n</w:t>
            </w:r>
            <w:r>
              <w:rPr>
                <w:rFonts w:ascii="Times New Roman" w:hAnsi="Times New Roman"/>
                <w:color w:val="000000"/>
                <w:sz w:val="24"/>
              </w:rPr>
              <w:t>/O</w:t>
            </w:r>
            <w:r>
              <w:rPr>
                <w:rFonts w:ascii="Times New Roman" w:hAnsi="Times New Roman"/>
                <w:color w:val="000000"/>
                <w:sz w:val="24"/>
                <w:vertAlign w:val="subscript"/>
              </w:rPr>
              <w:t>n</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式中：</w:t>
            </w:r>
            <w:r>
              <w:rPr>
                <w:rFonts w:ascii="Times New Roman" w:hAnsi="Times New Roman"/>
                <w:color w:val="000000"/>
                <w:sz w:val="24"/>
              </w:rPr>
              <w:t>q</w:t>
            </w:r>
            <w:r>
              <w:rPr>
                <w:rFonts w:ascii="Times New Roman" w:hAnsi="Times New Roman"/>
                <w:color w:val="000000"/>
                <w:sz w:val="24"/>
                <w:vertAlign w:val="subscript"/>
              </w:rPr>
              <w:t>1</w:t>
            </w:r>
            <w:r>
              <w:rPr>
                <w:rFonts w:ascii="Times New Roman" w:hAnsi="Times New Roman" w:hint="eastAsia"/>
                <w:color w:val="000000"/>
                <w:sz w:val="24"/>
              </w:rPr>
              <w:t>，</w:t>
            </w:r>
            <w:r>
              <w:rPr>
                <w:rFonts w:ascii="Times New Roman" w:hAnsi="Times New Roman"/>
                <w:color w:val="000000"/>
                <w:sz w:val="24"/>
              </w:rPr>
              <w:t>q</w:t>
            </w:r>
            <w:r>
              <w:rPr>
                <w:rFonts w:ascii="Times New Roman" w:hAnsi="Times New Roman"/>
                <w:color w:val="000000"/>
                <w:sz w:val="24"/>
                <w:vertAlign w:val="subscript"/>
              </w:rPr>
              <w:t>2</w:t>
            </w:r>
            <w:r>
              <w:rPr>
                <w:rFonts w:ascii="Times New Roman" w:hAnsi="Times New Roman" w:hint="eastAsia"/>
                <w:color w:val="000000"/>
                <w:sz w:val="24"/>
              </w:rPr>
              <w:t>，</w:t>
            </w:r>
            <w:r>
              <w:rPr>
                <w:rFonts w:ascii="Times New Roman" w:hAnsi="Times New Roman"/>
                <w:color w:val="000000"/>
                <w:sz w:val="24"/>
              </w:rPr>
              <w:t>……</w:t>
            </w:r>
            <w:r>
              <w:rPr>
                <w:rFonts w:ascii="Times New Roman" w:hAnsi="Times New Roman" w:hint="eastAsia"/>
                <w:color w:val="000000"/>
                <w:sz w:val="24"/>
              </w:rPr>
              <w:t>，</w:t>
            </w:r>
            <w:r>
              <w:rPr>
                <w:rFonts w:ascii="Times New Roman" w:hAnsi="Times New Roman"/>
                <w:color w:val="000000"/>
                <w:sz w:val="24"/>
              </w:rPr>
              <w:t>q</w:t>
            </w:r>
            <w:r>
              <w:rPr>
                <w:rFonts w:ascii="Times New Roman" w:hAnsi="Times New Roman"/>
                <w:color w:val="000000"/>
                <w:sz w:val="24"/>
                <w:vertAlign w:val="subscript"/>
              </w:rPr>
              <w:t>n</w:t>
            </w:r>
            <w:r>
              <w:rPr>
                <w:rFonts w:ascii="Times New Roman" w:hAnsi="Times New Roman"/>
                <w:color w:val="000000"/>
                <w:sz w:val="24"/>
              </w:rPr>
              <w:t>--</w:t>
            </w:r>
            <w:r>
              <w:rPr>
                <w:rFonts w:ascii="Times New Roman" w:hAnsi="Times New Roman" w:hint="eastAsia"/>
                <w:color w:val="000000"/>
                <w:sz w:val="24"/>
              </w:rPr>
              <w:t>每种危险物质的最大存在总量，</w:t>
            </w:r>
            <w:r>
              <w:rPr>
                <w:rFonts w:ascii="Times New Roman" w:hAnsi="Times New Roman"/>
                <w:color w:val="000000"/>
                <w:sz w:val="24"/>
              </w:rPr>
              <w:t>t</w:t>
            </w:r>
            <w:r>
              <w:rPr>
                <w:rFonts w:ascii="Times New Roman" w:hAnsi="Times New Roman" w:hint="eastAsia"/>
                <w:color w:val="000000"/>
                <w:sz w:val="24"/>
              </w:rPr>
              <w:t>；</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1</w:t>
            </w:r>
            <w:r>
              <w:rPr>
                <w:rFonts w:ascii="Times New Roman" w:hAnsi="Times New Roman"/>
                <w:color w:val="000000"/>
                <w:sz w:val="24"/>
              </w:rPr>
              <w:t>,Q</w:t>
            </w:r>
            <w:r>
              <w:rPr>
                <w:rFonts w:ascii="Times New Roman" w:hAnsi="Times New Roman"/>
                <w:color w:val="000000"/>
                <w:sz w:val="24"/>
                <w:vertAlign w:val="subscript"/>
              </w:rPr>
              <w:t>2</w:t>
            </w:r>
            <w:r>
              <w:rPr>
                <w:rFonts w:ascii="Times New Roman" w:hAnsi="Times New Roman"/>
                <w:color w:val="000000"/>
                <w:sz w:val="24"/>
              </w:rPr>
              <w:t>,…,Q</w:t>
            </w:r>
            <w:r>
              <w:rPr>
                <w:rFonts w:ascii="Times New Roman" w:hAnsi="Times New Roman"/>
                <w:color w:val="000000"/>
                <w:sz w:val="24"/>
                <w:vertAlign w:val="subscript"/>
              </w:rPr>
              <w:t>n</w:t>
            </w:r>
            <w:r>
              <w:rPr>
                <w:rFonts w:ascii="Times New Roman" w:hAnsi="Times New Roman"/>
                <w:color w:val="000000"/>
                <w:sz w:val="24"/>
              </w:rPr>
              <w:t>--</w:t>
            </w:r>
            <w:r>
              <w:rPr>
                <w:rFonts w:ascii="Times New Roman" w:hAnsi="Times New Roman" w:hint="eastAsia"/>
                <w:color w:val="000000"/>
                <w:sz w:val="24"/>
              </w:rPr>
              <w:t>每种危险物质的临界量，</w:t>
            </w:r>
            <w:r>
              <w:rPr>
                <w:rFonts w:ascii="Times New Roman" w:hAnsi="Times New Roman"/>
                <w:color w:val="000000"/>
                <w:sz w:val="24"/>
              </w:rPr>
              <w:t>t</w:t>
            </w:r>
            <w:r>
              <w:rPr>
                <w:rFonts w:ascii="Times New Roman" w:hAnsi="Times New Roman" w:hint="eastAsia"/>
                <w:color w:val="000000"/>
                <w:sz w:val="24"/>
              </w:rPr>
              <w:t>；</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当</w:t>
            </w:r>
            <w:r>
              <w:rPr>
                <w:rFonts w:ascii="Times New Roman" w:hAnsi="Times New Roman"/>
                <w:color w:val="000000"/>
                <w:sz w:val="24"/>
              </w:rPr>
              <w:t>Q&lt;1</w:t>
            </w:r>
            <w:r>
              <w:rPr>
                <w:rFonts w:ascii="Times New Roman" w:hAnsi="Times New Roman" w:hint="eastAsia"/>
                <w:color w:val="000000"/>
                <w:sz w:val="24"/>
              </w:rPr>
              <w:t>时</w:t>
            </w:r>
            <w:r>
              <w:rPr>
                <w:rFonts w:ascii="Times New Roman" w:hAnsi="Times New Roman"/>
                <w:color w:val="000000"/>
                <w:sz w:val="24"/>
              </w:rPr>
              <w:t>,</w:t>
            </w:r>
            <w:r>
              <w:rPr>
                <w:rFonts w:ascii="Times New Roman" w:hAnsi="Times New Roman" w:hint="eastAsia"/>
                <w:color w:val="000000"/>
                <w:sz w:val="24"/>
              </w:rPr>
              <w:t>该项目环境风险潜势为</w:t>
            </w:r>
            <w:r>
              <w:rPr>
                <w:rFonts w:ascii="Times New Roman" w:hAnsi="Times New Roman"/>
                <w:color w:val="000000"/>
                <w:sz w:val="24"/>
              </w:rPr>
              <w:t>I</w:t>
            </w:r>
            <w:r>
              <w:rPr>
                <w:rFonts w:ascii="Times New Roman" w:hAnsi="Times New Roman" w:hint="eastAsia"/>
                <w:color w:val="000000"/>
                <w:sz w:val="24"/>
              </w:rPr>
              <w:t>。</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当</w:t>
            </w:r>
            <w:r>
              <w:rPr>
                <w:rFonts w:ascii="Times New Roman" w:hAnsi="Times New Roman"/>
                <w:color w:val="000000"/>
                <w:sz w:val="24"/>
              </w:rPr>
              <w:t>Q≥1</w:t>
            </w:r>
            <w:r>
              <w:rPr>
                <w:rFonts w:ascii="Times New Roman" w:hAnsi="Times New Roman" w:hint="eastAsia"/>
                <w:color w:val="000000"/>
                <w:sz w:val="24"/>
              </w:rPr>
              <w:t>时</w:t>
            </w:r>
            <w:r>
              <w:rPr>
                <w:rFonts w:ascii="Times New Roman" w:hAnsi="Times New Roman"/>
                <w:color w:val="000000"/>
                <w:sz w:val="24"/>
              </w:rPr>
              <w:t>,</w:t>
            </w:r>
            <w:r>
              <w:rPr>
                <w:rFonts w:ascii="Times New Roman" w:hAnsi="Times New Roman" w:hint="eastAsia"/>
                <w:color w:val="000000"/>
                <w:sz w:val="24"/>
              </w:rPr>
              <w:t>将</w:t>
            </w:r>
            <w:r>
              <w:rPr>
                <w:rFonts w:ascii="Times New Roman" w:hAnsi="Times New Roman"/>
                <w:color w:val="000000"/>
                <w:sz w:val="24"/>
              </w:rPr>
              <w:t>Q</w:t>
            </w:r>
            <w:r>
              <w:rPr>
                <w:rFonts w:ascii="Times New Roman" w:hAnsi="Times New Roman" w:hint="eastAsia"/>
                <w:color w:val="000000"/>
                <w:sz w:val="24"/>
              </w:rPr>
              <w:t>值划分为</w:t>
            </w:r>
            <w:r>
              <w:rPr>
                <w:rFonts w:ascii="Times New Roman" w:hAnsi="Times New Roman"/>
                <w:color w:val="000000"/>
                <w:sz w:val="24"/>
              </w:rPr>
              <w:t>:(1)1≤Q&lt;10</w:t>
            </w:r>
            <w:r>
              <w:rPr>
                <w:rFonts w:ascii="Times New Roman" w:hAnsi="Times New Roman" w:hint="eastAsia"/>
                <w:color w:val="000000"/>
                <w:sz w:val="24"/>
              </w:rPr>
              <w:t>；</w:t>
            </w:r>
            <w:r>
              <w:rPr>
                <w:rFonts w:ascii="Times New Roman" w:hAnsi="Times New Roman"/>
                <w:color w:val="000000"/>
                <w:sz w:val="24"/>
              </w:rPr>
              <w:t>(2)10≤Q&lt;100</w:t>
            </w:r>
            <w:r>
              <w:rPr>
                <w:rFonts w:ascii="Times New Roman" w:hAnsi="Times New Roman" w:hint="eastAsia"/>
                <w:color w:val="000000"/>
                <w:sz w:val="24"/>
              </w:rPr>
              <w:t>；</w:t>
            </w:r>
            <w:r>
              <w:rPr>
                <w:rFonts w:ascii="Times New Roman" w:hAnsi="Times New Roman"/>
                <w:color w:val="000000"/>
                <w:sz w:val="24"/>
              </w:rPr>
              <w:t>(3)Q≥100</w:t>
            </w:r>
            <w:r>
              <w:rPr>
                <w:rFonts w:ascii="Times New Roman" w:hAnsi="Times New Roman" w:hint="eastAsia"/>
                <w:color w:val="000000"/>
                <w:sz w:val="24"/>
              </w:rPr>
              <w:t>。</w:t>
            </w:r>
          </w:p>
          <w:p w:rsidR="00B46A9F" w:rsidRDefault="00D95CF0">
            <w:pPr>
              <w:spacing w:line="360" w:lineRule="auto"/>
              <w:ind w:firstLineChars="200" w:firstLine="480"/>
              <w:textAlignment w:val="baseline"/>
              <w:rPr>
                <w:rFonts w:ascii="Times New Roman" w:hAnsi="Times New Roman"/>
                <w:b/>
                <w:color w:val="000000"/>
                <w:sz w:val="24"/>
              </w:rPr>
            </w:pPr>
            <w:r>
              <w:rPr>
                <w:rFonts w:ascii="Times New Roman" w:hAnsi="Times New Roman" w:hint="eastAsia"/>
                <w:color w:val="000000"/>
                <w:sz w:val="24"/>
              </w:rPr>
              <w:t>企业涉及危险物质</w:t>
            </w:r>
            <w:r>
              <w:rPr>
                <w:rFonts w:ascii="Times New Roman" w:hAnsi="Times New Roman"/>
                <w:color w:val="000000"/>
                <w:sz w:val="24"/>
              </w:rPr>
              <w:t>q/Q</w:t>
            </w:r>
            <w:r>
              <w:rPr>
                <w:rFonts w:ascii="Times New Roman" w:hAnsi="Times New Roman" w:hint="eastAsia"/>
                <w:color w:val="000000"/>
                <w:sz w:val="24"/>
              </w:rPr>
              <w:t>值计算见下表。</w:t>
            </w:r>
          </w:p>
          <w:p w:rsidR="00B46A9F" w:rsidRDefault="00D95CF0">
            <w:pPr>
              <w:jc w:val="center"/>
              <w:rPr>
                <w:rFonts w:ascii="Times New Roman" w:hAnsi="Times New Roman"/>
                <w:b/>
                <w:color w:val="000000"/>
                <w:sz w:val="24"/>
              </w:rPr>
            </w:pPr>
            <w:r>
              <w:rPr>
                <w:rFonts w:ascii="Times New Roman" w:hAnsi="Times New Roman" w:hint="eastAsia"/>
                <w:b/>
                <w:color w:val="000000"/>
                <w:sz w:val="24"/>
              </w:rPr>
              <w:t>表</w:t>
            </w:r>
            <w:r>
              <w:rPr>
                <w:rFonts w:ascii="Times New Roman" w:hAnsi="Times New Roman" w:hint="eastAsia"/>
                <w:b/>
                <w:color w:val="000000"/>
                <w:sz w:val="24"/>
              </w:rPr>
              <w:t>4-</w:t>
            </w:r>
            <w:r>
              <w:rPr>
                <w:rFonts w:ascii="Times New Roman" w:hAnsi="Times New Roman" w:hint="eastAsia"/>
                <w:b/>
                <w:color w:val="000000"/>
                <w:sz w:val="24"/>
              </w:rPr>
              <w:t>18</w:t>
            </w:r>
            <w:r>
              <w:rPr>
                <w:rFonts w:ascii="Times New Roman" w:hAnsi="Times New Roman" w:hint="eastAsia"/>
                <w:b/>
                <w:color w:val="000000"/>
                <w:sz w:val="24"/>
              </w:rPr>
              <w:t>建设项目涉及危险物质</w:t>
            </w:r>
            <w:r>
              <w:rPr>
                <w:rFonts w:ascii="Times New Roman" w:hAnsi="Times New Roman"/>
                <w:b/>
                <w:color w:val="000000"/>
                <w:sz w:val="24"/>
              </w:rPr>
              <w:t>q/Q</w:t>
            </w:r>
            <w:r>
              <w:rPr>
                <w:rFonts w:ascii="Times New Roman" w:hAnsi="Times New Roman" w:hint="eastAsia"/>
                <w:b/>
                <w:color w:val="000000"/>
                <w:sz w:val="24"/>
              </w:rPr>
              <w:t>值计算（单位：</w:t>
            </w:r>
            <w:r>
              <w:rPr>
                <w:rFonts w:ascii="Times New Roman" w:hAnsi="Times New Roman"/>
                <w:b/>
                <w:color w:val="000000"/>
                <w:sz w:val="24"/>
              </w:rPr>
              <w:t>t</w:t>
            </w:r>
            <w:r>
              <w:rPr>
                <w:rFonts w:ascii="Times New Roman" w:hAnsi="Times New Roman" w:hint="eastAsia"/>
                <w:b/>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984"/>
              <w:gridCol w:w="1418"/>
              <w:gridCol w:w="2155"/>
              <w:gridCol w:w="1681"/>
            </w:tblGrid>
            <w:tr w:rsidR="00B46A9F">
              <w:tc>
                <w:tcPr>
                  <w:tcW w:w="116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b/>
                      <w:color w:val="000000"/>
                      <w:szCs w:val="24"/>
                    </w:rPr>
                  </w:pPr>
                  <w:r>
                    <w:rPr>
                      <w:rFonts w:ascii="Times New Roman" w:hAnsi="Times New Roman" w:hint="eastAsia"/>
                      <w:b/>
                      <w:color w:val="000000"/>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b/>
                      <w:color w:val="000000"/>
                      <w:szCs w:val="24"/>
                    </w:rPr>
                  </w:pPr>
                  <w:r>
                    <w:rPr>
                      <w:rFonts w:ascii="Times New Roman" w:hAnsi="Times New Roman" w:hint="eastAsia"/>
                      <w:b/>
                      <w:color w:val="000000"/>
                    </w:rPr>
                    <w:t>物质名称</w:t>
                  </w:r>
                </w:p>
              </w:tc>
              <w:tc>
                <w:tcPr>
                  <w:tcW w:w="1418"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b/>
                      <w:color w:val="000000"/>
                      <w:szCs w:val="24"/>
                    </w:rPr>
                  </w:pPr>
                  <w:r>
                    <w:rPr>
                      <w:rFonts w:ascii="Times New Roman" w:hAnsi="Times New Roman" w:hint="eastAsia"/>
                      <w:b/>
                      <w:color w:val="000000"/>
                    </w:rPr>
                    <w:t>临界量（</w:t>
                  </w:r>
                  <w:r>
                    <w:rPr>
                      <w:rFonts w:ascii="Times New Roman" w:hAnsi="Times New Roman"/>
                      <w:b/>
                      <w:color w:val="000000"/>
                    </w:rPr>
                    <w:t>t</w:t>
                  </w:r>
                  <w:r>
                    <w:rPr>
                      <w:rFonts w:ascii="Times New Roman" w:hAnsi="Times New Roman" w:hint="eastAsia"/>
                      <w:b/>
                      <w:color w:val="000000"/>
                    </w:rPr>
                    <w:t>）</w:t>
                  </w:r>
                </w:p>
              </w:tc>
              <w:tc>
                <w:tcPr>
                  <w:tcW w:w="215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b/>
                      <w:color w:val="000000"/>
                      <w:szCs w:val="24"/>
                    </w:rPr>
                  </w:pPr>
                  <w:r>
                    <w:rPr>
                      <w:rFonts w:ascii="Times New Roman" w:hAnsi="Times New Roman" w:hint="eastAsia"/>
                      <w:b/>
                      <w:color w:val="000000"/>
                    </w:rPr>
                    <w:t>厂区最大存储量（</w:t>
                  </w:r>
                  <w:r>
                    <w:rPr>
                      <w:rFonts w:ascii="Times New Roman" w:hAnsi="Times New Roman"/>
                      <w:b/>
                      <w:color w:val="000000"/>
                    </w:rPr>
                    <w:t>t</w:t>
                  </w:r>
                  <w:r>
                    <w:rPr>
                      <w:rFonts w:ascii="Times New Roman" w:hAnsi="Times New Roman" w:hint="eastAsia"/>
                      <w:b/>
                      <w:color w:val="000000"/>
                    </w:rPr>
                    <w:t>）</w:t>
                  </w:r>
                </w:p>
              </w:tc>
              <w:tc>
                <w:tcPr>
                  <w:tcW w:w="1681"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b/>
                      <w:color w:val="000000"/>
                      <w:szCs w:val="24"/>
                    </w:rPr>
                  </w:pPr>
                  <w:r>
                    <w:rPr>
                      <w:rFonts w:ascii="Times New Roman" w:hAnsi="Times New Roman"/>
                      <w:b/>
                      <w:color w:val="000000"/>
                    </w:rPr>
                    <w:t>q/Q</w:t>
                  </w:r>
                </w:p>
              </w:tc>
            </w:tr>
            <w:tr w:rsidR="00B46A9F">
              <w:tc>
                <w:tcPr>
                  <w:tcW w:w="116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1</w:t>
                  </w:r>
                </w:p>
              </w:tc>
              <w:tc>
                <w:tcPr>
                  <w:tcW w:w="1984"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乳化</w:t>
                  </w:r>
                  <w:r>
                    <w:rPr>
                      <w:rFonts w:ascii="Times New Roman" w:hAnsi="Times New Roman"/>
                      <w:color w:val="000000"/>
                    </w:rPr>
                    <w:t>液</w:t>
                  </w:r>
                </w:p>
              </w:tc>
              <w:tc>
                <w:tcPr>
                  <w:tcW w:w="1418"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2500</w:t>
                  </w:r>
                </w:p>
              </w:tc>
              <w:tc>
                <w:tcPr>
                  <w:tcW w:w="215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3</w:t>
                  </w:r>
                </w:p>
              </w:tc>
              <w:tc>
                <w:tcPr>
                  <w:tcW w:w="1681"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0.0012</w:t>
                  </w:r>
                </w:p>
              </w:tc>
            </w:tr>
            <w:tr w:rsidR="00B46A9F">
              <w:tc>
                <w:tcPr>
                  <w:tcW w:w="1163"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2</w:t>
                  </w:r>
                </w:p>
              </w:tc>
              <w:tc>
                <w:tcPr>
                  <w:tcW w:w="1984"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废乳化液</w:t>
                  </w:r>
                </w:p>
              </w:tc>
              <w:tc>
                <w:tcPr>
                  <w:tcW w:w="1418"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2500</w:t>
                  </w:r>
                </w:p>
              </w:tc>
              <w:tc>
                <w:tcPr>
                  <w:tcW w:w="2155"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6</w:t>
                  </w:r>
                </w:p>
              </w:tc>
              <w:tc>
                <w:tcPr>
                  <w:tcW w:w="1681"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0.0024</w:t>
                  </w:r>
                </w:p>
              </w:tc>
            </w:tr>
            <w:tr w:rsidR="00B46A9F">
              <w:tc>
                <w:tcPr>
                  <w:tcW w:w="6720" w:type="dxa"/>
                  <w:gridSpan w:val="4"/>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合计</w:t>
                  </w:r>
                </w:p>
              </w:tc>
              <w:tc>
                <w:tcPr>
                  <w:tcW w:w="1681"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rPr>
                  </w:pPr>
                  <w:r>
                    <w:rPr>
                      <w:rFonts w:ascii="Times New Roman" w:hAnsi="Times New Roman" w:hint="eastAsia"/>
                      <w:color w:val="000000"/>
                    </w:rPr>
                    <w:t>0.0036</w:t>
                  </w:r>
                </w:p>
              </w:tc>
            </w:tr>
          </w:tbl>
          <w:p w:rsidR="00B46A9F" w:rsidRDefault="00D95CF0">
            <w:pPr>
              <w:spacing w:line="360" w:lineRule="auto"/>
              <w:textAlignment w:val="baseline"/>
              <w:rPr>
                <w:rFonts w:ascii="Times New Roman" w:hAnsi="Times New Roman"/>
                <w:color w:val="000000"/>
                <w:szCs w:val="21"/>
              </w:rPr>
            </w:pPr>
            <w:r>
              <w:rPr>
                <w:rFonts w:ascii="Times New Roman" w:hAnsi="Times New Roman" w:hint="eastAsia"/>
                <w:color w:val="000000"/>
                <w:szCs w:val="21"/>
              </w:rPr>
              <w:t>注：厂区最大存储量包括生产在线量。</w:t>
            </w:r>
          </w:p>
          <w:p w:rsidR="00B46A9F" w:rsidRDefault="00D95CF0">
            <w:pPr>
              <w:spacing w:line="360" w:lineRule="auto"/>
              <w:ind w:firstLineChars="200" w:firstLine="480"/>
              <w:textAlignment w:val="baseline"/>
              <w:rPr>
                <w:rFonts w:ascii="Times New Roman" w:hAnsi="Times New Roman" w:cs="黑体"/>
                <w:color w:val="000000"/>
                <w:sz w:val="24"/>
              </w:rPr>
            </w:pPr>
            <w:r>
              <w:rPr>
                <w:rFonts w:ascii="Times New Roman" w:hAnsi="Times New Roman" w:hint="eastAsia"/>
                <w:color w:val="000000"/>
                <w:sz w:val="24"/>
              </w:rPr>
              <w:t>由上表计算可知，企业项目</w:t>
            </w:r>
            <w:r>
              <w:rPr>
                <w:rFonts w:ascii="Times New Roman" w:hAnsi="Times New Roman"/>
                <w:color w:val="000000"/>
                <w:sz w:val="24"/>
              </w:rPr>
              <w:t>Q</w:t>
            </w:r>
            <w:r>
              <w:rPr>
                <w:rFonts w:ascii="Times New Roman" w:hAnsi="Times New Roman" w:hint="eastAsia"/>
                <w:color w:val="000000"/>
                <w:sz w:val="24"/>
              </w:rPr>
              <w:t>值＜</w:t>
            </w:r>
            <w:r>
              <w:rPr>
                <w:rFonts w:ascii="Times New Roman" w:hAnsi="Times New Roman"/>
                <w:color w:val="000000"/>
                <w:sz w:val="24"/>
              </w:rPr>
              <w:t>1</w:t>
            </w:r>
            <w:r>
              <w:rPr>
                <w:rFonts w:ascii="Times New Roman" w:hAnsi="Times New Roman" w:hint="eastAsia"/>
                <w:color w:val="000000"/>
                <w:sz w:val="24"/>
              </w:rPr>
              <w:t>，根据</w:t>
            </w:r>
            <w:r>
              <w:rPr>
                <w:rFonts w:ascii="Times New Roman" w:hAnsi="Times New Roman"/>
                <w:color w:val="000000"/>
                <w:sz w:val="24"/>
              </w:rPr>
              <w:t>HJ 169—2018</w:t>
            </w:r>
            <w:r>
              <w:rPr>
                <w:rFonts w:ascii="Times New Roman" w:hAnsi="Times New Roman" w:hint="eastAsia"/>
                <w:color w:val="000000"/>
                <w:sz w:val="24"/>
              </w:rPr>
              <w:t>，项目环境风险潜势为</w:t>
            </w:r>
            <w:r>
              <w:rPr>
                <w:rFonts w:ascii="Times New Roman" w:hAnsi="Times New Roman" w:cs="宋体" w:hint="eastAsia"/>
                <w:color w:val="000000"/>
                <w:sz w:val="24"/>
              </w:rPr>
              <w:t>Ⅰ</w:t>
            </w:r>
            <w:r>
              <w:rPr>
                <w:rFonts w:ascii="Times New Roman" w:hAnsi="Times New Roman" w:hint="eastAsia"/>
                <w:color w:val="000000"/>
                <w:sz w:val="24"/>
              </w:rPr>
              <w:t>。</w:t>
            </w:r>
          </w:p>
          <w:p w:rsidR="00B46A9F" w:rsidRDefault="00D95CF0">
            <w:pPr>
              <w:adjustRightInd w:val="0"/>
              <w:snapToGrid w:val="0"/>
              <w:spacing w:line="360" w:lineRule="auto"/>
              <w:ind w:firstLine="480"/>
              <w:rPr>
                <w:rFonts w:ascii="Times New Roman" w:hAnsi="Times New Roman"/>
                <w:color w:val="000000"/>
                <w:sz w:val="24"/>
              </w:rPr>
            </w:pPr>
            <w:r>
              <w:rPr>
                <w:rFonts w:ascii="Times New Roman" w:hAnsi="Times New Roman" w:hint="eastAsia"/>
                <w:color w:val="000000"/>
                <w:sz w:val="24"/>
              </w:rPr>
              <w:t>（</w:t>
            </w:r>
            <w:r>
              <w:rPr>
                <w:rFonts w:ascii="Times New Roman" w:hAnsi="Times New Roman" w:hint="eastAsia"/>
                <w:color w:val="000000"/>
                <w:sz w:val="24"/>
              </w:rPr>
              <w:t>2</w:t>
            </w:r>
            <w:r>
              <w:rPr>
                <w:rFonts w:ascii="Times New Roman" w:hAnsi="Times New Roman" w:hint="eastAsia"/>
                <w:color w:val="000000"/>
                <w:sz w:val="24"/>
              </w:rPr>
              <w:t>）</w:t>
            </w:r>
            <w:r>
              <w:rPr>
                <w:rFonts w:ascii="Times New Roman" w:hAnsi="Times New Roman" w:hint="eastAsia"/>
                <w:color w:val="000000"/>
                <w:sz w:val="24"/>
              </w:rPr>
              <w:t>风险评价等级确定</w:t>
            </w:r>
          </w:p>
          <w:p w:rsidR="00B46A9F" w:rsidRDefault="00D95CF0">
            <w:pPr>
              <w:adjustRightInd w:val="0"/>
              <w:snapToGrid w:val="0"/>
              <w:spacing w:line="360" w:lineRule="auto"/>
              <w:ind w:firstLine="480"/>
            </w:pPr>
            <w:r>
              <w:rPr>
                <w:rFonts w:ascii="Times New Roman" w:hAnsi="Times New Roman" w:hint="eastAsia"/>
                <w:color w:val="000000"/>
                <w:sz w:val="24"/>
              </w:rPr>
              <w:t>根据《建设项目环境风险评价技术导则》</w:t>
            </w:r>
            <w:r>
              <w:rPr>
                <w:rFonts w:ascii="Times New Roman" w:hAnsi="Times New Roman"/>
                <w:color w:val="000000"/>
                <w:sz w:val="24"/>
              </w:rPr>
              <w:t>(HJ169-2018)</w:t>
            </w:r>
            <w:r>
              <w:rPr>
                <w:rFonts w:ascii="Times New Roman" w:hAnsi="Times New Roman" w:hint="eastAsia"/>
                <w:color w:val="000000"/>
                <w:sz w:val="24"/>
              </w:rPr>
              <w:t>，评价工作等级划分详见表</w:t>
            </w:r>
            <w:r>
              <w:rPr>
                <w:rFonts w:ascii="Times New Roman" w:hAnsi="Times New Roman" w:hint="eastAsia"/>
                <w:color w:val="000000"/>
                <w:sz w:val="24"/>
              </w:rPr>
              <w:t>4-</w:t>
            </w:r>
            <w:r>
              <w:rPr>
                <w:rFonts w:ascii="Times New Roman" w:hAnsi="Times New Roman" w:hint="eastAsia"/>
                <w:color w:val="000000"/>
                <w:sz w:val="24"/>
              </w:rPr>
              <w:t>19</w:t>
            </w:r>
            <w:r>
              <w:rPr>
                <w:rFonts w:ascii="Times New Roman" w:hAnsi="Times New Roman" w:hint="eastAsia"/>
                <w:color w:val="000000"/>
                <w:sz w:val="24"/>
              </w:rPr>
              <w:t>。</w:t>
            </w:r>
          </w:p>
          <w:p w:rsidR="00B46A9F" w:rsidRDefault="00D95CF0">
            <w:pPr>
              <w:jc w:val="center"/>
              <w:rPr>
                <w:rFonts w:ascii="Times New Roman" w:hAnsi="Times New Roman"/>
                <w:b/>
                <w:color w:val="000000"/>
                <w:sz w:val="24"/>
              </w:rPr>
            </w:pPr>
            <w:r>
              <w:rPr>
                <w:rFonts w:ascii="Times New Roman" w:hAnsi="Times New Roman" w:hint="eastAsia"/>
                <w:b/>
                <w:color w:val="000000"/>
                <w:sz w:val="24"/>
              </w:rPr>
              <w:lastRenderedPageBreak/>
              <w:t>表</w:t>
            </w:r>
            <w:r>
              <w:rPr>
                <w:rFonts w:ascii="Times New Roman" w:hAnsi="Times New Roman" w:hint="eastAsia"/>
                <w:b/>
                <w:color w:val="000000"/>
                <w:sz w:val="24"/>
              </w:rPr>
              <w:t>4-</w:t>
            </w:r>
            <w:r>
              <w:rPr>
                <w:rFonts w:ascii="Times New Roman" w:hAnsi="Times New Roman" w:hint="eastAsia"/>
                <w:b/>
                <w:color w:val="000000"/>
                <w:sz w:val="24"/>
              </w:rPr>
              <w:t xml:space="preserve">19 </w:t>
            </w:r>
            <w:r>
              <w:rPr>
                <w:rFonts w:ascii="Times New Roman" w:hAnsi="Times New Roman" w:hint="eastAsia"/>
                <w:b/>
                <w:color w:val="000000"/>
                <w:sz w:val="24"/>
              </w:rPr>
              <w:t>评价工作等级划分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691"/>
              <w:gridCol w:w="1678"/>
              <w:gridCol w:w="1678"/>
              <w:gridCol w:w="1679"/>
            </w:tblGrid>
            <w:tr w:rsidR="00B46A9F">
              <w:tc>
                <w:tcPr>
                  <w:tcW w:w="1757"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环境风险潜势</w:t>
                  </w:r>
                </w:p>
              </w:tc>
              <w:tc>
                <w:tcPr>
                  <w:tcW w:w="1774"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Ⅳ</w:t>
                  </w:r>
                  <w:r>
                    <w:rPr>
                      <w:rFonts w:ascii="Times New Roman" w:hAnsi="Times New Roman" w:hint="eastAsia"/>
                      <w:color w:val="000000"/>
                    </w:rPr>
                    <w:t>，</w:t>
                  </w:r>
                  <w:r>
                    <w:rPr>
                      <w:rFonts w:ascii="Times New Roman" w:hAnsi="Times New Roman" w:cs="宋体" w:hint="eastAsia"/>
                      <w:color w:val="000000"/>
                    </w:rPr>
                    <w:t>Ⅳ</w:t>
                  </w:r>
                  <w:r>
                    <w:rPr>
                      <w:rFonts w:ascii="Times New Roman" w:hAnsi="Times New Roman"/>
                      <w:color w:val="000000"/>
                      <w:vertAlign w:val="superscript"/>
                    </w:rPr>
                    <w:t>+</w:t>
                  </w:r>
                </w:p>
              </w:tc>
              <w:tc>
                <w:tcPr>
                  <w:tcW w:w="176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Ⅲ</w:t>
                  </w:r>
                </w:p>
              </w:tc>
              <w:tc>
                <w:tcPr>
                  <w:tcW w:w="176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Ⅱ</w:t>
                  </w:r>
                </w:p>
              </w:tc>
              <w:tc>
                <w:tcPr>
                  <w:tcW w:w="1761"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s="宋体" w:hint="eastAsia"/>
                      <w:color w:val="000000"/>
                    </w:rPr>
                    <w:t>Ⅰ</w:t>
                  </w:r>
                </w:p>
              </w:tc>
            </w:tr>
            <w:tr w:rsidR="00B46A9F">
              <w:tc>
                <w:tcPr>
                  <w:tcW w:w="1757"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评价工作等级</w:t>
                  </w:r>
                </w:p>
              </w:tc>
              <w:tc>
                <w:tcPr>
                  <w:tcW w:w="1774"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一</w:t>
                  </w:r>
                </w:p>
              </w:tc>
              <w:tc>
                <w:tcPr>
                  <w:tcW w:w="176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二</w:t>
                  </w:r>
                </w:p>
              </w:tc>
              <w:tc>
                <w:tcPr>
                  <w:tcW w:w="1760"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三</w:t>
                  </w:r>
                </w:p>
              </w:tc>
              <w:tc>
                <w:tcPr>
                  <w:tcW w:w="1761" w:type="dxa"/>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hint="eastAsia"/>
                      <w:color w:val="000000"/>
                    </w:rPr>
                    <w:t>简单分析</w:t>
                  </w:r>
                  <w:r>
                    <w:rPr>
                      <w:rFonts w:ascii="Times New Roman" w:hAnsi="Times New Roman"/>
                      <w:color w:val="000000"/>
                      <w:vertAlign w:val="superscript"/>
                    </w:rPr>
                    <w:t>a</w:t>
                  </w:r>
                </w:p>
              </w:tc>
            </w:tr>
            <w:tr w:rsidR="00B46A9F">
              <w:tc>
                <w:tcPr>
                  <w:tcW w:w="8812" w:type="dxa"/>
                  <w:gridSpan w:val="5"/>
                  <w:tcBorders>
                    <w:top w:val="single" w:sz="4" w:space="0" w:color="auto"/>
                    <w:left w:val="single" w:sz="4" w:space="0" w:color="auto"/>
                    <w:bottom w:val="single" w:sz="4" w:space="0" w:color="auto"/>
                    <w:right w:val="single" w:sz="4" w:space="0" w:color="auto"/>
                  </w:tcBorders>
                  <w:vAlign w:val="center"/>
                </w:tcPr>
                <w:p w:rsidR="00B46A9F" w:rsidRDefault="00D95CF0">
                  <w:pPr>
                    <w:adjustRightInd w:val="0"/>
                    <w:snapToGrid w:val="0"/>
                    <w:jc w:val="center"/>
                    <w:rPr>
                      <w:rFonts w:ascii="Times New Roman" w:hAnsi="Times New Roman"/>
                      <w:color w:val="000000"/>
                      <w:szCs w:val="24"/>
                    </w:rPr>
                  </w:pPr>
                  <w:r>
                    <w:rPr>
                      <w:rFonts w:ascii="Times New Roman" w:hAnsi="Times New Roman"/>
                      <w:color w:val="000000"/>
                    </w:rPr>
                    <w:t>a</w:t>
                  </w:r>
                  <w:r>
                    <w:rPr>
                      <w:rFonts w:ascii="Times New Roman" w:hAnsi="Times New Roman" w:hint="eastAsia"/>
                      <w:color w:val="000000"/>
                    </w:rPr>
                    <w:t>是相对与详细评价工作内容而言，在描述危险物质、环境影响途径、环境危害后果、风险防范措施等方面给出定性的说明。</w:t>
                  </w:r>
                </w:p>
              </w:tc>
            </w:tr>
          </w:tbl>
          <w:p w:rsidR="00B46A9F" w:rsidRDefault="00D95CF0">
            <w:pPr>
              <w:spacing w:line="360" w:lineRule="auto"/>
              <w:ind w:firstLine="480"/>
              <w:textAlignment w:val="baseline"/>
              <w:rPr>
                <w:rFonts w:ascii="Times New Roman" w:hAnsi="Times New Roman" w:cs="黑体"/>
                <w:color w:val="000000"/>
                <w:sz w:val="24"/>
              </w:rPr>
            </w:pPr>
            <w:r>
              <w:rPr>
                <w:rFonts w:ascii="Times New Roman" w:hAnsi="Times New Roman" w:hint="eastAsia"/>
                <w:color w:val="000000"/>
                <w:sz w:val="24"/>
              </w:rPr>
              <w:t>根据上表，本项目环境风险潜势为</w:t>
            </w:r>
            <w:r>
              <w:rPr>
                <w:rFonts w:ascii="Times New Roman" w:hAnsi="Times New Roman" w:cs="宋体" w:hint="eastAsia"/>
                <w:color w:val="000000"/>
                <w:sz w:val="24"/>
                <w:lang w:val="zh-CN"/>
              </w:rPr>
              <w:t>Ⅰ</w:t>
            </w:r>
            <w:r>
              <w:rPr>
                <w:rFonts w:ascii="Times New Roman" w:hAnsi="Times New Roman" w:hint="eastAsia"/>
                <w:color w:val="000000"/>
                <w:sz w:val="24"/>
              </w:rPr>
              <w:t>，仅根据</w:t>
            </w:r>
            <w:r>
              <w:rPr>
                <w:rFonts w:ascii="Times New Roman" w:hAnsi="Times New Roman"/>
                <w:color w:val="000000"/>
                <w:sz w:val="24"/>
                <w:lang w:val="zh-CN"/>
              </w:rPr>
              <w:t>HJ 169—2018</w:t>
            </w:r>
            <w:r>
              <w:rPr>
                <w:rFonts w:ascii="Times New Roman" w:hAnsi="Times New Roman" w:hint="eastAsia"/>
                <w:color w:val="000000"/>
                <w:sz w:val="24"/>
              </w:rPr>
              <w:t>进行简单分析。</w:t>
            </w:r>
          </w:p>
          <w:p w:rsidR="00B46A9F" w:rsidRDefault="00D95CF0">
            <w:pPr>
              <w:spacing w:line="360" w:lineRule="auto"/>
              <w:ind w:firstLineChars="200" w:firstLine="480"/>
              <w:textAlignment w:val="baseline"/>
              <w:rPr>
                <w:rFonts w:ascii="Times New Roman" w:hAnsi="Times New Roman"/>
                <w:color w:val="000000"/>
                <w:sz w:val="24"/>
              </w:rPr>
            </w:pPr>
            <w:r>
              <w:rPr>
                <w:rFonts w:ascii="Times New Roman" w:hAnsi="Times New Roman" w:hint="eastAsia"/>
                <w:color w:val="000000"/>
                <w:sz w:val="24"/>
              </w:rPr>
              <w:t>（</w:t>
            </w:r>
            <w:r>
              <w:rPr>
                <w:rFonts w:ascii="Times New Roman" w:hAnsi="Times New Roman" w:hint="eastAsia"/>
                <w:color w:val="000000"/>
                <w:sz w:val="24"/>
              </w:rPr>
              <w:t>3</w:t>
            </w:r>
            <w:r>
              <w:rPr>
                <w:rFonts w:ascii="Times New Roman" w:hAnsi="Times New Roman" w:hint="eastAsia"/>
                <w:color w:val="000000"/>
                <w:sz w:val="24"/>
              </w:rPr>
              <w:t>）</w:t>
            </w:r>
            <w:r>
              <w:rPr>
                <w:rFonts w:ascii="Times New Roman" w:hAnsi="Times New Roman" w:hint="eastAsia"/>
                <w:color w:val="000000"/>
                <w:sz w:val="24"/>
              </w:rPr>
              <w:t>风险源分布情况及影响途径</w:t>
            </w:r>
          </w:p>
          <w:p w:rsidR="00B46A9F" w:rsidRDefault="00D95CF0">
            <w:pPr>
              <w:spacing w:line="360" w:lineRule="auto"/>
              <w:ind w:firstLineChars="200" w:firstLine="480"/>
              <w:textAlignment w:val="baseline"/>
              <w:rPr>
                <w:rFonts w:ascii="宋体" w:hAnsi="宋体" w:cs="宋体"/>
                <w:b/>
                <w:color w:val="000000"/>
                <w:sz w:val="24"/>
              </w:rPr>
            </w:pPr>
            <w:r>
              <w:rPr>
                <w:rFonts w:hint="eastAsia"/>
                <w:sz w:val="24"/>
              </w:rPr>
              <w:t>根据《建设项目环境风险评价技术导则》（</w:t>
            </w:r>
            <w:r>
              <w:rPr>
                <w:rFonts w:ascii="Times New Roman" w:hAnsi="Times New Roman" w:cs="Times New Roman"/>
                <w:sz w:val="24"/>
              </w:rPr>
              <w:t>HJ169-2018</w:t>
            </w:r>
            <w:r>
              <w:rPr>
                <w:rFonts w:hint="eastAsia"/>
                <w:sz w:val="24"/>
              </w:rPr>
              <w:t>）相关要求，本项目风险识别结果见</w:t>
            </w:r>
            <w:r>
              <w:rPr>
                <w:rFonts w:ascii="Times New Roman" w:hAnsi="Times New Roman" w:hint="eastAsia"/>
                <w:color w:val="000000"/>
                <w:sz w:val="24"/>
              </w:rPr>
              <w:t>表</w:t>
            </w:r>
            <w:r>
              <w:rPr>
                <w:rFonts w:ascii="Times New Roman" w:hAnsi="Times New Roman" w:hint="eastAsia"/>
                <w:color w:val="000000"/>
                <w:sz w:val="24"/>
              </w:rPr>
              <w:t>4-</w:t>
            </w:r>
            <w:r>
              <w:rPr>
                <w:rFonts w:ascii="Times New Roman" w:hAnsi="Times New Roman" w:hint="eastAsia"/>
                <w:color w:val="000000"/>
                <w:sz w:val="24"/>
              </w:rPr>
              <w:t>21</w:t>
            </w:r>
            <w:r>
              <w:rPr>
                <w:rFonts w:ascii="Times New Roman" w:hAnsi="Times New Roman" w:hint="eastAsia"/>
                <w:color w:val="000000"/>
                <w:sz w:val="24"/>
              </w:rPr>
              <w:t>。</w:t>
            </w:r>
          </w:p>
          <w:p w:rsidR="00B46A9F" w:rsidRDefault="00D95CF0">
            <w:pPr>
              <w:ind w:firstLineChars="200" w:firstLine="482"/>
              <w:jc w:val="center"/>
              <w:rPr>
                <w:rFonts w:ascii="宋体" w:hAnsi="宋体" w:cs="宋体"/>
                <w:b/>
                <w:color w:val="000000"/>
                <w:sz w:val="24"/>
              </w:rPr>
            </w:pPr>
            <w:r>
              <w:rPr>
                <w:rFonts w:ascii="宋体" w:hAnsi="宋体" w:cs="宋体" w:hint="eastAsia"/>
                <w:b/>
                <w:color w:val="000000"/>
                <w:sz w:val="24"/>
              </w:rPr>
              <w:t>表</w:t>
            </w:r>
            <w:r>
              <w:rPr>
                <w:rFonts w:ascii="Times New Roman" w:hAnsi="Times New Roman" w:cs="Times New Roman"/>
                <w:b/>
                <w:color w:val="000000"/>
                <w:sz w:val="24"/>
              </w:rPr>
              <w:t>4-</w:t>
            </w:r>
            <w:r>
              <w:rPr>
                <w:rFonts w:ascii="Times New Roman" w:hAnsi="Times New Roman" w:cs="Times New Roman" w:hint="eastAsia"/>
                <w:b/>
                <w:color w:val="000000"/>
                <w:sz w:val="24"/>
              </w:rPr>
              <w:t>21</w:t>
            </w:r>
            <w:r>
              <w:rPr>
                <w:rFonts w:ascii="宋体" w:hAnsi="宋体" w:cs="宋体" w:hint="eastAsia"/>
                <w:b/>
                <w:color w:val="000000"/>
                <w:sz w:val="24"/>
              </w:rPr>
              <w:t>本项目环境风险识别表</w:t>
            </w:r>
          </w:p>
          <w:tbl>
            <w:tblPr>
              <w:tblW w:w="4975"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742"/>
              <w:gridCol w:w="1080"/>
              <w:gridCol w:w="1280"/>
              <w:gridCol w:w="790"/>
              <w:gridCol w:w="2289"/>
              <w:gridCol w:w="2172"/>
            </w:tblGrid>
            <w:tr w:rsidR="00B46A9F">
              <w:trPr>
                <w:trHeight w:val="277"/>
              </w:trPr>
              <w:tc>
                <w:tcPr>
                  <w:tcW w:w="743" w:type="dxa"/>
                  <w:tcBorders>
                    <w:tl2br w:val="nil"/>
                    <w:tr2bl w:val="nil"/>
                  </w:tcBorders>
                  <w:shd w:val="clear" w:color="auto" w:fill="auto"/>
                  <w:noWrap/>
                  <w:vAlign w:val="center"/>
                </w:tcPr>
                <w:p w:rsidR="00B46A9F" w:rsidRDefault="00D95CF0">
                  <w:pPr>
                    <w:adjustRightInd w:val="0"/>
                    <w:snapToGrid w:val="0"/>
                    <w:jc w:val="center"/>
                    <w:rPr>
                      <w:rFonts w:ascii="宋体" w:hAnsi="宋体"/>
                      <w:b/>
                      <w:bCs/>
                      <w:color w:val="000000"/>
                      <w:szCs w:val="21"/>
                    </w:rPr>
                  </w:pPr>
                  <w:r>
                    <w:rPr>
                      <w:rFonts w:ascii="宋体" w:hAnsi="宋体" w:hint="eastAsia"/>
                      <w:b/>
                      <w:bCs/>
                      <w:color w:val="000000"/>
                      <w:szCs w:val="21"/>
                    </w:rPr>
                    <w:t>危险单元</w:t>
                  </w:r>
                </w:p>
              </w:tc>
              <w:tc>
                <w:tcPr>
                  <w:tcW w:w="1080" w:type="dxa"/>
                  <w:tcBorders>
                    <w:tl2br w:val="nil"/>
                    <w:tr2bl w:val="nil"/>
                  </w:tcBorders>
                  <w:shd w:val="clear" w:color="auto" w:fill="auto"/>
                  <w:noWrap/>
                  <w:vAlign w:val="center"/>
                </w:tcPr>
                <w:p w:rsidR="00B46A9F" w:rsidRDefault="00D95CF0">
                  <w:pPr>
                    <w:adjustRightInd w:val="0"/>
                    <w:snapToGrid w:val="0"/>
                    <w:jc w:val="center"/>
                    <w:rPr>
                      <w:rFonts w:ascii="宋体" w:hAnsi="宋体"/>
                      <w:b/>
                      <w:bCs/>
                      <w:color w:val="000000"/>
                      <w:szCs w:val="21"/>
                    </w:rPr>
                  </w:pPr>
                  <w:r>
                    <w:rPr>
                      <w:rFonts w:ascii="宋体" w:hAnsi="宋体" w:hint="eastAsia"/>
                      <w:b/>
                      <w:bCs/>
                      <w:color w:val="000000"/>
                      <w:szCs w:val="21"/>
                    </w:rPr>
                    <w:t>风险源</w:t>
                  </w:r>
                </w:p>
              </w:tc>
              <w:tc>
                <w:tcPr>
                  <w:tcW w:w="1280" w:type="dxa"/>
                  <w:tcBorders>
                    <w:tl2br w:val="nil"/>
                    <w:tr2bl w:val="nil"/>
                  </w:tcBorders>
                  <w:shd w:val="clear" w:color="auto" w:fill="auto"/>
                  <w:noWrap/>
                  <w:vAlign w:val="center"/>
                </w:tcPr>
                <w:p w:rsidR="00B46A9F" w:rsidRDefault="00D95CF0">
                  <w:pPr>
                    <w:adjustRightInd w:val="0"/>
                    <w:snapToGrid w:val="0"/>
                    <w:jc w:val="center"/>
                    <w:rPr>
                      <w:rFonts w:ascii="宋体" w:hAnsi="宋体"/>
                      <w:b/>
                      <w:bCs/>
                      <w:color w:val="000000"/>
                      <w:szCs w:val="21"/>
                    </w:rPr>
                  </w:pPr>
                  <w:r>
                    <w:rPr>
                      <w:rFonts w:ascii="宋体" w:hAnsi="宋体" w:hint="eastAsia"/>
                      <w:b/>
                      <w:bCs/>
                      <w:color w:val="000000"/>
                      <w:szCs w:val="21"/>
                    </w:rPr>
                    <w:t>主要环境风险物质</w:t>
                  </w:r>
                </w:p>
              </w:tc>
              <w:tc>
                <w:tcPr>
                  <w:tcW w:w="790" w:type="dxa"/>
                  <w:tcBorders>
                    <w:tl2br w:val="nil"/>
                    <w:tr2bl w:val="nil"/>
                  </w:tcBorders>
                  <w:shd w:val="clear" w:color="auto" w:fill="auto"/>
                  <w:noWrap/>
                  <w:vAlign w:val="center"/>
                </w:tcPr>
                <w:p w:rsidR="00B46A9F" w:rsidRDefault="00D95CF0">
                  <w:pPr>
                    <w:adjustRightInd w:val="0"/>
                    <w:snapToGrid w:val="0"/>
                    <w:jc w:val="center"/>
                    <w:rPr>
                      <w:rFonts w:ascii="宋体" w:hAnsi="宋体"/>
                      <w:b/>
                      <w:bCs/>
                      <w:color w:val="000000"/>
                      <w:szCs w:val="21"/>
                    </w:rPr>
                  </w:pPr>
                  <w:r>
                    <w:rPr>
                      <w:rFonts w:ascii="宋体" w:hAnsi="宋体" w:hint="eastAsia"/>
                      <w:b/>
                      <w:bCs/>
                      <w:color w:val="000000"/>
                      <w:szCs w:val="21"/>
                    </w:rPr>
                    <w:t>风险类型</w:t>
                  </w:r>
                </w:p>
              </w:tc>
              <w:tc>
                <w:tcPr>
                  <w:tcW w:w="2290" w:type="dxa"/>
                  <w:tcBorders>
                    <w:tl2br w:val="nil"/>
                    <w:tr2bl w:val="nil"/>
                  </w:tcBorders>
                  <w:shd w:val="clear" w:color="auto" w:fill="auto"/>
                  <w:noWrap/>
                  <w:vAlign w:val="center"/>
                </w:tcPr>
                <w:p w:rsidR="00B46A9F" w:rsidRDefault="00D95CF0">
                  <w:pPr>
                    <w:adjustRightInd w:val="0"/>
                    <w:snapToGrid w:val="0"/>
                    <w:jc w:val="center"/>
                    <w:rPr>
                      <w:rFonts w:ascii="宋体" w:hAnsi="宋体"/>
                      <w:b/>
                      <w:bCs/>
                      <w:color w:val="000000"/>
                      <w:szCs w:val="21"/>
                    </w:rPr>
                  </w:pPr>
                  <w:r>
                    <w:rPr>
                      <w:rFonts w:ascii="宋体" w:hAnsi="宋体" w:hint="eastAsia"/>
                      <w:b/>
                      <w:bCs/>
                      <w:color w:val="000000"/>
                      <w:szCs w:val="21"/>
                    </w:rPr>
                    <w:t>环境影响途径</w:t>
                  </w:r>
                </w:p>
              </w:tc>
              <w:tc>
                <w:tcPr>
                  <w:tcW w:w="2173" w:type="dxa"/>
                  <w:tcBorders>
                    <w:tl2br w:val="nil"/>
                    <w:tr2bl w:val="nil"/>
                  </w:tcBorders>
                  <w:shd w:val="clear" w:color="auto" w:fill="auto"/>
                  <w:noWrap/>
                  <w:vAlign w:val="center"/>
                </w:tcPr>
                <w:p w:rsidR="00B46A9F" w:rsidRDefault="00D95CF0">
                  <w:pPr>
                    <w:adjustRightInd w:val="0"/>
                    <w:snapToGrid w:val="0"/>
                    <w:jc w:val="center"/>
                    <w:rPr>
                      <w:rFonts w:ascii="宋体" w:hAnsi="宋体"/>
                      <w:b/>
                      <w:bCs/>
                      <w:color w:val="000000"/>
                      <w:szCs w:val="21"/>
                    </w:rPr>
                  </w:pPr>
                  <w:r>
                    <w:rPr>
                      <w:rFonts w:ascii="宋体" w:hAnsi="宋体" w:hint="eastAsia"/>
                      <w:b/>
                      <w:bCs/>
                      <w:color w:val="000000"/>
                      <w:szCs w:val="21"/>
                    </w:rPr>
                    <w:t>可能受影响的环境敏感目标</w:t>
                  </w:r>
                </w:p>
              </w:tc>
            </w:tr>
            <w:tr w:rsidR="00B46A9F">
              <w:trPr>
                <w:trHeight w:val="127"/>
              </w:trPr>
              <w:tc>
                <w:tcPr>
                  <w:tcW w:w="743" w:type="dxa"/>
                  <w:vMerge w:val="restart"/>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生产厂房</w:t>
                  </w:r>
                </w:p>
              </w:tc>
              <w:tc>
                <w:tcPr>
                  <w:tcW w:w="108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原料区</w:t>
                  </w:r>
                </w:p>
              </w:tc>
              <w:tc>
                <w:tcPr>
                  <w:tcW w:w="128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乳化液</w:t>
                  </w:r>
                </w:p>
              </w:tc>
              <w:tc>
                <w:tcPr>
                  <w:tcW w:w="79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泄露</w:t>
                  </w:r>
                </w:p>
              </w:tc>
              <w:tc>
                <w:tcPr>
                  <w:tcW w:w="2290" w:type="dxa"/>
                  <w:vMerge w:val="restart"/>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泄露液进入雨水管网，污染雨水纳污河流；渗漏进入土壤和地下水</w:t>
                  </w:r>
                </w:p>
              </w:tc>
              <w:tc>
                <w:tcPr>
                  <w:tcW w:w="2173" w:type="dxa"/>
                  <w:vMerge w:val="restart"/>
                  <w:tcBorders>
                    <w:tl2br w:val="nil"/>
                    <w:tr2bl w:val="nil"/>
                  </w:tcBorders>
                  <w:shd w:val="clear" w:color="auto" w:fill="auto"/>
                  <w:noWrap/>
                  <w:vAlign w:val="center"/>
                </w:tcPr>
                <w:p w:rsidR="00B46A9F" w:rsidRDefault="00D95CF0">
                  <w:pPr>
                    <w:adjustRightInd w:val="0"/>
                    <w:snapToGrid w:val="0"/>
                    <w:jc w:val="center"/>
                    <w:rPr>
                      <w:rFonts w:ascii="宋体" w:hAnsi="宋体"/>
                      <w:color w:val="FF0000"/>
                      <w:szCs w:val="21"/>
                    </w:rPr>
                  </w:pPr>
                  <w:r>
                    <w:rPr>
                      <w:rFonts w:hint="eastAsia"/>
                    </w:rPr>
                    <w:t>周围河道及雨水纳污河道；周围土壤环境和地下水环境</w:t>
                  </w:r>
                </w:p>
              </w:tc>
            </w:tr>
            <w:tr w:rsidR="00B46A9F">
              <w:trPr>
                <w:trHeight w:val="277"/>
              </w:trPr>
              <w:tc>
                <w:tcPr>
                  <w:tcW w:w="743" w:type="dxa"/>
                  <w:vMerge/>
                  <w:tcBorders>
                    <w:tl2br w:val="nil"/>
                    <w:tr2bl w:val="nil"/>
                  </w:tcBorders>
                  <w:shd w:val="clear" w:color="auto" w:fill="auto"/>
                  <w:noWrap/>
                  <w:vAlign w:val="center"/>
                </w:tcPr>
                <w:p w:rsidR="00B46A9F" w:rsidRDefault="00B46A9F">
                  <w:pPr>
                    <w:adjustRightInd w:val="0"/>
                    <w:snapToGrid w:val="0"/>
                    <w:jc w:val="center"/>
                    <w:rPr>
                      <w:rFonts w:ascii="宋体" w:hAnsi="宋体"/>
                      <w:color w:val="000000"/>
                      <w:szCs w:val="21"/>
                    </w:rPr>
                  </w:pPr>
                </w:p>
              </w:tc>
              <w:tc>
                <w:tcPr>
                  <w:tcW w:w="108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生产设施</w:t>
                  </w:r>
                </w:p>
              </w:tc>
              <w:tc>
                <w:tcPr>
                  <w:tcW w:w="128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乳化液</w:t>
                  </w:r>
                </w:p>
              </w:tc>
              <w:tc>
                <w:tcPr>
                  <w:tcW w:w="79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泄露</w:t>
                  </w:r>
                </w:p>
              </w:tc>
              <w:tc>
                <w:tcPr>
                  <w:tcW w:w="2290" w:type="dxa"/>
                  <w:vMerge/>
                  <w:tcBorders>
                    <w:tl2br w:val="nil"/>
                    <w:tr2bl w:val="nil"/>
                  </w:tcBorders>
                  <w:shd w:val="clear" w:color="auto" w:fill="auto"/>
                  <w:noWrap/>
                  <w:vAlign w:val="center"/>
                </w:tcPr>
                <w:p w:rsidR="00B46A9F" w:rsidRDefault="00B46A9F">
                  <w:pPr>
                    <w:adjustRightInd w:val="0"/>
                    <w:snapToGrid w:val="0"/>
                    <w:jc w:val="center"/>
                    <w:rPr>
                      <w:rFonts w:ascii="宋体" w:hAnsi="宋体"/>
                      <w:color w:val="000000"/>
                      <w:szCs w:val="21"/>
                    </w:rPr>
                  </w:pPr>
                </w:p>
              </w:tc>
              <w:tc>
                <w:tcPr>
                  <w:tcW w:w="2173" w:type="dxa"/>
                  <w:vMerge/>
                  <w:tcBorders>
                    <w:tl2br w:val="nil"/>
                    <w:tr2bl w:val="nil"/>
                  </w:tcBorders>
                  <w:shd w:val="clear" w:color="auto" w:fill="auto"/>
                  <w:noWrap/>
                  <w:vAlign w:val="center"/>
                </w:tcPr>
                <w:p w:rsidR="00B46A9F" w:rsidRDefault="00B46A9F">
                  <w:pPr>
                    <w:adjustRightInd w:val="0"/>
                    <w:snapToGrid w:val="0"/>
                    <w:jc w:val="center"/>
                    <w:rPr>
                      <w:color w:val="FF0000"/>
                      <w:szCs w:val="21"/>
                    </w:rPr>
                  </w:pPr>
                </w:p>
              </w:tc>
            </w:tr>
            <w:tr w:rsidR="00B46A9F">
              <w:trPr>
                <w:trHeight w:val="244"/>
              </w:trPr>
              <w:tc>
                <w:tcPr>
                  <w:tcW w:w="743" w:type="dxa"/>
                  <w:vMerge/>
                  <w:tcBorders>
                    <w:tl2br w:val="nil"/>
                    <w:tr2bl w:val="nil"/>
                  </w:tcBorders>
                  <w:shd w:val="clear" w:color="auto" w:fill="auto"/>
                  <w:noWrap/>
                  <w:vAlign w:val="center"/>
                </w:tcPr>
                <w:p w:rsidR="00B46A9F" w:rsidRDefault="00B46A9F">
                  <w:pPr>
                    <w:adjustRightInd w:val="0"/>
                    <w:snapToGrid w:val="0"/>
                    <w:jc w:val="center"/>
                    <w:rPr>
                      <w:rFonts w:ascii="宋体" w:hAnsi="宋体"/>
                      <w:color w:val="000000"/>
                      <w:szCs w:val="21"/>
                    </w:rPr>
                  </w:pPr>
                </w:p>
              </w:tc>
              <w:tc>
                <w:tcPr>
                  <w:tcW w:w="1080" w:type="dxa"/>
                  <w:tcBorders>
                    <w:tl2br w:val="nil"/>
                    <w:tr2bl w:val="nil"/>
                  </w:tcBorders>
                  <w:shd w:val="clear" w:color="auto" w:fill="auto"/>
                  <w:noWrap/>
                  <w:vAlign w:val="center"/>
                </w:tcPr>
                <w:p w:rsidR="00B46A9F" w:rsidRDefault="00D95CF0">
                  <w:pPr>
                    <w:adjustRightInd w:val="0"/>
                    <w:snapToGrid w:val="0"/>
                    <w:jc w:val="center"/>
                    <w:rPr>
                      <w:rFonts w:ascii="宋体" w:hAnsi="宋体"/>
                      <w:szCs w:val="21"/>
                    </w:rPr>
                  </w:pPr>
                  <w:r>
                    <w:rPr>
                      <w:rFonts w:ascii="宋体" w:hAnsi="宋体" w:hint="eastAsia"/>
                      <w:szCs w:val="21"/>
                    </w:rPr>
                    <w:t>危废仓库</w:t>
                  </w:r>
                </w:p>
              </w:tc>
              <w:tc>
                <w:tcPr>
                  <w:tcW w:w="1280" w:type="dxa"/>
                  <w:tcBorders>
                    <w:tl2br w:val="nil"/>
                    <w:tr2bl w:val="nil"/>
                  </w:tcBorders>
                  <w:shd w:val="clear" w:color="auto" w:fill="auto"/>
                  <w:noWrap/>
                  <w:vAlign w:val="center"/>
                </w:tcPr>
                <w:p w:rsidR="00B46A9F" w:rsidRDefault="00D95CF0">
                  <w:pPr>
                    <w:adjustRightInd w:val="0"/>
                    <w:snapToGrid w:val="0"/>
                    <w:jc w:val="center"/>
                    <w:rPr>
                      <w:rFonts w:ascii="宋体" w:hAnsi="宋体"/>
                      <w:szCs w:val="21"/>
                    </w:rPr>
                  </w:pPr>
                  <w:r>
                    <w:rPr>
                      <w:rFonts w:ascii="宋体" w:hAnsi="宋体" w:hint="eastAsia"/>
                      <w:szCs w:val="21"/>
                    </w:rPr>
                    <w:t>乳化液</w:t>
                  </w:r>
                </w:p>
              </w:tc>
              <w:tc>
                <w:tcPr>
                  <w:tcW w:w="790" w:type="dxa"/>
                  <w:tcBorders>
                    <w:tl2br w:val="nil"/>
                    <w:tr2bl w:val="nil"/>
                  </w:tcBorders>
                  <w:shd w:val="clear" w:color="auto" w:fill="auto"/>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泄露</w:t>
                  </w:r>
                </w:p>
              </w:tc>
              <w:tc>
                <w:tcPr>
                  <w:tcW w:w="2290" w:type="dxa"/>
                  <w:vMerge/>
                  <w:tcBorders>
                    <w:tl2br w:val="nil"/>
                    <w:tr2bl w:val="nil"/>
                  </w:tcBorders>
                  <w:shd w:val="clear" w:color="auto" w:fill="auto"/>
                  <w:noWrap/>
                  <w:vAlign w:val="center"/>
                </w:tcPr>
                <w:p w:rsidR="00B46A9F" w:rsidRDefault="00B46A9F">
                  <w:pPr>
                    <w:adjustRightInd w:val="0"/>
                    <w:snapToGrid w:val="0"/>
                    <w:jc w:val="center"/>
                    <w:rPr>
                      <w:rFonts w:ascii="宋体" w:hAnsi="宋体"/>
                      <w:color w:val="000000"/>
                      <w:szCs w:val="21"/>
                    </w:rPr>
                  </w:pPr>
                </w:p>
              </w:tc>
              <w:tc>
                <w:tcPr>
                  <w:tcW w:w="2173" w:type="dxa"/>
                  <w:vMerge/>
                  <w:tcBorders>
                    <w:tl2br w:val="nil"/>
                    <w:tr2bl w:val="nil"/>
                  </w:tcBorders>
                  <w:shd w:val="clear" w:color="auto" w:fill="auto"/>
                  <w:noWrap/>
                  <w:vAlign w:val="center"/>
                </w:tcPr>
                <w:p w:rsidR="00B46A9F" w:rsidRDefault="00B46A9F">
                  <w:pPr>
                    <w:adjustRightInd w:val="0"/>
                    <w:snapToGrid w:val="0"/>
                    <w:jc w:val="center"/>
                    <w:rPr>
                      <w:rFonts w:ascii="宋体" w:hAnsi="宋体"/>
                      <w:color w:val="FF0000"/>
                      <w:szCs w:val="21"/>
                    </w:rPr>
                  </w:pPr>
                </w:p>
              </w:tc>
            </w:tr>
          </w:tbl>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w:t>
            </w:r>
            <w:r>
              <w:rPr>
                <w:rFonts w:ascii="Times New Roman" w:hAnsi="Times New Roman" w:hint="eastAsia"/>
                <w:color w:val="000000"/>
                <w:sz w:val="24"/>
              </w:rPr>
              <w:t>4</w:t>
            </w:r>
            <w:r>
              <w:rPr>
                <w:rFonts w:ascii="Times New Roman" w:hAnsi="Times New Roman" w:hint="eastAsia"/>
                <w:color w:val="000000"/>
                <w:sz w:val="24"/>
              </w:rPr>
              <w:t>）</w:t>
            </w:r>
            <w:r>
              <w:rPr>
                <w:rFonts w:ascii="Times New Roman" w:hAnsi="Times New Roman" w:hint="eastAsia"/>
                <w:color w:val="000000"/>
                <w:sz w:val="24"/>
              </w:rPr>
              <w:t>环境风险防范措施及应急要求</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A</w:t>
            </w:r>
            <w:r>
              <w:rPr>
                <w:rFonts w:ascii="Times New Roman" w:hAnsi="Times New Roman" w:hint="eastAsia"/>
                <w:color w:val="000000"/>
                <w:sz w:val="24"/>
              </w:rPr>
              <w:t>、现有项目风险防范措施</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现有厂区内各建筑物布局合理，仓库、车间、公辅用房等相互之间的间距满足《建筑设计防火规范》要求，危化品运输、储存基本符合要求，关键生产设施、工艺操作自动化程度较高，有报整及联锁制动装置，消防设施齐备，风险管理措施有效。</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公司成立至今未发生环境安全、生产安全事故，未进行环境风险应急预案备案。</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B</w:t>
            </w:r>
            <w:r>
              <w:rPr>
                <w:rFonts w:ascii="Times New Roman" w:hAnsi="Times New Roman" w:hint="eastAsia"/>
                <w:color w:val="000000"/>
                <w:sz w:val="24"/>
              </w:rPr>
              <w:t>、本项目风险防范措施</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1</w:t>
            </w:r>
            <w:r>
              <w:rPr>
                <w:rFonts w:ascii="Times New Roman" w:hAnsi="Times New Roman" w:hint="eastAsia"/>
                <w:color w:val="000000"/>
                <w:sz w:val="24"/>
              </w:rPr>
              <w:t>）原料储存风险防范措施</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严格按《危险化学品安全管理条例》的要求，加强对危险化学品的管理，储存危险化学品符合相关条件（如防晒、防潮、通风、防雷、防静电等）；建立健全安全规程及执勤制度，设置通讯、报警装置，确保其处于完好状态；凡储存、使用危险化学品的岗位，都应配置合格的防毒器材、消防器材，并确保其处于完好状态；所有进入储存、使用危险化学品的人员，都必须严格遵守《危险化学品管理制度》。</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2</w:t>
            </w:r>
            <w:r>
              <w:rPr>
                <w:rFonts w:ascii="Times New Roman" w:hAnsi="Times New Roman" w:hint="eastAsia"/>
                <w:color w:val="000000"/>
                <w:sz w:val="24"/>
              </w:rPr>
              <w:t>）泄漏事故的防止</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加强危险化学物品运输车辆的管理，严格遵守危险品运输管理规定，避免运</w:t>
            </w:r>
            <w:r>
              <w:rPr>
                <w:rFonts w:ascii="Times New Roman" w:hAnsi="Times New Roman" w:hint="eastAsia"/>
                <w:color w:val="000000"/>
                <w:sz w:val="24"/>
              </w:rPr>
              <w:lastRenderedPageBreak/>
              <w:t>输过程事故的发生。厂内设置配套的砂堆阻隔设施和收集设施，一旦出现泄漏事故，可将泄露物进行阻隔收集，不对周围环境造成影响。</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3</w:t>
            </w:r>
            <w:r>
              <w:rPr>
                <w:rFonts w:ascii="Times New Roman" w:hAnsi="Times New Roman" w:hint="eastAsia"/>
                <w:color w:val="000000"/>
                <w:sz w:val="24"/>
              </w:rPr>
              <w:t>）安全生产管理系统</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项目投产后，建设单位在安全生产方面制定一系列的安全生产管理制度。健全安全生产责任机制，建立各岗位的安全操作规程，技术规程，设置安全安全管理机构，成立企业安全生产领导小组和配备专职安全生产管理人员。制定规章制度的主要有：安全教育和培训制度、劳动防护用品和保健品发放管理制度、安全检修制度、安全设施和设备管</w:t>
            </w:r>
            <w:r>
              <w:rPr>
                <w:rFonts w:ascii="Times New Roman" w:hAnsi="Times New Roman" w:hint="eastAsia"/>
                <w:color w:val="000000"/>
                <w:sz w:val="24"/>
              </w:rPr>
              <w:t>理制度、安全检查和隐患管理制度、危险化学品安全管理制度、作业场所职业卫生管理制度、事故管理制度，并定期对职工进行体检，建立职工健康档案。</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4</w:t>
            </w:r>
            <w:r>
              <w:rPr>
                <w:rFonts w:ascii="Times New Roman" w:hAnsi="Times New Roman" w:hint="eastAsia"/>
                <w:color w:val="000000"/>
                <w:sz w:val="24"/>
              </w:rPr>
              <w:t>）做好生态环境和应急管理部门联动工作</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对照苏环办【</w:t>
            </w:r>
            <w:r>
              <w:rPr>
                <w:rFonts w:ascii="Times New Roman" w:hAnsi="Times New Roman" w:hint="eastAsia"/>
                <w:color w:val="000000"/>
                <w:sz w:val="24"/>
              </w:rPr>
              <w:t>2020</w:t>
            </w:r>
            <w:r>
              <w:rPr>
                <w:rFonts w:ascii="Times New Roman" w:hAnsi="Times New Roman" w:hint="eastAsia"/>
                <w:color w:val="000000"/>
                <w:sz w:val="24"/>
              </w:rPr>
              <w:t>】</w:t>
            </w:r>
            <w:r>
              <w:rPr>
                <w:rFonts w:ascii="Times New Roman" w:hAnsi="Times New Roman" w:hint="eastAsia"/>
                <w:color w:val="000000"/>
                <w:sz w:val="24"/>
              </w:rPr>
              <w:t xml:space="preserve">101 </w:t>
            </w:r>
            <w:r>
              <w:rPr>
                <w:rFonts w:ascii="Times New Roman" w:hAnsi="Times New Roman" w:hint="eastAsia"/>
                <w:color w:val="000000"/>
                <w:sz w:val="24"/>
              </w:rPr>
              <w:t>号文，企业应建立环境治理设施监管联动机制，健全内部污染防治设施稳定运行和管理责任制度，严格依据标准规范建设环境治理设施，确保环境治理设施安全、稳定、有效运行。定期开展安全风险辨识等培训，与生态环境部门和应急管理部门随时保持联系与沟通，充分利用信息化手段，实现信息及时有效共享，确保及时排查安全隐患并积极整</w:t>
            </w:r>
            <w:r>
              <w:rPr>
                <w:rFonts w:ascii="Times New Roman" w:hAnsi="Times New Roman" w:hint="eastAsia"/>
                <w:color w:val="000000"/>
                <w:sz w:val="24"/>
              </w:rPr>
              <w:t>改，推进企业安全生产标准化体系建设。</w:t>
            </w:r>
          </w:p>
          <w:p w:rsidR="00B46A9F" w:rsidRDefault="00D95CF0">
            <w:pPr>
              <w:spacing w:line="360" w:lineRule="auto"/>
              <w:ind w:firstLine="480"/>
              <w:textAlignment w:val="baseline"/>
              <w:rPr>
                <w:rFonts w:ascii="Times New Roman" w:hAnsi="Times New Roman"/>
                <w:color w:val="000000"/>
                <w:sz w:val="24"/>
              </w:rPr>
            </w:pPr>
            <w:r>
              <w:rPr>
                <w:rFonts w:ascii="Times New Roman" w:hAnsi="Times New Roman" w:hint="eastAsia"/>
                <w:color w:val="000000"/>
                <w:sz w:val="24"/>
              </w:rPr>
              <w:t>综上分析，在规范使用操作、落实风险防范措施、制定应急预案并加强管理的情况下，项目对操作人员和周围环</w:t>
            </w:r>
            <w:r>
              <w:rPr>
                <w:rFonts w:ascii="宋体" w:hAnsi="宋体" w:cs="宋体" w:hint="eastAsia"/>
                <w:kern w:val="0"/>
                <w:sz w:val="24"/>
                <w:lang/>
              </w:rPr>
              <w:t>境的风险影响较小，环境风险可防控。</w:t>
            </w:r>
          </w:p>
          <w:p w:rsidR="00B46A9F" w:rsidRDefault="00D95CF0">
            <w:pPr>
              <w:ind w:firstLineChars="200" w:firstLine="482"/>
              <w:jc w:val="center"/>
              <w:rPr>
                <w:rFonts w:ascii="宋体" w:hAnsi="宋体" w:cs="宋体"/>
                <w:b/>
                <w:bCs/>
                <w:color w:val="000000"/>
                <w:sz w:val="24"/>
              </w:rPr>
            </w:pPr>
            <w:r>
              <w:rPr>
                <w:rFonts w:ascii="Times New Roman" w:hAnsi="Times New Roman" w:cs="Times New Roman" w:hint="eastAsia"/>
                <w:b/>
                <w:bCs/>
                <w:color w:val="000000"/>
                <w:sz w:val="24"/>
              </w:rPr>
              <w:t>表</w:t>
            </w:r>
            <w:r>
              <w:rPr>
                <w:rFonts w:ascii="Times New Roman" w:hAnsi="Times New Roman" w:cs="Times New Roman" w:hint="eastAsia"/>
                <w:b/>
                <w:bCs/>
                <w:color w:val="000000"/>
                <w:sz w:val="24"/>
              </w:rPr>
              <w:t>4-</w:t>
            </w:r>
            <w:r>
              <w:rPr>
                <w:rFonts w:ascii="Times New Roman" w:hAnsi="Times New Roman" w:cs="Times New Roman" w:hint="eastAsia"/>
                <w:b/>
                <w:bCs/>
                <w:color w:val="000000"/>
                <w:sz w:val="24"/>
              </w:rPr>
              <w:t>22</w:t>
            </w:r>
            <w:r>
              <w:rPr>
                <w:rFonts w:ascii="Times New Roman" w:hAnsi="Times New Roman" w:cs="Times New Roman" w:hint="eastAsia"/>
                <w:b/>
                <w:bCs/>
                <w:color w:val="000000"/>
                <w:sz w:val="24"/>
              </w:rPr>
              <w:t xml:space="preserve">  </w:t>
            </w:r>
            <w:r>
              <w:rPr>
                <w:rFonts w:ascii="Times New Roman" w:hAnsi="Times New Roman" w:cs="Times New Roman" w:hint="eastAsia"/>
                <w:b/>
                <w:bCs/>
                <w:color w:val="000000"/>
                <w:sz w:val="24"/>
              </w:rPr>
              <w:t>建设项目环境风险简单分析内容表</w:t>
            </w:r>
          </w:p>
          <w:tbl>
            <w:tblPr>
              <w:tblW w:w="499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931"/>
              <w:gridCol w:w="790"/>
              <w:gridCol w:w="2379"/>
              <w:gridCol w:w="1141"/>
              <w:gridCol w:w="2142"/>
            </w:tblGrid>
            <w:tr w:rsidR="00B46A9F">
              <w:tc>
                <w:tcPr>
                  <w:tcW w:w="1932" w:type="dxa"/>
                  <w:tcBorders>
                    <w:tl2br w:val="nil"/>
                    <w:tr2bl w:val="nil"/>
                  </w:tcBorders>
                  <w:noWrap/>
                  <w:vAlign w:val="center"/>
                </w:tcPr>
                <w:p w:rsidR="00B46A9F" w:rsidRDefault="00D95CF0">
                  <w:pPr>
                    <w:adjustRightInd w:val="0"/>
                    <w:snapToGrid w:val="0"/>
                    <w:jc w:val="center"/>
                    <w:rPr>
                      <w:rFonts w:ascii="宋体" w:hAnsi="宋体"/>
                      <w:b/>
                      <w:szCs w:val="21"/>
                    </w:rPr>
                  </w:pPr>
                  <w:r>
                    <w:rPr>
                      <w:rFonts w:ascii="宋体" w:hAnsi="宋体" w:hint="eastAsia"/>
                      <w:b/>
                      <w:szCs w:val="21"/>
                    </w:rPr>
                    <w:t>建设项目名称</w:t>
                  </w:r>
                </w:p>
              </w:tc>
              <w:tc>
                <w:tcPr>
                  <w:tcW w:w="6454" w:type="dxa"/>
                  <w:gridSpan w:val="4"/>
                  <w:tcBorders>
                    <w:tl2br w:val="nil"/>
                    <w:tr2bl w:val="nil"/>
                  </w:tcBorders>
                  <w:noWrap/>
                  <w:vAlign w:val="center"/>
                </w:tcPr>
                <w:p w:rsidR="00B46A9F" w:rsidRDefault="00D95CF0">
                  <w:pPr>
                    <w:adjustRightInd w:val="0"/>
                    <w:snapToGrid w:val="0"/>
                    <w:jc w:val="center"/>
                    <w:rPr>
                      <w:rFonts w:ascii="宋体" w:hAnsi="宋体"/>
                      <w:szCs w:val="21"/>
                    </w:rPr>
                  </w:pPr>
                  <w:r>
                    <w:rPr>
                      <w:rFonts w:ascii="宋体" w:hAnsi="宋体" w:hint="eastAsia"/>
                      <w:szCs w:val="21"/>
                    </w:rPr>
                    <w:t>年</w:t>
                  </w:r>
                  <w:r>
                    <w:rPr>
                      <w:rFonts w:ascii="宋体" w:hAnsi="宋体" w:hint="eastAsia"/>
                      <w:szCs w:val="21"/>
                    </w:rPr>
                    <w:t>产</w:t>
                  </w:r>
                  <w:r>
                    <w:rPr>
                      <w:rFonts w:ascii="宋体" w:hAnsi="宋体" w:hint="eastAsia"/>
                      <w:szCs w:val="21"/>
                    </w:rPr>
                    <w:t>1</w:t>
                  </w:r>
                  <w:r>
                    <w:rPr>
                      <w:rFonts w:ascii="宋体" w:hAnsi="宋体" w:hint="eastAsia"/>
                      <w:szCs w:val="21"/>
                    </w:rPr>
                    <w:t>万吨弹簧钢带异地扩</w:t>
                  </w:r>
                  <w:r>
                    <w:rPr>
                      <w:rFonts w:ascii="宋体" w:hAnsi="宋体" w:hint="eastAsia"/>
                      <w:szCs w:val="21"/>
                    </w:rPr>
                    <w:t>建项目</w:t>
                  </w:r>
                </w:p>
              </w:tc>
            </w:tr>
            <w:tr w:rsidR="00B46A9F">
              <w:tc>
                <w:tcPr>
                  <w:tcW w:w="1932" w:type="dxa"/>
                  <w:tcBorders>
                    <w:tl2br w:val="nil"/>
                    <w:tr2bl w:val="nil"/>
                  </w:tcBorders>
                  <w:noWrap/>
                  <w:vAlign w:val="center"/>
                </w:tcPr>
                <w:p w:rsidR="00B46A9F" w:rsidRDefault="00D95CF0">
                  <w:pPr>
                    <w:adjustRightInd w:val="0"/>
                    <w:snapToGrid w:val="0"/>
                    <w:jc w:val="center"/>
                    <w:rPr>
                      <w:rFonts w:ascii="宋体" w:hAnsi="宋体"/>
                      <w:b/>
                      <w:szCs w:val="21"/>
                    </w:rPr>
                  </w:pPr>
                  <w:r>
                    <w:rPr>
                      <w:rFonts w:ascii="宋体" w:hAnsi="宋体" w:hint="eastAsia"/>
                      <w:b/>
                      <w:szCs w:val="21"/>
                    </w:rPr>
                    <w:t>建设地点</w:t>
                  </w:r>
                </w:p>
              </w:tc>
              <w:tc>
                <w:tcPr>
                  <w:tcW w:w="6454" w:type="dxa"/>
                  <w:gridSpan w:val="4"/>
                  <w:tcBorders>
                    <w:tl2br w:val="nil"/>
                    <w:tr2bl w:val="nil"/>
                  </w:tcBorders>
                  <w:noWrap/>
                  <w:vAlign w:val="center"/>
                </w:tcPr>
                <w:p w:rsidR="00B46A9F" w:rsidRDefault="00D95CF0">
                  <w:pPr>
                    <w:adjustRightInd w:val="0"/>
                    <w:snapToGrid w:val="0"/>
                    <w:jc w:val="center"/>
                    <w:rPr>
                      <w:rFonts w:ascii="宋体" w:hAnsi="宋体"/>
                      <w:szCs w:val="21"/>
                    </w:rPr>
                  </w:pPr>
                  <w:r>
                    <w:rPr>
                      <w:rFonts w:ascii="宋体" w:hAnsi="宋体" w:hint="eastAsia"/>
                      <w:szCs w:val="21"/>
                    </w:rPr>
                    <w:t>江苏省无锡市江阴市华士镇海达路</w:t>
                  </w:r>
                  <w:r>
                    <w:rPr>
                      <w:rFonts w:ascii="宋体" w:hAnsi="宋体" w:hint="eastAsia"/>
                      <w:szCs w:val="21"/>
                    </w:rPr>
                    <w:t>80</w:t>
                  </w:r>
                  <w:r>
                    <w:rPr>
                      <w:rFonts w:ascii="宋体" w:hAnsi="宋体" w:hint="eastAsia"/>
                      <w:szCs w:val="21"/>
                    </w:rPr>
                    <w:t>号</w:t>
                  </w:r>
                </w:p>
              </w:tc>
            </w:tr>
            <w:tr w:rsidR="00B46A9F">
              <w:tc>
                <w:tcPr>
                  <w:tcW w:w="1932" w:type="dxa"/>
                  <w:tcBorders>
                    <w:tl2br w:val="nil"/>
                    <w:tr2bl w:val="nil"/>
                  </w:tcBorders>
                  <w:noWrap/>
                  <w:vAlign w:val="center"/>
                </w:tcPr>
                <w:p w:rsidR="00B46A9F" w:rsidRDefault="00D95CF0">
                  <w:pPr>
                    <w:adjustRightInd w:val="0"/>
                    <w:snapToGrid w:val="0"/>
                    <w:jc w:val="center"/>
                    <w:rPr>
                      <w:rFonts w:ascii="宋体" w:hAnsi="宋体"/>
                      <w:b/>
                      <w:szCs w:val="21"/>
                    </w:rPr>
                  </w:pPr>
                  <w:r>
                    <w:rPr>
                      <w:rFonts w:ascii="宋体" w:hAnsi="宋体" w:hint="eastAsia"/>
                      <w:b/>
                      <w:szCs w:val="21"/>
                    </w:rPr>
                    <w:t>地理坐标</w:t>
                  </w:r>
                </w:p>
              </w:tc>
              <w:tc>
                <w:tcPr>
                  <w:tcW w:w="790" w:type="dxa"/>
                  <w:tcBorders>
                    <w:tl2br w:val="nil"/>
                    <w:tr2bl w:val="nil"/>
                  </w:tcBorders>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经度</w:t>
                  </w:r>
                </w:p>
              </w:tc>
              <w:tc>
                <w:tcPr>
                  <w:tcW w:w="2380" w:type="dxa"/>
                  <w:tcBorders>
                    <w:tl2br w:val="nil"/>
                    <w:tr2bl w:val="nil"/>
                  </w:tcBorders>
                  <w:noWrap/>
                  <w:vAlign w:val="center"/>
                </w:tcPr>
                <w:p w:rsidR="00B46A9F" w:rsidRDefault="00D95CF0">
                  <w:pPr>
                    <w:adjustRightInd w:val="0"/>
                    <w:snapToGrid w:val="0"/>
                    <w:jc w:val="center"/>
                    <w:rPr>
                      <w:rFonts w:ascii="宋体" w:hAnsi="宋体"/>
                      <w:color w:val="000000"/>
                      <w:szCs w:val="21"/>
                    </w:rPr>
                  </w:pPr>
                  <w:r>
                    <w:rPr>
                      <w:rFonts w:ascii="Times New Roman" w:eastAsia="宋体" w:hAnsi="Times New Roman" w:cs="宋体" w:hint="eastAsia"/>
                      <w:color w:val="000000" w:themeColor="text1"/>
                      <w:szCs w:val="21"/>
                    </w:rPr>
                    <w:t>120</w:t>
                  </w:r>
                  <w:r>
                    <w:rPr>
                      <w:rFonts w:ascii="Times New Roman" w:eastAsia="宋体" w:hAnsi="Times New Roman" w:cs="宋体" w:hint="eastAsia"/>
                      <w:color w:val="000000" w:themeColor="text1"/>
                      <w:szCs w:val="21"/>
                    </w:rPr>
                    <w:t>度</w:t>
                  </w:r>
                  <w:r>
                    <w:rPr>
                      <w:rFonts w:ascii="Times New Roman" w:eastAsia="宋体" w:hAnsi="Times New Roman" w:cs="宋体" w:hint="eastAsia"/>
                      <w:color w:val="000000" w:themeColor="text1"/>
                      <w:szCs w:val="21"/>
                    </w:rPr>
                    <w:t>27</w:t>
                  </w:r>
                  <w:r>
                    <w:rPr>
                      <w:rFonts w:ascii="Times New Roman" w:eastAsia="宋体" w:hAnsi="Times New Roman" w:cs="宋体" w:hint="eastAsia"/>
                      <w:color w:val="000000" w:themeColor="text1"/>
                      <w:szCs w:val="21"/>
                    </w:rPr>
                    <w:t>分</w:t>
                  </w:r>
                  <w:r>
                    <w:rPr>
                      <w:rFonts w:ascii="Times New Roman" w:eastAsia="宋体" w:hAnsi="Times New Roman" w:cs="宋体" w:hint="eastAsia"/>
                      <w:color w:val="000000" w:themeColor="text1"/>
                      <w:szCs w:val="21"/>
                    </w:rPr>
                    <w:t>35.429</w:t>
                  </w:r>
                  <w:r>
                    <w:rPr>
                      <w:rFonts w:ascii="Times New Roman" w:eastAsia="宋体" w:hAnsi="Times New Roman" w:cs="宋体" w:hint="eastAsia"/>
                      <w:color w:val="000000" w:themeColor="text1"/>
                      <w:szCs w:val="21"/>
                    </w:rPr>
                    <w:t>秒</w:t>
                  </w:r>
                </w:p>
              </w:tc>
              <w:tc>
                <w:tcPr>
                  <w:tcW w:w="1141" w:type="dxa"/>
                  <w:tcBorders>
                    <w:tl2br w:val="nil"/>
                    <w:tr2bl w:val="nil"/>
                  </w:tcBorders>
                  <w:noWrap/>
                  <w:vAlign w:val="center"/>
                </w:tcPr>
                <w:p w:rsidR="00B46A9F" w:rsidRDefault="00D95CF0">
                  <w:pPr>
                    <w:adjustRightInd w:val="0"/>
                    <w:snapToGrid w:val="0"/>
                    <w:jc w:val="center"/>
                    <w:rPr>
                      <w:rFonts w:ascii="宋体" w:hAnsi="宋体"/>
                      <w:color w:val="000000"/>
                      <w:szCs w:val="21"/>
                    </w:rPr>
                  </w:pPr>
                  <w:r>
                    <w:rPr>
                      <w:rFonts w:ascii="宋体" w:hAnsi="宋体" w:hint="eastAsia"/>
                      <w:color w:val="000000"/>
                      <w:szCs w:val="21"/>
                    </w:rPr>
                    <w:t>纬度</w:t>
                  </w:r>
                </w:p>
              </w:tc>
              <w:tc>
                <w:tcPr>
                  <w:tcW w:w="2143" w:type="dxa"/>
                  <w:tcBorders>
                    <w:tl2br w:val="nil"/>
                    <w:tr2bl w:val="nil"/>
                  </w:tcBorders>
                  <w:noWrap/>
                  <w:vAlign w:val="center"/>
                </w:tcPr>
                <w:p w:rsidR="00B46A9F" w:rsidRDefault="00D95CF0">
                  <w:pPr>
                    <w:adjustRightInd w:val="0"/>
                    <w:snapToGrid w:val="0"/>
                    <w:jc w:val="center"/>
                    <w:rPr>
                      <w:rFonts w:ascii="宋体" w:hAnsi="宋体"/>
                      <w:color w:val="000000"/>
                      <w:szCs w:val="21"/>
                    </w:rPr>
                  </w:pPr>
                  <w:r>
                    <w:rPr>
                      <w:rFonts w:ascii="Times New Roman" w:eastAsia="宋体" w:hAnsi="Times New Roman" w:cs="宋体" w:hint="eastAsia"/>
                      <w:color w:val="000000" w:themeColor="text1"/>
                      <w:szCs w:val="21"/>
                    </w:rPr>
                    <w:t>31</w:t>
                  </w:r>
                  <w:r>
                    <w:rPr>
                      <w:rFonts w:ascii="Times New Roman" w:eastAsia="宋体" w:hAnsi="Times New Roman" w:cs="宋体" w:hint="eastAsia"/>
                      <w:color w:val="000000" w:themeColor="text1"/>
                      <w:szCs w:val="21"/>
                    </w:rPr>
                    <w:t>度</w:t>
                  </w:r>
                  <w:r>
                    <w:rPr>
                      <w:rFonts w:ascii="Times New Roman" w:eastAsia="宋体" w:hAnsi="Times New Roman" w:cs="宋体" w:hint="eastAsia"/>
                      <w:color w:val="000000" w:themeColor="text1"/>
                      <w:szCs w:val="21"/>
                    </w:rPr>
                    <w:t>48</w:t>
                  </w:r>
                  <w:r>
                    <w:rPr>
                      <w:rFonts w:ascii="Times New Roman" w:eastAsia="宋体" w:hAnsi="Times New Roman" w:cs="宋体" w:hint="eastAsia"/>
                      <w:color w:val="000000" w:themeColor="text1"/>
                      <w:szCs w:val="21"/>
                    </w:rPr>
                    <w:t>分</w:t>
                  </w:r>
                  <w:r>
                    <w:rPr>
                      <w:rFonts w:ascii="Times New Roman" w:eastAsia="宋体" w:hAnsi="Times New Roman" w:cs="宋体" w:hint="eastAsia"/>
                      <w:color w:val="000000" w:themeColor="text1"/>
                      <w:szCs w:val="21"/>
                    </w:rPr>
                    <w:t>47.536</w:t>
                  </w:r>
                  <w:r>
                    <w:rPr>
                      <w:rFonts w:ascii="Times New Roman" w:eastAsia="宋体" w:hAnsi="Times New Roman" w:cs="宋体" w:hint="eastAsia"/>
                      <w:color w:val="000000" w:themeColor="text1"/>
                      <w:szCs w:val="21"/>
                    </w:rPr>
                    <w:t>秒</w:t>
                  </w:r>
                </w:p>
              </w:tc>
            </w:tr>
            <w:tr w:rsidR="00B46A9F">
              <w:tc>
                <w:tcPr>
                  <w:tcW w:w="1932" w:type="dxa"/>
                  <w:tcBorders>
                    <w:tl2br w:val="nil"/>
                    <w:tr2bl w:val="nil"/>
                  </w:tcBorders>
                  <w:noWrap/>
                  <w:vAlign w:val="center"/>
                </w:tcPr>
                <w:p w:rsidR="00B46A9F" w:rsidRDefault="00D95CF0">
                  <w:pPr>
                    <w:adjustRightInd w:val="0"/>
                    <w:snapToGrid w:val="0"/>
                    <w:jc w:val="center"/>
                    <w:rPr>
                      <w:rFonts w:ascii="宋体" w:hAnsi="宋体"/>
                      <w:b/>
                      <w:szCs w:val="21"/>
                    </w:rPr>
                  </w:pPr>
                  <w:r>
                    <w:rPr>
                      <w:rFonts w:ascii="宋体" w:hAnsi="宋体" w:hint="eastAsia"/>
                      <w:b/>
                      <w:szCs w:val="21"/>
                    </w:rPr>
                    <w:t>主要危险物质及分布</w:t>
                  </w:r>
                </w:p>
              </w:tc>
              <w:tc>
                <w:tcPr>
                  <w:tcW w:w="6454" w:type="dxa"/>
                  <w:gridSpan w:val="4"/>
                  <w:tcBorders>
                    <w:tl2br w:val="nil"/>
                    <w:tr2bl w:val="nil"/>
                  </w:tcBorders>
                  <w:noWrap/>
                  <w:vAlign w:val="center"/>
                </w:tcPr>
                <w:p w:rsidR="00B46A9F" w:rsidRDefault="00D95CF0">
                  <w:pPr>
                    <w:adjustRightInd w:val="0"/>
                    <w:snapToGrid w:val="0"/>
                    <w:jc w:val="center"/>
                    <w:rPr>
                      <w:rFonts w:ascii="宋体" w:hAnsi="宋体"/>
                      <w:color w:val="000000"/>
                      <w:szCs w:val="21"/>
                    </w:rPr>
                  </w:pPr>
                  <w:r>
                    <w:rPr>
                      <w:rFonts w:hint="eastAsia"/>
                    </w:rPr>
                    <w:t>本项目乳化液</w:t>
                  </w:r>
                  <w:r>
                    <w:rPr>
                      <w:rFonts w:hint="eastAsia"/>
                    </w:rPr>
                    <w:t>密封桶装，储存于原料仓库；废乳化液密封桶装，暂存于危废仓库</w:t>
                  </w:r>
                  <w:r>
                    <w:rPr>
                      <w:rFonts w:hint="eastAsia"/>
                    </w:rPr>
                    <w:t>。</w:t>
                  </w:r>
                </w:p>
              </w:tc>
            </w:tr>
            <w:tr w:rsidR="00B46A9F">
              <w:trPr>
                <w:trHeight w:val="388"/>
              </w:trPr>
              <w:tc>
                <w:tcPr>
                  <w:tcW w:w="1932" w:type="dxa"/>
                  <w:tcBorders>
                    <w:tl2br w:val="nil"/>
                    <w:tr2bl w:val="nil"/>
                  </w:tcBorders>
                  <w:noWrap/>
                  <w:vAlign w:val="center"/>
                </w:tcPr>
                <w:p w:rsidR="00B46A9F" w:rsidRDefault="00D95CF0">
                  <w:pPr>
                    <w:adjustRightInd w:val="0"/>
                    <w:snapToGrid w:val="0"/>
                    <w:jc w:val="center"/>
                    <w:rPr>
                      <w:rFonts w:ascii="宋体" w:hAnsi="宋体"/>
                      <w:b/>
                      <w:szCs w:val="21"/>
                    </w:rPr>
                  </w:pPr>
                  <w:r>
                    <w:rPr>
                      <w:rFonts w:ascii="宋体" w:hAnsi="宋体" w:hint="eastAsia"/>
                      <w:b/>
                      <w:szCs w:val="21"/>
                    </w:rPr>
                    <w:t>环境影响途径及危害后果（大气、地表水、地下水等）</w:t>
                  </w:r>
                </w:p>
              </w:tc>
              <w:tc>
                <w:tcPr>
                  <w:tcW w:w="6454" w:type="dxa"/>
                  <w:gridSpan w:val="4"/>
                  <w:tcBorders>
                    <w:tl2br w:val="nil"/>
                    <w:tr2bl w:val="nil"/>
                  </w:tcBorders>
                  <w:noWrap/>
                  <w:vAlign w:val="center"/>
                </w:tcPr>
                <w:p w:rsidR="00B46A9F" w:rsidRDefault="00D95CF0">
                  <w:pPr>
                    <w:adjustRightInd w:val="0"/>
                    <w:snapToGrid w:val="0"/>
                    <w:rPr>
                      <w:rFonts w:ascii="宋体" w:hAnsi="宋体"/>
                      <w:color w:val="000000"/>
                      <w:szCs w:val="21"/>
                    </w:rPr>
                  </w:pPr>
                  <w:r>
                    <w:rPr>
                      <w:rFonts w:hint="eastAsia"/>
                      <w:color w:val="000000"/>
                      <w:kern w:val="0"/>
                      <w:szCs w:val="21"/>
                    </w:rPr>
                    <w:t>企业存在因</w:t>
                  </w:r>
                  <w:r>
                    <w:rPr>
                      <w:rFonts w:hint="eastAsia"/>
                      <w:color w:val="000000"/>
                      <w:kern w:val="0"/>
                      <w:szCs w:val="21"/>
                    </w:rPr>
                    <w:t>突发泄露</w:t>
                  </w:r>
                  <w:r>
                    <w:rPr>
                      <w:rFonts w:hint="eastAsia"/>
                      <w:color w:val="000000"/>
                      <w:kern w:val="0"/>
                      <w:szCs w:val="21"/>
                    </w:rPr>
                    <w:t>事故时，含有污染物的泄露液直接进入所在地的地表水体（水系）——沟渠、河流，造成对地表水的污染，如渗入地下水，造成地下水的污染事故。</w:t>
                  </w:r>
                </w:p>
              </w:tc>
            </w:tr>
            <w:tr w:rsidR="00B46A9F">
              <w:tc>
                <w:tcPr>
                  <w:tcW w:w="1932" w:type="dxa"/>
                  <w:tcBorders>
                    <w:tl2br w:val="nil"/>
                    <w:tr2bl w:val="nil"/>
                  </w:tcBorders>
                  <w:noWrap/>
                  <w:vAlign w:val="center"/>
                </w:tcPr>
                <w:p w:rsidR="00B46A9F" w:rsidRDefault="00D95CF0">
                  <w:pPr>
                    <w:adjustRightInd w:val="0"/>
                    <w:snapToGrid w:val="0"/>
                    <w:jc w:val="center"/>
                    <w:rPr>
                      <w:rFonts w:ascii="宋体" w:hAnsi="宋体"/>
                      <w:b/>
                      <w:szCs w:val="21"/>
                    </w:rPr>
                  </w:pPr>
                  <w:r>
                    <w:rPr>
                      <w:rFonts w:ascii="宋体" w:hAnsi="宋体" w:hint="eastAsia"/>
                      <w:b/>
                      <w:szCs w:val="21"/>
                    </w:rPr>
                    <w:t>风险防范措施要求</w:t>
                  </w:r>
                </w:p>
              </w:tc>
              <w:tc>
                <w:tcPr>
                  <w:tcW w:w="6454" w:type="dxa"/>
                  <w:gridSpan w:val="4"/>
                  <w:tcBorders>
                    <w:tl2br w:val="nil"/>
                    <w:tr2bl w:val="nil"/>
                  </w:tcBorders>
                  <w:noWrap/>
                </w:tcPr>
                <w:p w:rsidR="00B46A9F" w:rsidRDefault="00D95CF0">
                  <w:pPr>
                    <w:numPr>
                      <w:ilvl w:val="0"/>
                      <w:numId w:val="3"/>
                    </w:numPr>
                    <w:adjustRightInd w:val="0"/>
                    <w:snapToGrid w:val="0"/>
                    <w:rPr>
                      <w:rFonts w:ascii="Times New Roman" w:hAnsi="Times New Roman" w:cs="Times New Roman"/>
                    </w:rPr>
                  </w:pPr>
                  <w:r>
                    <w:rPr>
                      <w:rFonts w:ascii="Times New Roman" w:hAnsi="Times New Roman" w:cs="Times New Roman" w:hint="eastAsia"/>
                    </w:rPr>
                    <w:t>加强对原辅材料、危废的管理，加强对物料储存、使用的安全管理和检查，避免物料出现泄漏。</w:t>
                  </w:r>
                </w:p>
                <w:p w:rsidR="00B46A9F" w:rsidRDefault="00D95CF0">
                  <w:pPr>
                    <w:adjustRightInd w:val="0"/>
                    <w:snapToGrid w:val="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、落实安全检查制度，定期检查，排除火灾隐患；加强厂区消防检查和管理，在厂区按照消防要求设置灭火器材。</w:t>
                  </w:r>
                </w:p>
                <w:p w:rsidR="00B46A9F" w:rsidRDefault="00D95CF0">
                  <w:pPr>
                    <w:adjustRightInd w:val="0"/>
                    <w:snapToGrid w:val="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、要加强对各岗位员工进行风险意识、风险知识、安全技能、规章制度、应变能力等素质等各方面的培训和教育。</w:t>
                  </w:r>
                  <w:r>
                    <w:rPr>
                      <w:rFonts w:ascii="Times New Roman" w:hAnsi="Times New Roman" w:cs="Times New Roman" w:hint="eastAsia"/>
                    </w:rPr>
                    <w:t xml:space="preserve"> </w:t>
                  </w:r>
                </w:p>
                <w:p w:rsidR="00B46A9F" w:rsidRDefault="00D95CF0">
                  <w:pPr>
                    <w:adjustRightInd w:val="0"/>
                    <w:snapToGrid w:val="0"/>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、企业应按安全监督管理部门和消防部门要求，严格执行相关风险</w:t>
                  </w:r>
                  <w:r>
                    <w:rPr>
                      <w:rFonts w:ascii="Times New Roman" w:hAnsi="Times New Roman" w:cs="Times New Roman" w:hint="eastAsia"/>
                    </w:rPr>
                    <w:lastRenderedPageBreak/>
                    <w:t>控制措施。</w:t>
                  </w:r>
                </w:p>
                <w:p w:rsidR="00B46A9F" w:rsidRDefault="00D95CF0">
                  <w:pPr>
                    <w:adjustRightInd w:val="0"/>
                    <w:snapToGrid w:val="0"/>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、做好总图布置和建筑物安全防范措施。</w:t>
                  </w:r>
                </w:p>
                <w:p w:rsidR="00B46A9F" w:rsidRDefault="00D95CF0">
                  <w:pPr>
                    <w:adjustRightInd w:val="0"/>
                    <w:snapToGrid w:val="0"/>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、准备各项应急救援物资，如灭火器、黄砂、空桶、铁锹及个人防护措施防护服、防护罩等。</w:t>
                  </w:r>
                  <w:r>
                    <w:rPr>
                      <w:rFonts w:ascii="Times New Roman" w:hAnsi="Times New Roman" w:cs="Times New Roman" w:hint="eastAsia"/>
                    </w:rPr>
                    <w:t xml:space="preserve"> </w:t>
                  </w:r>
                </w:p>
                <w:p w:rsidR="00B46A9F" w:rsidRDefault="00D95CF0">
                  <w:pPr>
                    <w:adjustRightInd w:val="0"/>
                    <w:snapToGrid w:val="0"/>
                    <w:rPr>
                      <w:rFonts w:ascii="Times New Roman" w:hAnsi="Times New Roman" w:cs="Times New Roman"/>
                    </w:rPr>
                  </w:pPr>
                  <w:r>
                    <w:rPr>
                      <w:rFonts w:ascii="Times New Roman" w:hAnsi="Times New Roman" w:cs="Times New Roman" w:hint="eastAsia"/>
                    </w:rPr>
                    <w:t>7</w:t>
                  </w:r>
                  <w:r>
                    <w:rPr>
                      <w:rFonts w:ascii="Times New Roman" w:hAnsi="Times New Roman" w:cs="Times New Roman" w:hint="eastAsia"/>
                    </w:rPr>
                    <w:t>、仓库区禁止吸烟，远离火源、热源、电源，无产生火花的条件，禁止明火作业；设置醒目易燃品标志。</w:t>
                  </w:r>
                  <w:r>
                    <w:rPr>
                      <w:rFonts w:ascii="Times New Roman" w:hAnsi="Times New Roman" w:cs="Times New Roman" w:hint="eastAsia"/>
                    </w:rPr>
                    <w:t xml:space="preserve"> </w:t>
                  </w:r>
                </w:p>
                <w:p w:rsidR="00B46A9F" w:rsidRDefault="00D95CF0">
                  <w:pPr>
                    <w:adjustRightInd w:val="0"/>
                    <w:snapToGrid w:val="0"/>
                    <w:rPr>
                      <w:rFonts w:ascii="宋体" w:hAnsi="宋体"/>
                      <w:color w:val="000000"/>
                      <w:szCs w:val="21"/>
                    </w:rPr>
                  </w:pPr>
                  <w:r>
                    <w:rPr>
                      <w:rFonts w:ascii="Times New Roman" w:hAnsi="Times New Roman" w:cs="Times New Roman" w:hint="eastAsia"/>
                    </w:rPr>
                    <w:t>8</w:t>
                  </w:r>
                  <w:r>
                    <w:rPr>
                      <w:rFonts w:ascii="Times New Roman" w:hAnsi="Times New Roman" w:cs="Times New Roman" w:hint="eastAsia"/>
                    </w:rPr>
                    <w:t>、企业定期开展安全风险辨识，严格按照标准规范建设环境治理设施。</w:t>
                  </w:r>
                </w:p>
              </w:tc>
            </w:tr>
            <w:tr w:rsidR="00B46A9F">
              <w:tc>
                <w:tcPr>
                  <w:tcW w:w="1932" w:type="dxa"/>
                  <w:tcBorders>
                    <w:tl2br w:val="nil"/>
                    <w:tr2bl w:val="nil"/>
                  </w:tcBorders>
                  <w:noWrap/>
                  <w:vAlign w:val="center"/>
                </w:tcPr>
                <w:p w:rsidR="00B46A9F" w:rsidRDefault="00D95CF0">
                  <w:pPr>
                    <w:jc w:val="center"/>
                    <w:rPr>
                      <w:rFonts w:ascii="宋体" w:hAnsi="宋体"/>
                      <w:b/>
                      <w:color w:val="000000"/>
                      <w:szCs w:val="21"/>
                    </w:rPr>
                  </w:pPr>
                  <w:r>
                    <w:rPr>
                      <w:rFonts w:ascii="宋体" w:hAnsi="宋体" w:hint="eastAsia"/>
                      <w:b/>
                      <w:color w:val="000000"/>
                      <w:szCs w:val="21"/>
                    </w:rPr>
                    <w:lastRenderedPageBreak/>
                    <w:t>填表说明（列出项目相关信息及评价说明）</w:t>
                  </w:r>
                </w:p>
              </w:tc>
              <w:tc>
                <w:tcPr>
                  <w:tcW w:w="6454" w:type="dxa"/>
                  <w:gridSpan w:val="4"/>
                  <w:tcBorders>
                    <w:tl2br w:val="nil"/>
                    <w:tr2bl w:val="nil"/>
                  </w:tcBorders>
                  <w:noWrap/>
                </w:tcPr>
                <w:p w:rsidR="00B46A9F" w:rsidRDefault="00D95CF0">
                  <w:pPr>
                    <w:rPr>
                      <w:rFonts w:ascii="宋体" w:hAnsi="宋体"/>
                      <w:color w:val="000000"/>
                      <w:szCs w:val="21"/>
                    </w:rPr>
                  </w:pPr>
                  <w:r>
                    <w:rPr>
                      <w:rFonts w:ascii="宋体" w:hAnsi="宋体" w:hint="eastAsia"/>
                      <w:color w:val="000000"/>
                      <w:szCs w:val="21"/>
                    </w:rPr>
                    <w:t>本项目生产过程中使用</w:t>
                  </w:r>
                  <w:r>
                    <w:rPr>
                      <w:rFonts w:ascii="宋体" w:hAnsi="宋体" w:hint="eastAsia"/>
                      <w:color w:val="000000"/>
                      <w:szCs w:val="21"/>
                    </w:rPr>
                    <w:t>乳化液</w:t>
                  </w:r>
                  <w:r>
                    <w:rPr>
                      <w:rFonts w:ascii="宋体" w:hAnsi="宋体" w:hint="eastAsia"/>
                      <w:color w:val="000000"/>
                      <w:szCs w:val="21"/>
                    </w:rPr>
                    <w:t>，其危险物质数量与临界量比值</w:t>
                  </w:r>
                  <w:r>
                    <w:rPr>
                      <w:rFonts w:ascii="宋体" w:hAnsi="宋体" w:hint="eastAsia"/>
                      <w:color w:val="000000"/>
                      <w:szCs w:val="21"/>
                    </w:rPr>
                    <w:t xml:space="preserve"> </w:t>
                  </w:r>
                  <w:r>
                    <w:rPr>
                      <w:rFonts w:ascii="宋体" w:hAnsi="宋体"/>
                      <w:color w:val="000000"/>
                      <w:szCs w:val="21"/>
                    </w:rPr>
                    <w:t>Q</w:t>
                  </w: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，故本项目环境风险潜势为</w:t>
                  </w:r>
                  <w:r>
                    <w:rPr>
                      <w:rFonts w:ascii="宋体" w:hAnsi="宋体"/>
                      <w:color w:val="000000"/>
                      <w:szCs w:val="21"/>
                    </w:rPr>
                    <w:t>Ⅰ</w:t>
                  </w:r>
                  <w:r>
                    <w:rPr>
                      <w:rFonts w:ascii="宋体" w:hAnsi="宋体" w:hint="eastAsia"/>
                      <w:color w:val="000000"/>
                      <w:szCs w:val="21"/>
                    </w:rPr>
                    <w:t>，可开展简单分析，采取风险防范措施后，处于可接受水平。</w:t>
                  </w:r>
                </w:p>
              </w:tc>
            </w:tr>
          </w:tbl>
          <w:p w:rsidR="00B46A9F" w:rsidRDefault="00D95CF0">
            <w:pPr>
              <w:adjustRightInd w:val="0"/>
              <w:snapToGrid w:val="0"/>
              <w:spacing w:line="360" w:lineRule="auto"/>
              <w:rPr>
                <w:rFonts w:ascii="Times New Roman" w:eastAsia="宋体" w:hAnsi="Times New Roman" w:cs="宋体"/>
                <w:b/>
                <w:bCs/>
                <w:spacing w:val="-10"/>
                <w:sz w:val="24"/>
                <w:szCs w:val="24"/>
              </w:rPr>
            </w:pPr>
            <w:r>
              <w:rPr>
                <w:rFonts w:ascii="Times New Roman" w:eastAsia="宋体" w:hAnsi="Times New Roman" w:cs="宋体" w:hint="eastAsia"/>
                <w:b/>
                <w:bCs/>
                <w:spacing w:val="-10"/>
                <w:sz w:val="24"/>
                <w:szCs w:val="24"/>
              </w:rPr>
              <w:t>8</w:t>
            </w:r>
            <w:r>
              <w:rPr>
                <w:rFonts w:ascii="Times New Roman" w:eastAsia="宋体" w:hAnsi="Times New Roman" w:cs="宋体" w:hint="eastAsia"/>
                <w:b/>
                <w:bCs/>
                <w:spacing w:val="-10"/>
                <w:sz w:val="24"/>
                <w:szCs w:val="24"/>
              </w:rPr>
              <w:t>、电磁辐射</w:t>
            </w:r>
          </w:p>
          <w:p w:rsidR="00B46A9F" w:rsidRDefault="00D95CF0">
            <w:pPr>
              <w:adjustRightInd w:val="0"/>
              <w:snapToGrid w:val="0"/>
              <w:spacing w:line="360" w:lineRule="auto"/>
              <w:ind w:firstLineChars="200" w:firstLine="480"/>
              <w:rPr>
                <w:rFonts w:ascii="Times New Roman" w:eastAsia="宋体" w:hAnsi="Times New Roman" w:cs="宋体"/>
                <w:bCs/>
                <w:spacing w:val="-10"/>
                <w:sz w:val="24"/>
                <w:szCs w:val="24"/>
              </w:rPr>
            </w:pPr>
            <w:r>
              <w:rPr>
                <w:rFonts w:ascii="Times New Roman" w:hAnsi="Times New Roman" w:hint="eastAsia"/>
                <w:sz w:val="24"/>
              </w:rPr>
              <w:t>本项目</w:t>
            </w:r>
            <w:r>
              <w:rPr>
                <w:rFonts w:ascii="Times New Roman" w:hAnsi="Times New Roman" w:hint="eastAsia"/>
                <w:sz w:val="24"/>
              </w:rPr>
              <w:t>接触式测厚仪</w:t>
            </w:r>
            <w:r>
              <w:rPr>
                <w:rFonts w:ascii="Times New Roman" w:hAnsi="Times New Roman" w:hint="eastAsia"/>
                <w:sz w:val="24"/>
              </w:rPr>
              <w:t>使用的</w:t>
            </w:r>
            <w:r>
              <w:rPr>
                <w:rFonts w:ascii="Times New Roman" w:hAnsi="Times New Roman" w:hint="eastAsia"/>
                <w:sz w:val="24"/>
              </w:rPr>
              <w:t>γ</w:t>
            </w:r>
            <w:r>
              <w:rPr>
                <w:rFonts w:ascii="Times New Roman" w:hAnsi="Times New Roman" w:hint="eastAsia"/>
                <w:sz w:val="24"/>
              </w:rPr>
              <w:t>射线发生器若存在辐射，</w:t>
            </w:r>
            <w:r>
              <w:rPr>
                <w:rFonts w:ascii="Times New Roman" w:hAnsi="Times New Roman"/>
                <w:sz w:val="24"/>
              </w:rPr>
              <w:t>其辐射评价不含于本次评价中，需另行委托</w:t>
            </w:r>
            <w:r>
              <w:rPr>
                <w:rFonts w:ascii="Times New Roman" w:hAnsi="Times New Roman" w:hint="eastAsia"/>
                <w:sz w:val="24"/>
              </w:rPr>
              <w:t>专业</w:t>
            </w:r>
            <w:r>
              <w:rPr>
                <w:rFonts w:ascii="Times New Roman" w:hAnsi="Times New Roman"/>
                <w:sz w:val="24"/>
              </w:rPr>
              <w:t>评价单位进行专题评价</w:t>
            </w:r>
            <w:r>
              <w:rPr>
                <w:rFonts w:ascii="Times New Roman" w:hAnsi="Times New Roman" w:hint="eastAsia"/>
                <w:sz w:val="24"/>
              </w:rPr>
              <w:t>。</w:t>
            </w:r>
          </w:p>
          <w:p w:rsidR="00B46A9F" w:rsidRDefault="00D95CF0">
            <w:pPr>
              <w:pStyle w:val="ae"/>
              <w:spacing w:before="0" w:beforeAutospacing="0" w:after="0" w:afterAutospacing="0" w:line="360" w:lineRule="auto"/>
              <w:outlineLvl w:val="0"/>
              <w:rPr>
                <w:rFonts w:ascii="Times New Roman" w:hAnsi="Times New Roman"/>
                <w:b/>
                <w:snapToGrid w:val="0"/>
                <w:szCs w:val="24"/>
              </w:rPr>
            </w:pPr>
            <w:r>
              <w:rPr>
                <w:rFonts w:ascii="Times New Roman" w:hAnsi="Times New Roman" w:hint="eastAsia"/>
                <w:b/>
                <w:snapToGrid w:val="0"/>
                <w:szCs w:val="24"/>
              </w:rPr>
              <w:t>9</w:t>
            </w:r>
            <w:r>
              <w:rPr>
                <w:rFonts w:ascii="Times New Roman" w:hAnsi="Times New Roman" w:hint="eastAsia"/>
                <w:b/>
                <w:snapToGrid w:val="0"/>
                <w:szCs w:val="24"/>
              </w:rPr>
              <w:t>、排污口规范化管理</w:t>
            </w:r>
          </w:p>
          <w:p w:rsidR="00B46A9F" w:rsidRDefault="00D95CF0">
            <w:pPr>
              <w:pStyle w:val="ae"/>
              <w:spacing w:before="0" w:beforeAutospacing="0" w:after="0" w:afterAutospacing="0" w:line="360" w:lineRule="auto"/>
              <w:ind w:firstLineChars="200" w:firstLine="480"/>
              <w:outlineLvl w:val="0"/>
              <w:rPr>
                <w:rFonts w:ascii="Times New Roman" w:hAnsi="Times New Roman"/>
              </w:rPr>
            </w:pPr>
            <w:r>
              <w:rPr>
                <w:rFonts w:ascii="Times New Roman" w:hAnsi="Times New Roman"/>
              </w:rPr>
              <w:t>根据《江苏省排污口设置及规范化整治管理办法》（苏环控</w:t>
            </w:r>
            <w:r>
              <w:rPr>
                <w:rFonts w:ascii="Times New Roman" w:hAnsi="Times New Roman"/>
              </w:rPr>
              <w:t>[1997]122</w:t>
            </w:r>
            <w:r>
              <w:rPr>
                <w:rFonts w:ascii="Times New Roman" w:hAnsi="Times New Roman"/>
              </w:rPr>
              <w:t>号）和《省生态环境厅关于进一步加强危险废物污染防治工作的实施意见》（苏环办</w:t>
            </w:r>
            <w:r>
              <w:rPr>
                <w:rFonts w:ascii="Times New Roman" w:hAnsi="Times New Roman"/>
              </w:rPr>
              <w:t>[2019]327</w:t>
            </w:r>
            <w:r>
              <w:rPr>
                <w:rFonts w:ascii="Times New Roman" w:hAnsi="Times New Roman"/>
              </w:rPr>
              <w:t>号）文相关要求设置排污口并张贴排污口环保标识牌。</w:t>
            </w:r>
          </w:p>
          <w:p w:rsidR="00B46A9F" w:rsidRDefault="00B46A9F">
            <w:pPr>
              <w:pStyle w:val="ae"/>
              <w:spacing w:before="0" w:beforeAutospacing="0" w:after="0" w:afterAutospacing="0" w:line="360" w:lineRule="auto"/>
              <w:ind w:firstLineChars="200" w:firstLine="440"/>
              <w:outlineLvl w:val="0"/>
              <w:rPr>
                <w:rFonts w:ascii="Times New Roman" w:hAnsi="Times New Roman" w:cs="宋体"/>
                <w:bCs/>
                <w:spacing w:val="-10"/>
                <w:szCs w:val="21"/>
              </w:rPr>
            </w:pPr>
          </w:p>
        </w:tc>
      </w:tr>
    </w:tbl>
    <w:p w:rsidR="00B46A9F" w:rsidRDefault="00B46A9F">
      <w:pPr>
        <w:pStyle w:val="af4"/>
        <w:spacing w:beforeLines="0" w:afterLines="0"/>
        <w:jc w:val="left"/>
        <w:rPr>
          <w:rFonts w:ascii="Times New Roman" w:eastAsia="宋体" w:hAnsi="Times New Roman"/>
          <w:snapToGrid w:val="0"/>
          <w:color w:val="000000"/>
          <w:spacing w:val="-6"/>
          <w:kern w:val="21"/>
          <w:szCs w:val="21"/>
        </w:rPr>
      </w:pPr>
      <w:bookmarkStart w:id="11" w:name="_GoBack"/>
      <w:bookmarkEnd w:id="11"/>
    </w:p>
    <w:sectPr w:rsidR="00B46A9F" w:rsidSect="00B46A9F">
      <w:footerReference w:type="default" r:id="rId16"/>
      <w:pgSz w:w="11906" w:h="16838"/>
      <w:pgMar w:top="1701" w:right="1531" w:bottom="1701" w:left="153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F0" w:rsidRDefault="00D95CF0" w:rsidP="00B46A9F">
      <w:r>
        <w:separator/>
      </w:r>
    </w:p>
  </w:endnote>
  <w:endnote w:type="continuationSeparator" w:id="1">
    <w:p w:rsidR="00D95CF0" w:rsidRDefault="00D95CF0" w:rsidP="00B4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0AFF" w:usb1="40007843" w:usb2="00000001" w:usb3="00000000" w:csb0="000001BF" w:csb1="00000000"/>
  </w:font>
  <w:font w:name="仿宋_GB2312">
    <w:altName w:val="仿宋"/>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TimesNewRomanPSMT">
    <w:altName w:val="Times New Roman"/>
    <w:charset w:val="00"/>
    <w:family w:val="roman"/>
    <w:pitch w:val="default"/>
    <w:sig w:usb0="00000000" w:usb1="00000000" w:usb2="00000010" w:usb3="00000000" w:csb0="00040000" w:csb1="00000000"/>
  </w:font>
  <w:font w:name="等线">
    <w:charset w:val="86"/>
    <w:family w:val="auto"/>
    <w:pitch w:val="default"/>
    <w:sig w:usb0="A00002BF" w:usb1="38CF7CFA" w:usb2="00000016" w:usb3="00000000" w:csb0="0004000F" w:csb1="00000000"/>
  </w:font>
  <w:font w:name="华文仿宋">
    <w:altName w:val="仿宋"/>
    <w:panose1 w:val="02010600040101010101"/>
    <w:charset w:val="86"/>
    <w:family w:val="auto"/>
    <w:pitch w:val="variable"/>
    <w:sig w:usb0="00000287" w:usb1="080F0000" w:usb2="00000010" w:usb3="00000000" w:csb0="0004009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F" w:rsidRDefault="00B46A9F">
    <w:pPr>
      <w:pStyle w:val="ab"/>
      <w:framePr w:wrap="around" w:vAnchor="text" w:hAnchor="margin" w:xAlign="center" w:y="1"/>
      <w:rPr>
        <w:rStyle w:val="af1"/>
      </w:rPr>
    </w:pPr>
    <w:r>
      <w:fldChar w:fldCharType="begin"/>
    </w:r>
    <w:r w:rsidR="00D95CF0">
      <w:rPr>
        <w:rStyle w:val="af1"/>
      </w:rPr>
      <w:instrText xml:space="preserve">PAGE  </w:instrText>
    </w:r>
    <w:r>
      <w:fldChar w:fldCharType="end"/>
    </w:r>
  </w:p>
  <w:p w:rsidR="00B46A9F" w:rsidRDefault="00B46A9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F" w:rsidRDefault="00B46A9F">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02516"/>
    </w:sdtPr>
    <w:sdtEndPr>
      <w:rPr>
        <w:rFonts w:ascii="Times New Roman" w:hAnsi="Times New Roman" w:cs="Times New Roman"/>
      </w:rPr>
    </w:sdtEndPr>
    <w:sdtContent>
      <w:p w:rsidR="00B46A9F" w:rsidRDefault="00B46A9F">
        <w:pPr>
          <w:pStyle w:val="ab"/>
          <w:jc w:val="center"/>
        </w:pPr>
        <w:r>
          <w:rPr>
            <w:rFonts w:ascii="Times New Roman" w:hAnsi="Times New Roman" w:cs="Times New Roman"/>
          </w:rPr>
          <w:fldChar w:fldCharType="begin"/>
        </w:r>
        <w:r w:rsidR="00D95CF0">
          <w:rPr>
            <w:rFonts w:ascii="Times New Roman" w:hAnsi="Times New Roman" w:cs="Times New Roman"/>
          </w:rPr>
          <w:instrText xml:space="preserve"> PAGE   \* MERGEFORMAT </w:instrText>
        </w:r>
        <w:r>
          <w:rPr>
            <w:rFonts w:ascii="Times New Roman" w:hAnsi="Times New Roman" w:cs="Times New Roman"/>
          </w:rPr>
          <w:fldChar w:fldCharType="separate"/>
        </w:r>
        <w:r w:rsidR="00AC5D31" w:rsidRPr="00AC5D31">
          <w:rPr>
            <w:rFonts w:ascii="Times New Roman" w:hAnsi="Times New Roman" w:cs="Times New Roman"/>
            <w:noProof/>
            <w:lang w:val="zh-CN"/>
          </w:rPr>
          <w:t>30</w:t>
        </w:r>
        <w:r>
          <w:rPr>
            <w:rFonts w:ascii="Times New Roman" w:hAnsi="Times New Roman" w:cs="Times New Roman"/>
          </w:rPr>
          <w:fldChar w:fldCharType="end"/>
        </w:r>
      </w:p>
    </w:sdtContent>
  </w:sdt>
  <w:p w:rsidR="00B46A9F" w:rsidRDefault="00B46A9F">
    <w:pPr>
      <w:pStyle w:val="ab"/>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F" w:rsidRDefault="00B46A9F">
    <w:pPr>
      <w:pStyle w:val="ab"/>
      <w:jc w:val="center"/>
    </w:pPr>
    <w:r>
      <w:rPr>
        <w:rFonts w:ascii="Times New Roman" w:hAnsi="Times New Roman" w:cs="Times New Roman"/>
      </w:rPr>
      <w:fldChar w:fldCharType="begin"/>
    </w:r>
    <w:r w:rsidR="00D95CF0">
      <w:rPr>
        <w:rFonts w:ascii="Times New Roman" w:hAnsi="Times New Roman" w:cs="Times New Roman"/>
      </w:rPr>
      <w:instrText xml:space="preserve"> PAGE   \* MERGEFORMAT </w:instrText>
    </w:r>
    <w:r>
      <w:rPr>
        <w:rFonts w:ascii="Times New Roman" w:hAnsi="Times New Roman" w:cs="Times New Roman"/>
      </w:rPr>
      <w:fldChar w:fldCharType="separate"/>
    </w:r>
    <w:r w:rsidR="00C10E5A" w:rsidRPr="00C10E5A">
      <w:rPr>
        <w:rFonts w:ascii="Times New Roman" w:hAnsi="Times New Roman" w:cs="Times New Roman"/>
        <w:noProof/>
        <w:lang w:val="zh-CN"/>
      </w:rPr>
      <w:t>53</w:t>
    </w:r>
    <w:r>
      <w:rPr>
        <w:rFonts w:ascii="Times New Roman" w:hAnsi="Times New Roman" w:cs="Times New Roman"/>
      </w:rPr>
      <w:fldChar w:fldCharType="end"/>
    </w:r>
  </w:p>
  <w:p w:rsidR="00B46A9F" w:rsidRDefault="00B46A9F">
    <w:pPr>
      <w:pStyle w:val="ab"/>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F0" w:rsidRDefault="00D95CF0" w:rsidP="00B46A9F">
      <w:r>
        <w:separator/>
      </w:r>
    </w:p>
  </w:footnote>
  <w:footnote w:type="continuationSeparator" w:id="1">
    <w:p w:rsidR="00D95CF0" w:rsidRDefault="00D95CF0" w:rsidP="00B46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F542D4"/>
    <w:multiLevelType w:val="singleLevel"/>
    <w:tmpl w:val="EDF542D4"/>
    <w:lvl w:ilvl="0">
      <w:start w:val="2"/>
      <w:numFmt w:val="decimal"/>
      <w:suff w:val="nothing"/>
      <w:lvlText w:val="（%1）"/>
      <w:lvlJc w:val="left"/>
    </w:lvl>
  </w:abstractNum>
  <w:abstractNum w:abstractNumId="1">
    <w:nsid w:val="1DB79A1A"/>
    <w:multiLevelType w:val="singleLevel"/>
    <w:tmpl w:val="1DB79A1A"/>
    <w:lvl w:ilvl="0">
      <w:start w:val="1"/>
      <w:numFmt w:val="decimal"/>
      <w:suff w:val="nothing"/>
      <w:lvlText w:val="%1、"/>
      <w:lvlJc w:val="left"/>
    </w:lvl>
  </w:abstractNum>
  <w:abstractNum w:abstractNumId="2">
    <w:nsid w:val="691E573E"/>
    <w:multiLevelType w:val="singleLevel"/>
    <w:tmpl w:val="691E573E"/>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NiNzg0YzMxN2I5OTVlNTY3NDZlNzJmNGY5M2E2ZTYifQ=="/>
  </w:docVars>
  <w:rsids>
    <w:rsidRoot w:val="007F0107"/>
    <w:rsid w:val="0000285A"/>
    <w:rsid w:val="000112CB"/>
    <w:rsid w:val="000174EF"/>
    <w:rsid w:val="00017572"/>
    <w:rsid w:val="00020874"/>
    <w:rsid w:val="00027BC4"/>
    <w:rsid w:val="0003065E"/>
    <w:rsid w:val="00030CF4"/>
    <w:rsid w:val="00031309"/>
    <w:rsid w:val="000344C6"/>
    <w:rsid w:val="000354D8"/>
    <w:rsid w:val="00035B81"/>
    <w:rsid w:val="00035FDC"/>
    <w:rsid w:val="000360A0"/>
    <w:rsid w:val="000371C4"/>
    <w:rsid w:val="000419BD"/>
    <w:rsid w:val="000437BF"/>
    <w:rsid w:val="00043F7A"/>
    <w:rsid w:val="00047EEA"/>
    <w:rsid w:val="00051658"/>
    <w:rsid w:val="000517A1"/>
    <w:rsid w:val="00051E4D"/>
    <w:rsid w:val="00051EDF"/>
    <w:rsid w:val="0006004C"/>
    <w:rsid w:val="000608E6"/>
    <w:rsid w:val="000637CC"/>
    <w:rsid w:val="00064199"/>
    <w:rsid w:val="00065C67"/>
    <w:rsid w:val="000679BC"/>
    <w:rsid w:val="00070C25"/>
    <w:rsid w:val="00072BDC"/>
    <w:rsid w:val="00072C09"/>
    <w:rsid w:val="000741C0"/>
    <w:rsid w:val="00080BB8"/>
    <w:rsid w:val="00080E0C"/>
    <w:rsid w:val="0008101B"/>
    <w:rsid w:val="00081D86"/>
    <w:rsid w:val="00082540"/>
    <w:rsid w:val="0008738A"/>
    <w:rsid w:val="00091056"/>
    <w:rsid w:val="0009153D"/>
    <w:rsid w:val="00093216"/>
    <w:rsid w:val="0009352A"/>
    <w:rsid w:val="00093EE3"/>
    <w:rsid w:val="00094A27"/>
    <w:rsid w:val="00094F6A"/>
    <w:rsid w:val="00095243"/>
    <w:rsid w:val="00095A46"/>
    <w:rsid w:val="00095E04"/>
    <w:rsid w:val="000967AA"/>
    <w:rsid w:val="000970D5"/>
    <w:rsid w:val="000A2C25"/>
    <w:rsid w:val="000A35BE"/>
    <w:rsid w:val="000A42E7"/>
    <w:rsid w:val="000A5208"/>
    <w:rsid w:val="000A5506"/>
    <w:rsid w:val="000B21BE"/>
    <w:rsid w:val="000B61D1"/>
    <w:rsid w:val="000B673A"/>
    <w:rsid w:val="000C0D68"/>
    <w:rsid w:val="000C18BE"/>
    <w:rsid w:val="000C19A5"/>
    <w:rsid w:val="000C3115"/>
    <w:rsid w:val="000C3DC5"/>
    <w:rsid w:val="000C4C25"/>
    <w:rsid w:val="000C6796"/>
    <w:rsid w:val="000C6DED"/>
    <w:rsid w:val="000C7362"/>
    <w:rsid w:val="000D0A19"/>
    <w:rsid w:val="000D10BD"/>
    <w:rsid w:val="000D1957"/>
    <w:rsid w:val="000D23B4"/>
    <w:rsid w:val="000D2DDE"/>
    <w:rsid w:val="000D7A9D"/>
    <w:rsid w:val="000E103A"/>
    <w:rsid w:val="000E1758"/>
    <w:rsid w:val="000E1F41"/>
    <w:rsid w:val="000E2140"/>
    <w:rsid w:val="000E5909"/>
    <w:rsid w:val="000E669D"/>
    <w:rsid w:val="000F0949"/>
    <w:rsid w:val="000F0E6B"/>
    <w:rsid w:val="000F19E2"/>
    <w:rsid w:val="000F5212"/>
    <w:rsid w:val="000F56DB"/>
    <w:rsid w:val="000F5B5D"/>
    <w:rsid w:val="00100630"/>
    <w:rsid w:val="00100B5E"/>
    <w:rsid w:val="00100EBC"/>
    <w:rsid w:val="00111D2C"/>
    <w:rsid w:val="0011432F"/>
    <w:rsid w:val="00114FA3"/>
    <w:rsid w:val="00121BB6"/>
    <w:rsid w:val="00121D9B"/>
    <w:rsid w:val="001227C6"/>
    <w:rsid w:val="00122848"/>
    <w:rsid w:val="00124DDB"/>
    <w:rsid w:val="0012633C"/>
    <w:rsid w:val="001309D2"/>
    <w:rsid w:val="00131351"/>
    <w:rsid w:val="00132565"/>
    <w:rsid w:val="00134BF3"/>
    <w:rsid w:val="00134CCB"/>
    <w:rsid w:val="00135B3F"/>
    <w:rsid w:val="001361A9"/>
    <w:rsid w:val="00136226"/>
    <w:rsid w:val="00136680"/>
    <w:rsid w:val="00144270"/>
    <w:rsid w:val="00144FEF"/>
    <w:rsid w:val="0014697C"/>
    <w:rsid w:val="0015174B"/>
    <w:rsid w:val="00154B8F"/>
    <w:rsid w:val="001555AC"/>
    <w:rsid w:val="00155635"/>
    <w:rsid w:val="001636B3"/>
    <w:rsid w:val="0016480E"/>
    <w:rsid w:val="00164926"/>
    <w:rsid w:val="00164ED2"/>
    <w:rsid w:val="00166CEF"/>
    <w:rsid w:val="00166E99"/>
    <w:rsid w:val="00166F11"/>
    <w:rsid w:val="00175FE1"/>
    <w:rsid w:val="00176D3B"/>
    <w:rsid w:val="00182783"/>
    <w:rsid w:val="00182D48"/>
    <w:rsid w:val="0019008D"/>
    <w:rsid w:val="0019659F"/>
    <w:rsid w:val="001976B6"/>
    <w:rsid w:val="001A0EB5"/>
    <w:rsid w:val="001A2452"/>
    <w:rsid w:val="001A51F3"/>
    <w:rsid w:val="001A7065"/>
    <w:rsid w:val="001A7ED6"/>
    <w:rsid w:val="001B0F21"/>
    <w:rsid w:val="001B18F3"/>
    <w:rsid w:val="001B1C0C"/>
    <w:rsid w:val="001B69E4"/>
    <w:rsid w:val="001C206A"/>
    <w:rsid w:val="001C231F"/>
    <w:rsid w:val="001C34B5"/>
    <w:rsid w:val="001C3892"/>
    <w:rsid w:val="001C6817"/>
    <w:rsid w:val="001D0AF4"/>
    <w:rsid w:val="001D42EE"/>
    <w:rsid w:val="001D73B1"/>
    <w:rsid w:val="001D7CAA"/>
    <w:rsid w:val="001E1662"/>
    <w:rsid w:val="001E177E"/>
    <w:rsid w:val="001E35E3"/>
    <w:rsid w:val="001E39C4"/>
    <w:rsid w:val="001E48A3"/>
    <w:rsid w:val="001E558C"/>
    <w:rsid w:val="001F01AB"/>
    <w:rsid w:val="001F0DF4"/>
    <w:rsid w:val="001F0E7B"/>
    <w:rsid w:val="001F1241"/>
    <w:rsid w:val="001F2923"/>
    <w:rsid w:val="001F688B"/>
    <w:rsid w:val="00200EEF"/>
    <w:rsid w:val="00202CE5"/>
    <w:rsid w:val="002035C4"/>
    <w:rsid w:val="0020549C"/>
    <w:rsid w:val="00207AC0"/>
    <w:rsid w:val="0021183E"/>
    <w:rsid w:val="002120CF"/>
    <w:rsid w:val="00215BBF"/>
    <w:rsid w:val="002160B4"/>
    <w:rsid w:val="002165A3"/>
    <w:rsid w:val="0022391D"/>
    <w:rsid w:val="002256C2"/>
    <w:rsid w:val="00225C0B"/>
    <w:rsid w:val="002264FB"/>
    <w:rsid w:val="002269A5"/>
    <w:rsid w:val="00227EC1"/>
    <w:rsid w:val="00230C64"/>
    <w:rsid w:val="00233058"/>
    <w:rsid w:val="002339F4"/>
    <w:rsid w:val="00236BE6"/>
    <w:rsid w:val="00240A42"/>
    <w:rsid w:val="00241EB1"/>
    <w:rsid w:val="002426CB"/>
    <w:rsid w:val="0024532C"/>
    <w:rsid w:val="00245934"/>
    <w:rsid w:val="00245DF5"/>
    <w:rsid w:val="00247A30"/>
    <w:rsid w:val="0025685F"/>
    <w:rsid w:val="00257726"/>
    <w:rsid w:val="00261A27"/>
    <w:rsid w:val="002625BF"/>
    <w:rsid w:val="002645D6"/>
    <w:rsid w:val="002675BD"/>
    <w:rsid w:val="002678B1"/>
    <w:rsid w:val="0027270E"/>
    <w:rsid w:val="002729FE"/>
    <w:rsid w:val="002730F6"/>
    <w:rsid w:val="002735F9"/>
    <w:rsid w:val="00274B52"/>
    <w:rsid w:val="002752E7"/>
    <w:rsid w:val="002770FC"/>
    <w:rsid w:val="002800DA"/>
    <w:rsid w:val="002808A7"/>
    <w:rsid w:val="00283B23"/>
    <w:rsid w:val="0029066A"/>
    <w:rsid w:val="00291F5A"/>
    <w:rsid w:val="00295CB9"/>
    <w:rsid w:val="002967C8"/>
    <w:rsid w:val="002A291A"/>
    <w:rsid w:val="002A3A56"/>
    <w:rsid w:val="002A3F35"/>
    <w:rsid w:val="002A61D1"/>
    <w:rsid w:val="002A7803"/>
    <w:rsid w:val="002B24A4"/>
    <w:rsid w:val="002B2E07"/>
    <w:rsid w:val="002B42DB"/>
    <w:rsid w:val="002B4F65"/>
    <w:rsid w:val="002B5E2C"/>
    <w:rsid w:val="002B7032"/>
    <w:rsid w:val="002B75A0"/>
    <w:rsid w:val="002C07AC"/>
    <w:rsid w:val="002D216E"/>
    <w:rsid w:val="002D30CD"/>
    <w:rsid w:val="002D523A"/>
    <w:rsid w:val="002D558E"/>
    <w:rsid w:val="002E1478"/>
    <w:rsid w:val="002E6B2F"/>
    <w:rsid w:val="002E7758"/>
    <w:rsid w:val="002E797D"/>
    <w:rsid w:val="002F035A"/>
    <w:rsid w:val="002F080B"/>
    <w:rsid w:val="002F33CF"/>
    <w:rsid w:val="002F3FE8"/>
    <w:rsid w:val="002F66E2"/>
    <w:rsid w:val="002F762C"/>
    <w:rsid w:val="002F7698"/>
    <w:rsid w:val="00300DFE"/>
    <w:rsid w:val="003021EF"/>
    <w:rsid w:val="00303FC7"/>
    <w:rsid w:val="00306141"/>
    <w:rsid w:val="00306CE6"/>
    <w:rsid w:val="00310A29"/>
    <w:rsid w:val="003118B7"/>
    <w:rsid w:val="00312436"/>
    <w:rsid w:val="00313B0A"/>
    <w:rsid w:val="003143A1"/>
    <w:rsid w:val="00316365"/>
    <w:rsid w:val="00321B1E"/>
    <w:rsid w:val="00321B20"/>
    <w:rsid w:val="00322078"/>
    <w:rsid w:val="00324D89"/>
    <w:rsid w:val="00326402"/>
    <w:rsid w:val="00340472"/>
    <w:rsid w:val="00340C5E"/>
    <w:rsid w:val="00341424"/>
    <w:rsid w:val="00341E34"/>
    <w:rsid w:val="00342F21"/>
    <w:rsid w:val="00344130"/>
    <w:rsid w:val="00347777"/>
    <w:rsid w:val="00352DFB"/>
    <w:rsid w:val="00352F59"/>
    <w:rsid w:val="003536F4"/>
    <w:rsid w:val="00353AAE"/>
    <w:rsid w:val="00354D98"/>
    <w:rsid w:val="00357BC9"/>
    <w:rsid w:val="00361596"/>
    <w:rsid w:val="00361E46"/>
    <w:rsid w:val="00361F49"/>
    <w:rsid w:val="00362FC3"/>
    <w:rsid w:val="00365C06"/>
    <w:rsid w:val="00372C0E"/>
    <w:rsid w:val="00380E62"/>
    <w:rsid w:val="00381FFF"/>
    <w:rsid w:val="00383239"/>
    <w:rsid w:val="00386A54"/>
    <w:rsid w:val="00386F75"/>
    <w:rsid w:val="00391589"/>
    <w:rsid w:val="003925AB"/>
    <w:rsid w:val="00393501"/>
    <w:rsid w:val="00393B92"/>
    <w:rsid w:val="003965DE"/>
    <w:rsid w:val="003967DE"/>
    <w:rsid w:val="003A24CE"/>
    <w:rsid w:val="003A3B21"/>
    <w:rsid w:val="003A4495"/>
    <w:rsid w:val="003B0AE9"/>
    <w:rsid w:val="003B1579"/>
    <w:rsid w:val="003B2329"/>
    <w:rsid w:val="003B3CDF"/>
    <w:rsid w:val="003B7E0E"/>
    <w:rsid w:val="003C0227"/>
    <w:rsid w:val="003C15F9"/>
    <w:rsid w:val="003C2552"/>
    <w:rsid w:val="003C654E"/>
    <w:rsid w:val="003C6CD7"/>
    <w:rsid w:val="003D047E"/>
    <w:rsid w:val="003D2977"/>
    <w:rsid w:val="003D46D2"/>
    <w:rsid w:val="003D4F80"/>
    <w:rsid w:val="003D742E"/>
    <w:rsid w:val="003E0F02"/>
    <w:rsid w:val="003E4EA9"/>
    <w:rsid w:val="003E6921"/>
    <w:rsid w:val="003E6EB6"/>
    <w:rsid w:val="003F2962"/>
    <w:rsid w:val="003F32F5"/>
    <w:rsid w:val="003F3315"/>
    <w:rsid w:val="003F40EB"/>
    <w:rsid w:val="003F446A"/>
    <w:rsid w:val="003F52BD"/>
    <w:rsid w:val="003F631B"/>
    <w:rsid w:val="003F7A96"/>
    <w:rsid w:val="00401768"/>
    <w:rsid w:val="00401844"/>
    <w:rsid w:val="00402AE5"/>
    <w:rsid w:val="00404CB8"/>
    <w:rsid w:val="004062B9"/>
    <w:rsid w:val="00407148"/>
    <w:rsid w:val="0040760D"/>
    <w:rsid w:val="004104FD"/>
    <w:rsid w:val="00413B6D"/>
    <w:rsid w:val="004160B6"/>
    <w:rsid w:val="004165C0"/>
    <w:rsid w:val="0042048A"/>
    <w:rsid w:val="00424A1D"/>
    <w:rsid w:val="00426695"/>
    <w:rsid w:val="0042738B"/>
    <w:rsid w:val="004301EE"/>
    <w:rsid w:val="004317A8"/>
    <w:rsid w:val="004321CB"/>
    <w:rsid w:val="004345FD"/>
    <w:rsid w:val="00434B30"/>
    <w:rsid w:val="004371FF"/>
    <w:rsid w:val="0043791F"/>
    <w:rsid w:val="00437D8C"/>
    <w:rsid w:val="00437DC4"/>
    <w:rsid w:val="00442717"/>
    <w:rsid w:val="00444688"/>
    <w:rsid w:val="004466F8"/>
    <w:rsid w:val="00446D9C"/>
    <w:rsid w:val="00446E27"/>
    <w:rsid w:val="00451079"/>
    <w:rsid w:val="00451C22"/>
    <w:rsid w:val="00452AD6"/>
    <w:rsid w:val="004530FA"/>
    <w:rsid w:val="004536BC"/>
    <w:rsid w:val="00453865"/>
    <w:rsid w:val="00457C59"/>
    <w:rsid w:val="00457D10"/>
    <w:rsid w:val="00457F14"/>
    <w:rsid w:val="00460E15"/>
    <w:rsid w:val="00462A25"/>
    <w:rsid w:val="00463E37"/>
    <w:rsid w:val="00465BE1"/>
    <w:rsid w:val="0046675C"/>
    <w:rsid w:val="00467484"/>
    <w:rsid w:val="00467925"/>
    <w:rsid w:val="00470480"/>
    <w:rsid w:val="004729A2"/>
    <w:rsid w:val="0047742A"/>
    <w:rsid w:val="0048350D"/>
    <w:rsid w:val="00483A4D"/>
    <w:rsid w:val="00483BE9"/>
    <w:rsid w:val="00485051"/>
    <w:rsid w:val="004860F2"/>
    <w:rsid w:val="00487E6F"/>
    <w:rsid w:val="004905E4"/>
    <w:rsid w:val="00490841"/>
    <w:rsid w:val="0049170F"/>
    <w:rsid w:val="00491992"/>
    <w:rsid w:val="004929EB"/>
    <w:rsid w:val="00493C64"/>
    <w:rsid w:val="00493C7E"/>
    <w:rsid w:val="004940F9"/>
    <w:rsid w:val="00495974"/>
    <w:rsid w:val="0049732F"/>
    <w:rsid w:val="004A5A37"/>
    <w:rsid w:val="004A6DA3"/>
    <w:rsid w:val="004B0145"/>
    <w:rsid w:val="004B2A8E"/>
    <w:rsid w:val="004C0473"/>
    <w:rsid w:val="004C0C67"/>
    <w:rsid w:val="004C13B9"/>
    <w:rsid w:val="004C420F"/>
    <w:rsid w:val="004C58E2"/>
    <w:rsid w:val="004C5B6D"/>
    <w:rsid w:val="004C5B9B"/>
    <w:rsid w:val="004C5E80"/>
    <w:rsid w:val="004C6E8B"/>
    <w:rsid w:val="004C6EB4"/>
    <w:rsid w:val="004C74BD"/>
    <w:rsid w:val="004C7BF8"/>
    <w:rsid w:val="004D2122"/>
    <w:rsid w:val="004D3799"/>
    <w:rsid w:val="004D62C0"/>
    <w:rsid w:val="004E3A3A"/>
    <w:rsid w:val="004E4AC3"/>
    <w:rsid w:val="004F0168"/>
    <w:rsid w:val="004F0864"/>
    <w:rsid w:val="004F09BF"/>
    <w:rsid w:val="004F2FE4"/>
    <w:rsid w:val="004F3232"/>
    <w:rsid w:val="004F3BDB"/>
    <w:rsid w:val="004F3DAA"/>
    <w:rsid w:val="004F435A"/>
    <w:rsid w:val="004F6F90"/>
    <w:rsid w:val="004F74E3"/>
    <w:rsid w:val="00504E7B"/>
    <w:rsid w:val="0050685F"/>
    <w:rsid w:val="00510B3C"/>
    <w:rsid w:val="00514942"/>
    <w:rsid w:val="00517E1F"/>
    <w:rsid w:val="00522A2A"/>
    <w:rsid w:val="005243EA"/>
    <w:rsid w:val="00525073"/>
    <w:rsid w:val="00530879"/>
    <w:rsid w:val="00533798"/>
    <w:rsid w:val="00537C3D"/>
    <w:rsid w:val="00544A50"/>
    <w:rsid w:val="00544A6C"/>
    <w:rsid w:val="00550167"/>
    <w:rsid w:val="00550887"/>
    <w:rsid w:val="00550E97"/>
    <w:rsid w:val="00551165"/>
    <w:rsid w:val="00551494"/>
    <w:rsid w:val="005576AC"/>
    <w:rsid w:val="00557C46"/>
    <w:rsid w:val="00560077"/>
    <w:rsid w:val="00561825"/>
    <w:rsid w:val="00563B1A"/>
    <w:rsid w:val="00564C67"/>
    <w:rsid w:val="005651BB"/>
    <w:rsid w:val="00566D02"/>
    <w:rsid w:val="0056707D"/>
    <w:rsid w:val="00570709"/>
    <w:rsid w:val="005754F5"/>
    <w:rsid w:val="005771C0"/>
    <w:rsid w:val="00577AFD"/>
    <w:rsid w:val="00580B6F"/>
    <w:rsid w:val="00582233"/>
    <w:rsid w:val="00583ED5"/>
    <w:rsid w:val="005846BF"/>
    <w:rsid w:val="00587B22"/>
    <w:rsid w:val="00590893"/>
    <w:rsid w:val="005941EB"/>
    <w:rsid w:val="00594E40"/>
    <w:rsid w:val="00594F3E"/>
    <w:rsid w:val="00597565"/>
    <w:rsid w:val="005A11B1"/>
    <w:rsid w:val="005A42ED"/>
    <w:rsid w:val="005A4524"/>
    <w:rsid w:val="005A5C2A"/>
    <w:rsid w:val="005A7D1D"/>
    <w:rsid w:val="005B3082"/>
    <w:rsid w:val="005B3730"/>
    <w:rsid w:val="005B58CD"/>
    <w:rsid w:val="005B5978"/>
    <w:rsid w:val="005B6B91"/>
    <w:rsid w:val="005B7BC3"/>
    <w:rsid w:val="005C1BFA"/>
    <w:rsid w:val="005C1D2D"/>
    <w:rsid w:val="005C2C14"/>
    <w:rsid w:val="005C2CAF"/>
    <w:rsid w:val="005C3795"/>
    <w:rsid w:val="005C4BE9"/>
    <w:rsid w:val="005C50A5"/>
    <w:rsid w:val="005C6177"/>
    <w:rsid w:val="005C61D5"/>
    <w:rsid w:val="005C7377"/>
    <w:rsid w:val="005D0A4F"/>
    <w:rsid w:val="005D2E0B"/>
    <w:rsid w:val="005D3744"/>
    <w:rsid w:val="005D6DA5"/>
    <w:rsid w:val="005E259A"/>
    <w:rsid w:val="005E4EDA"/>
    <w:rsid w:val="005E77C7"/>
    <w:rsid w:val="005F0642"/>
    <w:rsid w:val="005F14F3"/>
    <w:rsid w:val="005F2B53"/>
    <w:rsid w:val="005F2DA5"/>
    <w:rsid w:val="005F592A"/>
    <w:rsid w:val="006005BF"/>
    <w:rsid w:val="00600A2F"/>
    <w:rsid w:val="00600EE7"/>
    <w:rsid w:val="00601573"/>
    <w:rsid w:val="00602D45"/>
    <w:rsid w:val="00605363"/>
    <w:rsid w:val="00605F20"/>
    <w:rsid w:val="00607EDE"/>
    <w:rsid w:val="006110B6"/>
    <w:rsid w:val="006135E4"/>
    <w:rsid w:val="00614F20"/>
    <w:rsid w:val="00616D2A"/>
    <w:rsid w:val="00620A7C"/>
    <w:rsid w:val="006235E7"/>
    <w:rsid w:val="00626922"/>
    <w:rsid w:val="00626BFA"/>
    <w:rsid w:val="00627B9D"/>
    <w:rsid w:val="00630000"/>
    <w:rsid w:val="00631D4D"/>
    <w:rsid w:val="0063537A"/>
    <w:rsid w:val="006360D0"/>
    <w:rsid w:val="00637155"/>
    <w:rsid w:val="006408D0"/>
    <w:rsid w:val="00641C3A"/>
    <w:rsid w:val="0064462E"/>
    <w:rsid w:val="0064474C"/>
    <w:rsid w:val="00644CFA"/>
    <w:rsid w:val="0064518A"/>
    <w:rsid w:val="00645434"/>
    <w:rsid w:val="0064776C"/>
    <w:rsid w:val="00650309"/>
    <w:rsid w:val="00651242"/>
    <w:rsid w:val="00653A9B"/>
    <w:rsid w:val="00656405"/>
    <w:rsid w:val="00656EB0"/>
    <w:rsid w:val="00660649"/>
    <w:rsid w:val="006625D7"/>
    <w:rsid w:val="00663541"/>
    <w:rsid w:val="00665055"/>
    <w:rsid w:val="00666F49"/>
    <w:rsid w:val="006703B0"/>
    <w:rsid w:val="006716EF"/>
    <w:rsid w:val="0067208D"/>
    <w:rsid w:val="00672B7A"/>
    <w:rsid w:val="0067332B"/>
    <w:rsid w:val="00674720"/>
    <w:rsid w:val="006756F2"/>
    <w:rsid w:val="00680C05"/>
    <w:rsid w:val="00683418"/>
    <w:rsid w:val="00683930"/>
    <w:rsid w:val="006909D9"/>
    <w:rsid w:val="00690D3F"/>
    <w:rsid w:val="00692BA9"/>
    <w:rsid w:val="006952A2"/>
    <w:rsid w:val="00695650"/>
    <w:rsid w:val="00696F45"/>
    <w:rsid w:val="006A0375"/>
    <w:rsid w:val="006A13CE"/>
    <w:rsid w:val="006A2320"/>
    <w:rsid w:val="006A3594"/>
    <w:rsid w:val="006B0C92"/>
    <w:rsid w:val="006B0CEA"/>
    <w:rsid w:val="006B152A"/>
    <w:rsid w:val="006B1E26"/>
    <w:rsid w:val="006B4356"/>
    <w:rsid w:val="006B5849"/>
    <w:rsid w:val="006B6D1E"/>
    <w:rsid w:val="006C0736"/>
    <w:rsid w:val="006C563C"/>
    <w:rsid w:val="006D0F40"/>
    <w:rsid w:val="006D16E4"/>
    <w:rsid w:val="006D24B8"/>
    <w:rsid w:val="006D41C8"/>
    <w:rsid w:val="006D59ED"/>
    <w:rsid w:val="006D7B9A"/>
    <w:rsid w:val="006E29A8"/>
    <w:rsid w:val="006E3508"/>
    <w:rsid w:val="006E39E2"/>
    <w:rsid w:val="006E5D83"/>
    <w:rsid w:val="006E7B55"/>
    <w:rsid w:val="006F0D4F"/>
    <w:rsid w:val="006F1423"/>
    <w:rsid w:val="006F2DC9"/>
    <w:rsid w:val="006F3BE6"/>
    <w:rsid w:val="00703BBD"/>
    <w:rsid w:val="00707FC8"/>
    <w:rsid w:val="00712AFC"/>
    <w:rsid w:val="00712B50"/>
    <w:rsid w:val="00714088"/>
    <w:rsid w:val="00714203"/>
    <w:rsid w:val="00714BFD"/>
    <w:rsid w:val="00715AD4"/>
    <w:rsid w:val="00717106"/>
    <w:rsid w:val="00720742"/>
    <w:rsid w:val="00720E4F"/>
    <w:rsid w:val="00724466"/>
    <w:rsid w:val="0072526F"/>
    <w:rsid w:val="00732B92"/>
    <w:rsid w:val="0074077A"/>
    <w:rsid w:val="0074199B"/>
    <w:rsid w:val="00742784"/>
    <w:rsid w:val="00750BD2"/>
    <w:rsid w:val="00751BE2"/>
    <w:rsid w:val="00753154"/>
    <w:rsid w:val="007560E9"/>
    <w:rsid w:val="007562ED"/>
    <w:rsid w:val="0076015B"/>
    <w:rsid w:val="0076089A"/>
    <w:rsid w:val="007615BC"/>
    <w:rsid w:val="00763BC8"/>
    <w:rsid w:val="00765AD4"/>
    <w:rsid w:val="00765BE2"/>
    <w:rsid w:val="0076661F"/>
    <w:rsid w:val="007669A7"/>
    <w:rsid w:val="00767332"/>
    <w:rsid w:val="00767ED3"/>
    <w:rsid w:val="00770DFB"/>
    <w:rsid w:val="007712E0"/>
    <w:rsid w:val="00771A45"/>
    <w:rsid w:val="00773E44"/>
    <w:rsid w:val="0077428C"/>
    <w:rsid w:val="00776FDE"/>
    <w:rsid w:val="0077721D"/>
    <w:rsid w:val="00782263"/>
    <w:rsid w:val="00783E20"/>
    <w:rsid w:val="00787AFD"/>
    <w:rsid w:val="00787D9D"/>
    <w:rsid w:val="00791765"/>
    <w:rsid w:val="007929D9"/>
    <w:rsid w:val="0079367A"/>
    <w:rsid w:val="007943A8"/>
    <w:rsid w:val="007A031B"/>
    <w:rsid w:val="007A0F24"/>
    <w:rsid w:val="007A577E"/>
    <w:rsid w:val="007A585B"/>
    <w:rsid w:val="007A5A54"/>
    <w:rsid w:val="007A67A8"/>
    <w:rsid w:val="007A7469"/>
    <w:rsid w:val="007A779F"/>
    <w:rsid w:val="007A7EF9"/>
    <w:rsid w:val="007B038B"/>
    <w:rsid w:val="007B0B09"/>
    <w:rsid w:val="007B538B"/>
    <w:rsid w:val="007B5895"/>
    <w:rsid w:val="007B6400"/>
    <w:rsid w:val="007C0FB8"/>
    <w:rsid w:val="007C34BC"/>
    <w:rsid w:val="007C586A"/>
    <w:rsid w:val="007C5904"/>
    <w:rsid w:val="007C6270"/>
    <w:rsid w:val="007C7A1F"/>
    <w:rsid w:val="007C7A81"/>
    <w:rsid w:val="007D204E"/>
    <w:rsid w:val="007D2160"/>
    <w:rsid w:val="007D2491"/>
    <w:rsid w:val="007D4474"/>
    <w:rsid w:val="007E02CD"/>
    <w:rsid w:val="007E05E3"/>
    <w:rsid w:val="007E135E"/>
    <w:rsid w:val="007E3101"/>
    <w:rsid w:val="007E37E4"/>
    <w:rsid w:val="007E64B9"/>
    <w:rsid w:val="007F0107"/>
    <w:rsid w:val="007F1033"/>
    <w:rsid w:val="007F1D5C"/>
    <w:rsid w:val="007F22E8"/>
    <w:rsid w:val="007F2821"/>
    <w:rsid w:val="007F4263"/>
    <w:rsid w:val="007F52F5"/>
    <w:rsid w:val="007F7797"/>
    <w:rsid w:val="007F78EF"/>
    <w:rsid w:val="00802434"/>
    <w:rsid w:val="00802F4B"/>
    <w:rsid w:val="008034C3"/>
    <w:rsid w:val="00804C98"/>
    <w:rsid w:val="00805086"/>
    <w:rsid w:val="00806A47"/>
    <w:rsid w:val="008077F4"/>
    <w:rsid w:val="008103A7"/>
    <w:rsid w:val="008119C8"/>
    <w:rsid w:val="008124E7"/>
    <w:rsid w:val="00814BBC"/>
    <w:rsid w:val="00815D8D"/>
    <w:rsid w:val="00815E74"/>
    <w:rsid w:val="00817798"/>
    <w:rsid w:val="008179A4"/>
    <w:rsid w:val="008208F6"/>
    <w:rsid w:val="00820C34"/>
    <w:rsid w:val="00821840"/>
    <w:rsid w:val="008253D8"/>
    <w:rsid w:val="00826CC2"/>
    <w:rsid w:val="00830919"/>
    <w:rsid w:val="00830F4D"/>
    <w:rsid w:val="00831E4D"/>
    <w:rsid w:val="00832780"/>
    <w:rsid w:val="008328BE"/>
    <w:rsid w:val="00834423"/>
    <w:rsid w:val="00836D86"/>
    <w:rsid w:val="008424BE"/>
    <w:rsid w:val="00846071"/>
    <w:rsid w:val="00846CA2"/>
    <w:rsid w:val="0084756C"/>
    <w:rsid w:val="00850227"/>
    <w:rsid w:val="0085160B"/>
    <w:rsid w:val="00852D05"/>
    <w:rsid w:val="00855F64"/>
    <w:rsid w:val="008561DB"/>
    <w:rsid w:val="00861791"/>
    <w:rsid w:val="00861D7F"/>
    <w:rsid w:val="008632B7"/>
    <w:rsid w:val="00863ED0"/>
    <w:rsid w:val="00864445"/>
    <w:rsid w:val="0086616A"/>
    <w:rsid w:val="00866EDC"/>
    <w:rsid w:val="00867075"/>
    <w:rsid w:val="00870DCB"/>
    <w:rsid w:val="0087115E"/>
    <w:rsid w:val="00872188"/>
    <w:rsid w:val="00873D68"/>
    <w:rsid w:val="00874224"/>
    <w:rsid w:val="00875088"/>
    <w:rsid w:val="00875794"/>
    <w:rsid w:val="00875BA3"/>
    <w:rsid w:val="00876FC4"/>
    <w:rsid w:val="0087796C"/>
    <w:rsid w:val="00880281"/>
    <w:rsid w:val="008836EF"/>
    <w:rsid w:val="0088425E"/>
    <w:rsid w:val="00884F9A"/>
    <w:rsid w:val="008857CC"/>
    <w:rsid w:val="00890EF7"/>
    <w:rsid w:val="008910FD"/>
    <w:rsid w:val="0089122E"/>
    <w:rsid w:val="008920A1"/>
    <w:rsid w:val="0089566B"/>
    <w:rsid w:val="008963A9"/>
    <w:rsid w:val="00896C67"/>
    <w:rsid w:val="00897EA6"/>
    <w:rsid w:val="008A0B00"/>
    <w:rsid w:val="008A10B2"/>
    <w:rsid w:val="008A16F6"/>
    <w:rsid w:val="008A4310"/>
    <w:rsid w:val="008A492A"/>
    <w:rsid w:val="008A54B2"/>
    <w:rsid w:val="008A63B2"/>
    <w:rsid w:val="008A64D4"/>
    <w:rsid w:val="008A68EE"/>
    <w:rsid w:val="008B2880"/>
    <w:rsid w:val="008B30BF"/>
    <w:rsid w:val="008B3A28"/>
    <w:rsid w:val="008B6465"/>
    <w:rsid w:val="008C255C"/>
    <w:rsid w:val="008C2BA7"/>
    <w:rsid w:val="008C3F4A"/>
    <w:rsid w:val="008C70B9"/>
    <w:rsid w:val="008D09D2"/>
    <w:rsid w:val="008E04DA"/>
    <w:rsid w:val="008E06F0"/>
    <w:rsid w:val="008E0F45"/>
    <w:rsid w:val="008E12CA"/>
    <w:rsid w:val="008E3713"/>
    <w:rsid w:val="008E44AB"/>
    <w:rsid w:val="008E67FE"/>
    <w:rsid w:val="008E6F22"/>
    <w:rsid w:val="008F0547"/>
    <w:rsid w:val="008F08C1"/>
    <w:rsid w:val="008F1C6C"/>
    <w:rsid w:val="008F3953"/>
    <w:rsid w:val="008F4089"/>
    <w:rsid w:val="008F4101"/>
    <w:rsid w:val="008F57FF"/>
    <w:rsid w:val="008F6325"/>
    <w:rsid w:val="008F645E"/>
    <w:rsid w:val="008F70DB"/>
    <w:rsid w:val="008F7D92"/>
    <w:rsid w:val="00902517"/>
    <w:rsid w:val="00903023"/>
    <w:rsid w:val="00903863"/>
    <w:rsid w:val="009049D8"/>
    <w:rsid w:val="00905B89"/>
    <w:rsid w:val="009148A7"/>
    <w:rsid w:val="00915C2C"/>
    <w:rsid w:val="0091609D"/>
    <w:rsid w:val="0092135D"/>
    <w:rsid w:val="00923F29"/>
    <w:rsid w:val="00924785"/>
    <w:rsid w:val="00927881"/>
    <w:rsid w:val="00931FBB"/>
    <w:rsid w:val="009338F3"/>
    <w:rsid w:val="0093482E"/>
    <w:rsid w:val="00940C69"/>
    <w:rsid w:val="00941D0C"/>
    <w:rsid w:val="009446C2"/>
    <w:rsid w:val="00944AA7"/>
    <w:rsid w:val="00947CBB"/>
    <w:rsid w:val="00947DC1"/>
    <w:rsid w:val="00947F38"/>
    <w:rsid w:val="00951114"/>
    <w:rsid w:val="00951D26"/>
    <w:rsid w:val="00951DFB"/>
    <w:rsid w:val="00956A23"/>
    <w:rsid w:val="00957E48"/>
    <w:rsid w:val="00957F2F"/>
    <w:rsid w:val="00961EBB"/>
    <w:rsid w:val="0096303E"/>
    <w:rsid w:val="00964216"/>
    <w:rsid w:val="0096494F"/>
    <w:rsid w:val="00964FB0"/>
    <w:rsid w:val="00966F79"/>
    <w:rsid w:val="00970901"/>
    <w:rsid w:val="0097125E"/>
    <w:rsid w:val="0098084F"/>
    <w:rsid w:val="0098098E"/>
    <w:rsid w:val="009827A1"/>
    <w:rsid w:val="00983466"/>
    <w:rsid w:val="00984A09"/>
    <w:rsid w:val="00984A43"/>
    <w:rsid w:val="00986532"/>
    <w:rsid w:val="00986F00"/>
    <w:rsid w:val="00990242"/>
    <w:rsid w:val="00993886"/>
    <w:rsid w:val="00994091"/>
    <w:rsid w:val="00994489"/>
    <w:rsid w:val="00994B2F"/>
    <w:rsid w:val="0099522A"/>
    <w:rsid w:val="00996999"/>
    <w:rsid w:val="009A0D95"/>
    <w:rsid w:val="009A1C12"/>
    <w:rsid w:val="009A2F91"/>
    <w:rsid w:val="009A3CDF"/>
    <w:rsid w:val="009A5138"/>
    <w:rsid w:val="009A591F"/>
    <w:rsid w:val="009A629A"/>
    <w:rsid w:val="009B1948"/>
    <w:rsid w:val="009B1DDF"/>
    <w:rsid w:val="009B421D"/>
    <w:rsid w:val="009B42B3"/>
    <w:rsid w:val="009B7D78"/>
    <w:rsid w:val="009C1282"/>
    <w:rsid w:val="009C1457"/>
    <w:rsid w:val="009C1D41"/>
    <w:rsid w:val="009C1FD7"/>
    <w:rsid w:val="009C32A1"/>
    <w:rsid w:val="009C4473"/>
    <w:rsid w:val="009C5EC7"/>
    <w:rsid w:val="009C70AA"/>
    <w:rsid w:val="009D1A12"/>
    <w:rsid w:val="009D3D1E"/>
    <w:rsid w:val="009D407F"/>
    <w:rsid w:val="009D51BE"/>
    <w:rsid w:val="009D59BC"/>
    <w:rsid w:val="009E332C"/>
    <w:rsid w:val="009E77BB"/>
    <w:rsid w:val="009E77D0"/>
    <w:rsid w:val="009F0985"/>
    <w:rsid w:val="009F412A"/>
    <w:rsid w:val="009F4BA5"/>
    <w:rsid w:val="009F7255"/>
    <w:rsid w:val="009F7F2B"/>
    <w:rsid w:val="009F7F58"/>
    <w:rsid w:val="00A00971"/>
    <w:rsid w:val="00A060A6"/>
    <w:rsid w:val="00A06B08"/>
    <w:rsid w:val="00A10CE5"/>
    <w:rsid w:val="00A1312B"/>
    <w:rsid w:val="00A15086"/>
    <w:rsid w:val="00A15526"/>
    <w:rsid w:val="00A21CD5"/>
    <w:rsid w:val="00A2442C"/>
    <w:rsid w:val="00A32CD2"/>
    <w:rsid w:val="00A33B03"/>
    <w:rsid w:val="00A3555F"/>
    <w:rsid w:val="00A35FE5"/>
    <w:rsid w:val="00A3731D"/>
    <w:rsid w:val="00A37F18"/>
    <w:rsid w:val="00A406AC"/>
    <w:rsid w:val="00A41F61"/>
    <w:rsid w:val="00A45D06"/>
    <w:rsid w:val="00A508EE"/>
    <w:rsid w:val="00A52A79"/>
    <w:rsid w:val="00A535C9"/>
    <w:rsid w:val="00A5380E"/>
    <w:rsid w:val="00A562F5"/>
    <w:rsid w:val="00A63AF3"/>
    <w:rsid w:val="00A65981"/>
    <w:rsid w:val="00A67D50"/>
    <w:rsid w:val="00A70E80"/>
    <w:rsid w:val="00A74617"/>
    <w:rsid w:val="00A75D8B"/>
    <w:rsid w:val="00A76462"/>
    <w:rsid w:val="00A8066E"/>
    <w:rsid w:val="00A8162D"/>
    <w:rsid w:val="00A82B35"/>
    <w:rsid w:val="00A85567"/>
    <w:rsid w:val="00A92B1D"/>
    <w:rsid w:val="00A935DB"/>
    <w:rsid w:val="00A94F1F"/>
    <w:rsid w:val="00A95137"/>
    <w:rsid w:val="00A964D6"/>
    <w:rsid w:val="00AA0308"/>
    <w:rsid w:val="00AA0DF6"/>
    <w:rsid w:val="00AA18DA"/>
    <w:rsid w:val="00AA1EFD"/>
    <w:rsid w:val="00AA452C"/>
    <w:rsid w:val="00AA591E"/>
    <w:rsid w:val="00AA5AAD"/>
    <w:rsid w:val="00AA694F"/>
    <w:rsid w:val="00AA6DF6"/>
    <w:rsid w:val="00AA7810"/>
    <w:rsid w:val="00AB0376"/>
    <w:rsid w:val="00AB124E"/>
    <w:rsid w:val="00AB24D5"/>
    <w:rsid w:val="00AB3FEF"/>
    <w:rsid w:val="00AC0CB0"/>
    <w:rsid w:val="00AC35DB"/>
    <w:rsid w:val="00AC3C1B"/>
    <w:rsid w:val="00AC479E"/>
    <w:rsid w:val="00AC4A92"/>
    <w:rsid w:val="00AC4C03"/>
    <w:rsid w:val="00AC5D31"/>
    <w:rsid w:val="00AC7FDE"/>
    <w:rsid w:val="00AD0C31"/>
    <w:rsid w:val="00AD31A3"/>
    <w:rsid w:val="00AD3743"/>
    <w:rsid w:val="00AD3746"/>
    <w:rsid w:val="00AD4E1E"/>
    <w:rsid w:val="00AD54E5"/>
    <w:rsid w:val="00AD5B1F"/>
    <w:rsid w:val="00AD64A4"/>
    <w:rsid w:val="00AD7AAF"/>
    <w:rsid w:val="00AE1BFE"/>
    <w:rsid w:val="00AE1C7D"/>
    <w:rsid w:val="00AE2FA2"/>
    <w:rsid w:val="00AE444B"/>
    <w:rsid w:val="00AE53C1"/>
    <w:rsid w:val="00AE56A3"/>
    <w:rsid w:val="00AE5829"/>
    <w:rsid w:val="00AE60EE"/>
    <w:rsid w:val="00AF0BDC"/>
    <w:rsid w:val="00AF0D34"/>
    <w:rsid w:val="00AF1468"/>
    <w:rsid w:val="00AF340C"/>
    <w:rsid w:val="00AF4329"/>
    <w:rsid w:val="00B00D02"/>
    <w:rsid w:val="00B03A9D"/>
    <w:rsid w:val="00B054A2"/>
    <w:rsid w:val="00B05BA0"/>
    <w:rsid w:val="00B078EA"/>
    <w:rsid w:val="00B10C43"/>
    <w:rsid w:val="00B1289C"/>
    <w:rsid w:val="00B15B05"/>
    <w:rsid w:val="00B165B0"/>
    <w:rsid w:val="00B204C0"/>
    <w:rsid w:val="00B215AA"/>
    <w:rsid w:val="00B23971"/>
    <w:rsid w:val="00B242EA"/>
    <w:rsid w:val="00B245BA"/>
    <w:rsid w:val="00B3085D"/>
    <w:rsid w:val="00B319AB"/>
    <w:rsid w:val="00B3402C"/>
    <w:rsid w:val="00B345A2"/>
    <w:rsid w:val="00B34C75"/>
    <w:rsid w:val="00B4080D"/>
    <w:rsid w:val="00B4156C"/>
    <w:rsid w:val="00B4157B"/>
    <w:rsid w:val="00B43E26"/>
    <w:rsid w:val="00B447AB"/>
    <w:rsid w:val="00B45FF4"/>
    <w:rsid w:val="00B465B7"/>
    <w:rsid w:val="00B46A9F"/>
    <w:rsid w:val="00B50DF9"/>
    <w:rsid w:val="00B50E56"/>
    <w:rsid w:val="00B51B88"/>
    <w:rsid w:val="00B5559A"/>
    <w:rsid w:val="00B64C47"/>
    <w:rsid w:val="00B7228B"/>
    <w:rsid w:val="00B73B2C"/>
    <w:rsid w:val="00B75186"/>
    <w:rsid w:val="00B80F4A"/>
    <w:rsid w:val="00B82563"/>
    <w:rsid w:val="00B8690D"/>
    <w:rsid w:val="00B87DF9"/>
    <w:rsid w:val="00B91D22"/>
    <w:rsid w:val="00B97DAC"/>
    <w:rsid w:val="00BA0064"/>
    <w:rsid w:val="00BA0772"/>
    <w:rsid w:val="00BA09F0"/>
    <w:rsid w:val="00BA4EF6"/>
    <w:rsid w:val="00BA510B"/>
    <w:rsid w:val="00BA5558"/>
    <w:rsid w:val="00BA583F"/>
    <w:rsid w:val="00BA6006"/>
    <w:rsid w:val="00BA6307"/>
    <w:rsid w:val="00BA6BBA"/>
    <w:rsid w:val="00BA7841"/>
    <w:rsid w:val="00BA7F84"/>
    <w:rsid w:val="00BB2BA4"/>
    <w:rsid w:val="00BB33AC"/>
    <w:rsid w:val="00BB4B76"/>
    <w:rsid w:val="00BB5878"/>
    <w:rsid w:val="00BB5C93"/>
    <w:rsid w:val="00BB62B5"/>
    <w:rsid w:val="00BC525C"/>
    <w:rsid w:val="00BC7C4F"/>
    <w:rsid w:val="00BD22CC"/>
    <w:rsid w:val="00BD2AB0"/>
    <w:rsid w:val="00BD532C"/>
    <w:rsid w:val="00BE10B1"/>
    <w:rsid w:val="00BE1301"/>
    <w:rsid w:val="00BE1A55"/>
    <w:rsid w:val="00BE1BED"/>
    <w:rsid w:val="00BE4AF8"/>
    <w:rsid w:val="00BE4FF1"/>
    <w:rsid w:val="00BE6AF8"/>
    <w:rsid w:val="00BE71A9"/>
    <w:rsid w:val="00BE761B"/>
    <w:rsid w:val="00BF05BA"/>
    <w:rsid w:val="00BF0AB2"/>
    <w:rsid w:val="00BF1463"/>
    <w:rsid w:val="00BF1C04"/>
    <w:rsid w:val="00BF3C37"/>
    <w:rsid w:val="00BF47AE"/>
    <w:rsid w:val="00BF662D"/>
    <w:rsid w:val="00BF6F5D"/>
    <w:rsid w:val="00C006BF"/>
    <w:rsid w:val="00C00F8B"/>
    <w:rsid w:val="00C01C13"/>
    <w:rsid w:val="00C041AF"/>
    <w:rsid w:val="00C04632"/>
    <w:rsid w:val="00C055CF"/>
    <w:rsid w:val="00C06C03"/>
    <w:rsid w:val="00C070C9"/>
    <w:rsid w:val="00C07138"/>
    <w:rsid w:val="00C10226"/>
    <w:rsid w:val="00C10390"/>
    <w:rsid w:val="00C10E5A"/>
    <w:rsid w:val="00C10EAE"/>
    <w:rsid w:val="00C122E8"/>
    <w:rsid w:val="00C15224"/>
    <w:rsid w:val="00C16432"/>
    <w:rsid w:val="00C17F0C"/>
    <w:rsid w:val="00C208CA"/>
    <w:rsid w:val="00C23865"/>
    <w:rsid w:val="00C23AD1"/>
    <w:rsid w:val="00C2465F"/>
    <w:rsid w:val="00C258AA"/>
    <w:rsid w:val="00C27622"/>
    <w:rsid w:val="00C314CD"/>
    <w:rsid w:val="00C31CAB"/>
    <w:rsid w:val="00C33D23"/>
    <w:rsid w:val="00C37AFD"/>
    <w:rsid w:val="00C40979"/>
    <w:rsid w:val="00C42054"/>
    <w:rsid w:val="00C46F43"/>
    <w:rsid w:val="00C50506"/>
    <w:rsid w:val="00C52AD3"/>
    <w:rsid w:val="00C53E8C"/>
    <w:rsid w:val="00C5524A"/>
    <w:rsid w:val="00C56B12"/>
    <w:rsid w:val="00C576F3"/>
    <w:rsid w:val="00C57B94"/>
    <w:rsid w:val="00C608E5"/>
    <w:rsid w:val="00C611ED"/>
    <w:rsid w:val="00C615BE"/>
    <w:rsid w:val="00C6208C"/>
    <w:rsid w:val="00C62D63"/>
    <w:rsid w:val="00C65472"/>
    <w:rsid w:val="00C73946"/>
    <w:rsid w:val="00C75156"/>
    <w:rsid w:val="00C76A6C"/>
    <w:rsid w:val="00C77F52"/>
    <w:rsid w:val="00C804C9"/>
    <w:rsid w:val="00C83E14"/>
    <w:rsid w:val="00C85611"/>
    <w:rsid w:val="00C90D35"/>
    <w:rsid w:val="00C92D46"/>
    <w:rsid w:val="00C94DDA"/>
    <w:rsid w:val="00C956D9"/>
    <w:rsid w:val="00C959F7"/>
    <w:rsid w:val="00C965A6"/>
    <w:rsid w:val="00CA0167"/>
    <w:rsid w:val="00CA142C"/>
    <w:rsid w:val="00CA34D7"/>
    <w:rsid w:val="00CA4C50"/>
    <w:rsid w:val="00CA6CFF"/>
    <w:rsid w:val="00CB14EF"/>
    <w:rsid w:val="00CB1EE6"/>
    <w:rsid w:val="00CB4D52"/>
    <w:rsid w:val="00CB556E"/>
    <w:rsid w:val="00CC05E9"/>
    <w:rsid w:val="00CC08F7"/>
    <w:rsid w:val="00CC139F"/>
    <w:rsid w:val="00CC1931"/>
    <w:rsid w:val="00CC2868"/>
    <w:rsid w:val="00CC44FF"/>
    <w:rsid w:val="00CC48CE"/>
    <w:rsid w:val="00CC4DB4"/>
    <w:rsid w:val="00CC75D0"/>
    <w:rsid w:val="00CD1565"/>
    <w:rsid w:val="00CD15FE"/>
    <w:rsid w:val="00CD52CC"/>
    <w:rsid w:val="00CD63B8"/>
    <w:rsid w:val="00CD6A64"/>
    <w:rsid w:val="00CD6D37"/>
    <w:rsid w:val="00CD76C1"/>
    <w:rsid w:val="00CE0389"/>
    <w:rsid w:val="00CE1BAB"/>
    <w:rsid w:val="00CE342C"/>
    <w:rsid w:val="00CE3F20"/>
    <w:rsid w:val="00CE463E"/>
    <w:rsid w:val="00CE4E35"/>
    <w:rsid w:val="00CE555A"/>
    <w:rsid w:val="00CE6424"/>
    <w:rsid w:val="00CE64A5"/>
    <w:rsid w:val="00CE7523"/>
    <w:rsid w:val="00CF16A6"/>
    <w:rsid w:val="00CF16E2"/>
    <w:rsid w:val="00CF5644"/>
    <w:rsid w:val="00CF57D7"/>
    <w:rsid w:val="00CF716F"/>
    <w:rsid w:val="00CF7C16"/>
    <w:rsid w:val="00CF7D73"/>
    <w:rsid w:val="00D00164"/>
    <w:rsid w:val="00D01174"/>
    <w:rsid w:val="00D01C6E"/>
    <w:rsid w:val="00D04FB7"/>
    <w:rsid w:val="00D057AF"/>
    <w:rsid w:val="00D06936"/>
    <w:rsid w:val="00D07481"/>
    <w:rsid w:val="00D125E4"/>
    <w:rsid w:val="00D14920"/>
    <w:rsid w:val="00D20904"/>
    <w:rsid w:val="00D227DF"/>
    <w:rsid w:val="00D231F9"/>
    <w:rsid w:val="00D2327B"/>
    <w:rsid w:val="00D24D2C"/>
    <w:rsid w:val="00D25544"/>
    <w:rsid w:val="00D27893"/>
    <w:rsid w:val="00D27F00"/>
    <w:rsid w:val="00D3173C"/>
    <w:rsid w:val="00D34571"/>
    <w:rsid w:val="00D349F0"/>
    <w:rsid w:val="00D40250"/>
    <w:rsid w:val="00D40B10"/>
    <w:rsid w:val="00D43409"/>
    <w:rsid w:val="00D463E9"/>
    <w:rsid w:val="00D51870"/>
    <w:rsid w:val="00D55CCD"/>
    <w:rsid w:val="00D57B2A"/>
    <w:rsid w:val="00D6016D"/>
    <w:rsid w:val="00D6168F"/>
    <w:rsid w:val="00D67BDE"/>
    <w:rsid w:val="00D70A83"/>
    <w:rsid w:val="00D71852"/>
    <w:rsid w:val="00D74EF7"/>
    <w:rsid w:val="00D758D0"/>
    <w:rsid w:val="00D80216"/>
    <w:rsid w:val="00D81352"/>
    <w:rsid w:val="00D827D5"/>
    <w:rsid w:val="00D83643"/>
    <w:rsid w:val="00D83C7D"/>
    <w:rsid w:val="00D865DB"/>
    <w:rsid w:val="00D86BC8"/>
    <w:rsid w:val="00D87E23"/>
    <w:rsid w:val="00D87F1C"/>
    <w:rsid w:val="00D94AE2"/>
    <w:rsid w:val="00D94E11"/>
    <w:rsid w:val="00D95CB5"/>
    <w:rsid w:val="00D95CF0"/>
    <w:rsid w:val="00D97206"/>
    <w:rsid w:val="00D978FD"/>
    <w:rsid w:val="00DA0226"/>
    <w:rsid w:val="00DA34B8"/>
    <w:rsid w:val="00DA3D27"/>
    <w:rsid w:val="00DA3EBE"/>
    <w:rsid w:val="00DA52EC"/>
    <w:rsid w:val="00DA6EC7"/>
    <w:rsid w:val="00DB1BB1"/>
    <w:rsid w:val="00DB2762"/>
    <w:rsid w:val="00DB31D1"/>
    <w:rsid w:val="00DB4AD5"/>
    <w:rsid w:val="00DB5CD5"/>
    <w:rsid w:val="00DB7545"/>
    <w:rsid w:val="00DB7926"/>
    <w:rsid w:val="00DC0AC4"/>
    <w:rsid w:val="00DC5213"/>
    <w:rsid w:val="00DC5936"/>
    <w:rsid w:val="00DC5A73"/>
    <w:rsid w:val="00DC66DD"/>
    <w:rsid w:val="00DD0A3A"/>
    <w:rsid w:val="00DD2988"/>
    <w:rsid w:val="00DD47CA"/>
    <w:rsid w:val="00DD47D3"/>
    <w:rsid w:val="00DD57BB"/>
    <w:rsid w:val="00DE2AF8"/>
    <w:rsid w:val="00DE5F29"/>
    <w:rsid w:val="00DE6ED6"/>
    <w:rsid w:val="00DF3127"/>
    <w:rsid w:val="00DF344D"/>
    <w:rsid w:val="00DF4F82"/>
    <w:rsid w:val="00DF7209"/>
    <w:rsid w:val="00E0033E"/>
    <w:rsid w:val="00E00C35"/>
    <w:rsid w:val="00E030B3"/>
    <w:rsid w:val="00E04525"/>
    <w:rsid w:val="00E047C3"/>
    <w:rsid w:val="00E06BB5"/>
    <w:rsid w:val="00E125A7"/>
    <w:rsid w:val="00E15299"/>
    <w:rsid w:val="00E1589E"/>
    <w:rsid w:val="00E17680"/>
    <w:rsid w:val="00E21651"/>
    <w:rsid w:val="00E2343C"/>
    <w:rsid w:val="00E2585D"/>
    <w:rsid w:val="00E271B2"/>
    <w:rsid w:val="00E30ADB"/>
    <w:rsid w:val="00E3330D"/>
    <w:rsid w:val="00E379BE"/>
    <w:rsid w:val="00E37EE2"/>
    <w:rsid w:val="00E42508"/>
    <w:rsid w:val="00E43A79"/>
    <w:rsid w:val="00E452EA"/>
    <w:rsid w:val="00E45332"/>
    <w:rsid w:val="00E45508"/>
    <w:rsid w:val="00E512CF"/>
    <w:rsid w:val="00E52062"/>
    <w:rsid w:val="00E5285A"/>
    <w:rsid w:val="00E53568"/>
    <w:rsid w:val="00E55FC3"/>
    <w:rsid w:val="00E640CC"/>
    <w:rsid w:val="00E64983"/>
    <w:rsid w:val="00E65F0A"/>
    <w:rsid w:val="00E66070"/>
    <w:rsid w:val="00E67999"/>
    <w:rsid w:val="00E724B2"/>
    <w:rsid w:val="00E727F7"/>
    <w:rsid w:val="00E74788"/>
    <w:rsid w:val="00E75FE9"/>
    <w:rsid w:val="00E76706"/>
    <w:rsid w:val="00E8022C"/>
    <w:rsid w:val="00E81063"/>
    <w:rsid w:val="00E827F9"/>
    <w:rsid w:val="00E8526B"/>
    <w:rsid w:val="00E85B27"/>
    <w:rsid w:val="00E903B7"/>
    <w:rsid w:val="00E90A05"/>
    <w:rsid w:val="00E92E84"/>
    <w:rsid w:val="00E931F5"/>
    <w:rsid w:val="00E93961"/>
    <w:rsid w:val="00E93987"/>
    <w:rsid w:val="00EA6916"/>
    <w:rsid w:val="00EB10D4"/>
    <w:rsid w:val="00EB4D0F"/>
    <w:rsid w:val="00EB51EF"/>
    <w:rsid w:val="00EB773E"/>
    <w:rsid w:val="00EC17DF"/>
    <w:rsid w:val="00ED2C62"/>
    <w:rsid w:val="00ED48F3"/>
    <w:rsid w:val="00ED5486"/>
    <w:rsid w:val="00ED553A"/>
    <w:rsid w:val="00ED5883"/>
    <w:rsid w:val="00ED658D"/>
    <w:rsid w:val="00EE033E"/>
    <w:rsid w:val="00EE1568"/>
    <w:rsid w:val="00EE1604"/>
    <w:rsid w:val="00EE1767"/>
    <w:rsid w:val="00EE1FC4"/>
    <w:rsid w:val="00EE2804"/>
    <w:rsid w:val="00EE4361"/>
    <w:rsid w:val="00EE4FFF"/>
    <w:rsid w:val="00EE5723"/>
    <w:rsid w:val="00EE736A"/>
    <w:rsid w:val="00EF01AA"/>
    <w:rsid w:val="00EF1AA8"/>
    <w:rsid w:val="00EF2ACE"/>
    <w:rsid w:val="00EF303B"/>
    <w:rsid w:val="00EF45A9"/>
    <w:rsid w:val="00EF7F35"/>
    <w:rsid w:val="00F0141F"/>
    <w:rsid w:val="00F0432E"/>
    <w:rsid w:val="00F044EC"/>
    <w:rsid w:val="00F05E1B"/>
    <w:rsid w:val="00F061C7"/>
    <w:rsid w:val="00F06C96"/>
    <w:rsid w:val="00F11984"/>
    <w:rsid w:val="00F13848"/>
    <w:rsid w:val="00F13A7C"/>
    <w:rsid w:val="00F13A84"/>
    <w:rsid w:val="00F152DB"/>
    <w:rsid w:val="00F15D3B"/>
    <w:rsid w:val="00F1697F"/>
    <w:rsid w:val="00F16FE1"/>
    <w:rsid w:val="00F1707C"/>
    <w:rsid w:val="00F17787"/>
    <w:rsid w:val="00F17BAC"/>
    <w:rsid w:val="00F20AB2"/>
    <w:rsid w:val="00F2135D"/>
    <w:rsid w:val="00F26BEA"/>
    <w:rsid w:val="00F279D8"/>
    <w:rsid w:val="00F27EA9"/>
    <w:rsid w:val="00F306D9"/>
    <w:rsid w:val="00F333EF"/>
    <w:rsid w:val="00F33A0B"/>
    <w:rsid w:val="00F36D05"/>
    <w:rsid w:val="00F378D3"/>
    <w:rsid w:val="00F40E21"/>
    <w:rsid w:val="00F42EC8"/>
    <w:rsid w:val="00F44F77"/>
    <w:rsid w:val="00F459DD"/>
    <w:rsid w:val="00F45EF6"/>
    <w:rsid w:val="00F50332"/>
    <w:rsid w:val="00F50C47"/>
    <w:rsid w:val="00F52239"/>
    <w:rsid w:val="00F5421A"/>
    <w:rsid w:val="00F54323"/>
    <w:rsid w:val="00F54705"/>
    <w:rsid w:val="00F57FDF"/>
    <w:rsid w:val="00F6074B"/>
    <w:rsid w:val="00F659B4"/>
    <w:rsid w:val="00F70587"/>
    <w:rsid w:val="00F7098A"/>
    <w:rsid w:val="00F70EB1"/>
    <w:rsid w:val="00F72721"/>
    <w:rsid w:val="00F7390D"/>
    <w:rsid w:val="00F7439C"/>
    <w:rsid w:val="00F74B4B"/>
    <w:rsid w:val="00F76174"/>
    <w:rsid w:val="00F77ADE"/>
    <w:rsid w:val="00F80C48"/>
    <w:rsid w:val="00F81641"/>
    <w:rsid w:val="00F8164F"/>
    <w:rsid w:val="00F8184C"/>
    <w:rsid w:val="00F8272C"/>
    <w:rsid w:val="00F85267"/>
    <w:rsid w:val="00F8658C"/>
    <w:rsid w:val="00F9308D"/>
    <w:rsid w:val="00F93ACF"/>
    <w:rsid w:val="00F942B8"/>
    <w:rsid w:val="00F9508D"/>
    <w:rsid w:val="00F9615F"/>
    <w:rsid w:val="00F9635D"/>
    <w:rsid w:val="00FA42DA"/>
    <w:rsid w:val="00FA4E00"/>
    <w:rsid w:val="00FA5965"/>
    <w:rsid w:val="00FA5D80"/>
    <w:rsid w:val="00FB0D27"/>
    <w:rsid w:val="00FB11CF"/>
    <w:rsid w:val="00FB2460"/>
    <w:rsid w:val="00FB6207"/>
    <w:rsid w:val="00FB6DF2"/>
    <w:rsid w:val="00FB768E"/>
    <w:rsid w:val="00FC1989"/>
    <w:rsid w:val="00FC25AB"/>
    <w:rsid w:val="00FC2B58"/>
    <w:rsid w:val="00FC3D67"/>
    <w:rsid w:val="00FC6A1A"/>
    <w:rsid w:val="00FC6AFB"/>
    <w:rsid w:val="00FD1FBA"/>
    <w:rsid w:val="00FD436D"/>
    <w:rsid w:val="00FE011A"/>
    <w:rsid w:val="00FE1503"/>
    <w:rsid w:val="00FE1A01"/>
    <w:rsid w:val="00FE2A1F"/>
    <w:rsid w:val="00FE4078"/>
    <w:rsid w:val="00FE450B"/>
    <w:rsid w:val="00FE4723"/>
    <w:rsid w:val="00FE5C7E"/>
    <w:rsid w:val="00FE782C"/>
    <w:rsid w:val="00FF008E"/>
    <w:rsid w:val="00FF03BA"/>
    <w:rsid w:val="00FF0BBB"/>
    <w:rsid w:val="00FF771D"/>
    <w:rsid w:val="00FF7A95"/>
    <w:rsid w:val="010F171D"/>
    <w:rsid w:val="017E6F26"/>
    <w:rsid w:val="01824B24"/>
    <w:rsid w:val="01970D51"/>
    <w:rsid w:val="01D84888"/>
    <w:rsid w:val="01F36FCC"/>
    <w:rsid w:val="01FF06F7"/>
    <w:rsid w:val="020A1022"/>
    <w:rsid w:val="022D7ACA"/>
    <w:rsid w:val="0250190C"/>
    <w:rsid w:val="02552746"/>
    <w:rsid w:val="035937A7"/>
    <w:rsid w:val="03A2514E"/>
    <w:rsid w:val="03BA6921"/>
    <w:rsid w:val="03BD38F3"/>
    <w:rsid w:val="03C476D6"/>
    <w:rsid w:val="03E3678A"/>
    <w:rsid w:val="03FB660C"/>
    <w:rsid w:val="04470C42"/>
    <w:rsid w:val="048B63AD"/>
    <w:rsid w:val="04B2316F"/>
    <w:rsid w:val="04EB48D3"/>
    <w:rsid w:val="04F05A45"/>
    <w:rsid w:val="053379B4"/>
    <w:rsid w:val="053E0EA6"/>
    <w:rsid w:val="054B711F"/>
    <w:rsid w:val="05706B86"/>
    <w:rsid w:val="0593729F"/>
    <w:rsid w:val="05B47501"/>
    <w:rsid w:val="05BE01B2"/>
    <w:rsid w:val="05BE31B7"/>
    <w:rsid w:val="05F44556"/>
    <w:rsid w:val="05F82B92"/>
    <w:rsid w:val="05FF036A"/>
    <w:rsid w:val="063E0D6A"/>
    <w:rsid w:val="06491BBF"/>
    <w:rsid w:val="06757B8D"/>
    <w:rsid w:val="069622F6"/>
    <w:rsid w:val="06A61194"/>
    <w:rsid w:val="06AB46AF"/>
    <w:rsid w:val="06BB21A2"/>
    <w:rsid w:val="070E5D8E"/>
    <w:rsid w:val="071913EE"/>
    <w:rsid w:val="075A58E0"/>
    <w:rsid w:val="076512BF"/>
    <w:rsid w:val="077E2814"/>
    <w:rsid w:val="080A5070"/>
    <w:rsid w:val="087E378B"/>
    <w:rsid w:val="088A677D"/>
    <w:rsid w:val="08C80BCB"/>
    <w:rsid w:val="08EF4AFC"/>
    <w:rsid w:val="09115277"/>
    <w:rsid w:val="0921144B"/>
    <w:rsid w:val="09214A58"/>
    <w:rsid w:val="094C57D4"/>
    <w:rsid w:val="09864BCA"/>
    <w:rsid w:val="09BF577D"/>
    <w:rsid w:val="0A4B72A6"/>
    <w:rsid w:val="0ACD78AC"/>
    <w:rsid w:val="0AF6631B"/>
    <w:rsid w:val="0B09160F"/>
    <w:rsid w:val="0B2E0792"/>
    <w:rsid w:val="0B354242"/>
    <w:rsid w:val="0B524769"/>
    <w:rsid w:val="0BAA216C"/>
    <w:rsid w:val="0BC67D82"/>
    <w:rsid w:val="0BF72E73"/>
    <w:rsid w:val="0C164BBC"/>
    <w:rsid w:val="0C5F5CBA"/>
    <w:rsid w:val="0C742007"/>
    <w:rsid w:val="0CA60FA1"/>
    <w:rsid w:val="0CAC4948"/>
    <w:rsid w:val="0CAE7621"/>
    <w:rsid w:val="0CE64F4C"/>
    <w:rsid w:val="0CE90771"/>
    <w:rsid w:val="0D2C0D79"/>
    <w:rsid w:val="0D865199"/>
    <w:rsid w:val="0DC27A54"/>
    <w:rsid w:val="0E8E56A7"/>
    <w:rsid w:val="0E9348C2"/>
    <w:rsid w:val="0ED62756"/>
    <w:rsid w:val="0F174D02"/>
    <w:rsid w:val="0F2C4B67"/>
    <w:rsid w:val="0F2D5755"/>
    <w:rsid w:val="0F3C6686"/>
    <w:rsid w:val="0FA61B22"/>
    <w:rsid w:val="0FAA4D90"/>
    <w:rsid w:val="0FDD7EAF"/>
    <w:rsid w:val="1068048F"/>
    <w:rsid w:val="10687DDF"/>
    <w:rsid w:val="10857989"/>
    <w:rsid w:val="10BC4814"/>
    <w:rsid w:val="10DD70EF"/>
    <w:rsid w:val="11001A51"/>
    <w:rsid w:val="11B010B3"/>
    <w:rsid w:val="11CF17A9"/>
    <w:rsid w:val="11D24E50"/>
    <w:rsid w:val="120B0362"/>
    <w:rsid w:val="127F08FD"/>
    <w:rsid w:val="12821434"/>
    <w:rsid w:val="12A165D1"/>
    <w:rsid w:val="12B470EE"/>
    <w:rsid w:val="130F40CA"/>
    <w:rsid w:val="13247F6E"/>
    <w:rsid w:val="133D454B"/>
    <w:rsid w:val="13562C69"/>
    <w:rsid w:val="13A568F5"/>
    <w:rsid w:val="13DF5603"/>
    <w:rsid w:val="141B2FC4"/>
    <w:rsid w:val="141D41B0"/>
    <w:rsid w:val="144B0EEA"/>
    <w:rsid w:val="147A773B"/>
    <w:rsid w:val="14904CB2"/>
    <w:rsid w:val="15086EEE"/>
    <w:rsid w:val="157E6495"/>
    <w:rsid w:val="159643E7"/>
    <w:rsid w:val="15E23846"/>
    <w:rsid w:val="15F0457B"/>
    <w:rsid w:val="15F45202"/>
    <w:rsid w:val="1642687E"/>
    <w:rsid w:val="167A7865"/>
    <w:rsid w:val="16CA6849"/>
    <w:rsid w:val="16EA2594"/>
    <w:rsid w:val="171E28E6"/>
    <w:rsid w:val="1732013F"/>
    <w:rsid w:val="17393EFC"/>
    <w:rsid w:val="17F02970"/>
    <w:rsid w:val="18071FE2"/>
    <w:rsid w:val="18577A44"/>
    <w:rsid w:val="18787CC5"/>
    <w:rsid w:val="18FB471C"/>
    <w:rsid w:val="19073349"/>
    <w:rsid w:val="19277CBB"/>
    <w:rsid w:val="19EA4D01"/>
    <w:rsid w:val="1A3F2B03"/>
    <w:rsid w:val="1A404921"/>
    <w:rsid w:val="1A5F7EF8"/>
    <w:rsid w:val="1AA9759D"/>
    <w:rsid w:val="1AE033FF"/>
    <w:rsid w:val="1AF806EF"/>
    <w:rsid w:val="1B0D6EF9"/>
    <w:rsid w:val="1B17733C"/>
    <w:rsid w:val="1B410951"/>
    <w:rsid w:val="1B4222CD"/>
    <w:rsid w:val="1B4D72F6"/>
    <w:rsid w:val="1B8E7489"/>
    <w:rsid w:val="1C2A0DF5"/>
    <w:rsid w:val="1C3E17C4"/>
    <w:rsid w:val="1C3F60D1"/>
    <w:rsid w:val="1C7E7FBA"/>
    <w:rsid w:val="1C8054A9"/>
    <w:rsid w:val="1C8925AF"/>
    <w:rsid w:val="1CB3762C"/>
    <w:rsid w:val="1CB6711D"/>
    <w:rsid w:val="1D5C4C08"/>
    <w:rsid w:val="1D6F3E9B"/>
    <w:rsid w:val="1D9F1A8B"/>
    <w:rsid w:val="1DA57863"/>
    <w:rsid w:val="1E502792"/>
    <w:rsid w:val="1E6655EA"/>
    <w:rsid w:val="1E7B3114"/>
    <w:rsid w:val="1E7B6870"/>
    <w:rsid w:val="1EAC07D7"/>
    <w:rsid w:val="1EF27337"/>
    <w:rsid w:val="1F3D58D3"/>
    <w:rsid w:val="1F4C2653"/>
    <w:rsid w:val="1F653E88"/>
    <w:rsid w:val="1FBB4F7E"/>
    <w:rsid w:val="1FD13369"/>
    <w:rsid w:val="2021513C"/>
    <w:rsid w:val="20372792"/>
    <w:rsid w:val="20491709"/>
    <w:rsid w:val="20756A1B"/>
    <w:rsid w:val="20827DC9"/>
    <w:rsid w:val="209732C2"/>
    <w:rsid w:val="21175016"/>
    <w:rsid w:val="211F6DAC"/>
    <w:rsid w:val="213D1BBA"/>
    <w:rsid w:val="218802CB"/>
    <w:rsid w:val="21E64930"/>
    <w:rsid w:val="22445ABC"/>
    <w:rsid w:val="226A4C31"/>
    <w:rsid w:val="226E0A6B"/>
    <w:rsid w:val="22AB3233"/>
    <w:rsid w:val="22C97440"/>
    <w:rsid w:val="22D80E71"/>
    <w:rsid w:val="22E64245"/>
    <w:rsid w:val="238A4815"/>
    <w:rsid w:val="246A4D25"/>
    <w:rsid w:val="24A96F54"/>
    <w:rsid w:val="250A6257"/>
    <w:rsid w:val="250D5235"/>
    <w:rsid w:val="251175E6"/>
    <w:rsid w:val="25180974"/>
    <w:rsid w:val="25301862"/>
    <w:rsid w:val="25632DDA"/>
    <w:rsid w:val="257761C5"/>
    <w:rsid w:val="25916190"/>
    <w:rsid w:val="25C606EE"/>
    <w:rsid w:val="25E1345C"/>
    <w:rsid w:val="25F330FE"/>
    <w:rsid w:val="2610789E"/>
    <w:rsid w:val="2618722D"/>
    <w:rsid w:val="2683397D"/>
    <w:rsid w:val="26954F92"/>
    <w:rsid w:val="269A2CB6"/>
    <w:rsid w:val="26B9299B"/>
    <w:rsid w:val="26FB5392"/>
    <w:rsid w:val="26FC4AB8"/>
    <w:rsid w:val="27397A2C"/>
    <w:rsid w:val="27442F3E"/>
    <w:rsid w:val="27DC09B5"/>
    <w:rsid w:val="28697739"/>
    <w:rsid w:val="287F11BC"/>
    <w:rsid w:val="28851F89"/>
    <w:rsid w:val="2891704F"/>
    <w:rsid w:val="28F811E9"/>
    <w:rsid w:val="29037E00"/>
    <w:rsid w:val="294361DC"/>
    <w:rsid w:val="299117B4"/>
    <w:rsid w:val="299F3A5C"/>
    <w:rsid w:val="29BF2DB6"/>
    <w:rsid w:val="29C70BBB"/>
    <w:rsid w:val="2A7C3754"/>
    <w:rsid w:val="2A91303E"/>
    <w:rsid w:val="2A992557"/>
    <w:rsid w:val="2A9A291B"/>
    <w:rsid w:val="2AAF7DB4"/>
    <w:rsid w:val="2B6C0390"/>
    <w:rsid w:val="2B8055CD"/>
    <w:rsid w:val="2B824D9A"/>
    <w:rsid w:val="2BD34D43"/>
    <w:rsid w:val="2C1B0D4A"/>
    <w:rsid w:val="2C1C73E6"/>
    <w:rsid w:val="2C2D0802"/>
    <w:rsid w:val="2C8279AF"/>
    <w:rsid w:val="2C884203"/>
    <w:rsid w:val="2CAA057B"/>
    <w:rsid w:val="2CBE38DF"/>
    <w:rsid w:val="2CFA6FE6"/>
    <w:rsid w:val="2D19172E"/>
    <w:rsid w:val="2D7503AA"/>
    <w:rsid w:val="2D8D7A26"/>
    <w:rsid w:val="2D8F7DB2"/>
    <w:rsid w:val="2D940467"/>
    <w:rsid w:val="2DA20FDA"/>
    <w:rsid w:val="2E0A52EF"/>
    <w:rsid w:val="2E7959CA"/>
    <w:rsid w:val="2E8B49B7"/>
    <w:rsid w:val="2EAB1148"/>
    <w:rsid w:val="2F4A1BF5"/>
    <w:rsid w:val="2F5620DC"/>
    <w:rsid w:val="2FC33FC7"/>
    <w:rsid w:val="2FF307D5"/>
    <w:rsid w:val="3069799B"/>
    <w:rsid w:val="30C61BCC"/>
    <w:rsid w:val="310E20C4"/>
    <w:rsid w:val="311232F5"/>
    <w:rsid w:val="31424684"/>
    <w:rsid w:val="314F3D88"/>
    <w:rsid w:val="32271AB4"/>
    <w:rsid w:val="323B5CA2"/>
    <w:rsid w:val="32513718"/>
    <w:rsid w:val="327613D0"/>
    <w:rsid w:val="32B05155"/>
    <w:rsid w:val="32D06D32"/>
    <w:rsid w:val="32E26A66"/>
    <w:rsid w:val="32EB144B"/>
    <w:rsid w:val="338104CD"/>
    <w:rsid w:val="340D7B12"/>
    <w:rsid w:val="34A33DDD"/>
    <w:rsid w:val="34B9429C"/>
    <w:rsid w:val="35123632"/>
    <w:rsid w:val="35987645"/>
    <w:rsid w:val="35C359BF"/>
    <w:rsid w:val="36062EFC"/>
    <w:rsid w:val="3619454C"/>
    <w:rsid w:val="362966B9"/>
    <w:rsid w:val="3687724B"/>
    <w:rsid w:val="372109C1"/>
    <w:rsid w:val="37325882"/>
    <w:rsid w:val="37735EDE"/>
    <w:rsid w:val="379C71E3"/>
    <w:rsid w:val="37CF0E15"/>
    <w:rsid w:val="37D90437"/>
    <w:rsid w:val="37FF7564"/>
    <w:rsid w:val="381E7F36"/>
    <w:rsid w:val="3834566E"/>
    <w:rsid w:val="38660A8B"/>
    <w:rsid w:val="38FB2C28"/>
    <w:rsid w:val="39351613"/>
    <w:rsid w:val="3942282C"/>
    <w:rsid w:val="39492BF1"/>
    <w:rsid w:val="39FE6978"/>
    <w:rsid w:val="3A166025"/>
    <w:rsid w:val="3A8972C5"/>
    <w:rsid w:val="3A9229B3"/>
    <w:rsid w:val="3A9B1C4A"/>
    <w:rsid w:val="3AA75A12"/>
    <w:rsid w:val="3AE66E7B"/>
    <w:rsid w:val="3B5559A1"/>
    <w:rsid w:val="3BEE18DC"/>
    <w:rsid w:val="3C092BCD"/>
    <w:rsid w:val="3C504A40"/>
    <w:rsid w:val="3C570616"/>
    <w:rsid w:val="3C97266F"/>
    <w:rsid w:val="3CBD1FF1"/>
    <w:rsid w:val="3CEB09D4"/>
    <w:rsid w:val="3CFA6CE4"/>
    <w:rsid w:val="3D09329B"/>
    <w:rsid w:val="3D3E0D3C"/>
    <w:rsid w:val="3D5576CE"/>
    <w:rsid w:val="3DB1546F"/>
    <w:rsid w:val="3DB878CA"/>
    <w:rsid w:val="3DC75184"/>
    <w:rsid w:val="3E0D0C5C"/>
    <w:rsid w:val="3E2C55C2"/>
    <w:rsid w:val="3EC51DE0"/>
    <w:rsid w:val="3EC906BE"/>
    <w:rsid w:val="3ED03C16"/>
    <w:rsid w:val="3EDD6BDB"/>
    <w:rsid w:val="3EFC5F74"/>
    <w:rsid w:val="3F0621F9"/>
    <w:rsid w:val="3F0D2791"/>
    <w:rsid w:val="3F185CE9"/>
    <w:rsid w:val="3F1F146A"/>
    <w:rsid w:val="3F634A8A"/>
    <w:rsid w:val="3F745B0A"/>
    <w:rsid w:val="3F7F64A7"/>
    <w:rsid w:val="3F88629F"/>
    <w:rsid w:val="3F8A4EFA"/>
    <w:rsid w:val="3FBD3924"/>
    <w:rsid w:val="3FC974A7"/>
    <w:rsid w:val="40970E8F"/>
    <w:rsid w:val="40C460F5"/>
    <w:rsid w:val="40C61775"/>
    <w:rsid w:val="41147610"/>
    <w:rsid w:val="411B0F0E"/>
    <w:rsid w:val="41CC6917"/>
    <w:rsid w:val="42192862"/>
    <w:rsid w:val="421E0D97"/>
    <w:rsid w:val="4258340E"/>
    <w:rsid w:val="42A31D6D"/>
    <w:rsid w:val="42E8275D"/>
    <w:rsid w:val="43A55671"/>
    <w:rsid w:val="43F65ECD"/>
    <w:rsid w:val="440E76BA"/>
    <w:rsid w:val="441A7E0D"/>
    <w:rsid w:val="442B36F7"/>
    <w:rsid w:val="447F05C9"/>
    <w:rsid w:val="4481666E"/>
    <w:rsid w:val="44BD7BE5"/>
    <w:rsid w:val="44C15625"/>
    <w:rsid w:val="44C46F12"/>
    <w:rsid w:val="44D3620E"/>
    <w:rsid w:val="45513D03"/>
    <w:rsid w:val="45942633"/>
    <w:rsid w:val="45DE30BD"/>
    <w:rsid w:val="468D620C"/>
    <w:rsid w:val="470E39A1"/>
    <w:rsid w:val="472965B9"/>
    <w:rsid w:val="473867FC"/>
    <w:rsid w:val="47683FF0"/>
    <w:rsid w:val="479B06F0"/>
    <w:rsid w:val="47E44E5F"/>
    <w:rsid w:val="47F15951"/>
    <w:rsid w:val="480908C5"/>
    <w:rsid w:val="485633DE"/>
    <w:rsid w:val="48834E50"/>
    <w:rsid w:val="48C04CFB"/>
    <w:rsid w:val="49440B7C"/>
    <w:rsid w:val="4977429D"/>
    <w:rsid w:val="49891669"/>
    <w:rsid w:val="49B05850"/>
    <w:rsid w:val="49B4660E"/>
    <w:rsid w:val="49C24FE5"/>
    <w:rsid w:val="49C425C9"/>
    <w:rsid w:val="49D33484"/>
    <w:rsid w:val="49E50EBD"/>
    <w:rsid w:val="4A1775B4"/>
    <w:rsid w:val="4A1A4124"/>
    <w:rsid w:val="4A244559"/>
    <w:rsid w:val="4A262ADC"/>
    <w:rsid w:val="4A5F44DD"/>
    <w:rsid w:val="4A635BBB"/>
    <w:rsid w:val="4A705A47"/>
    <w:rsid w:val="4B1914EF"/>
    <w:rsid w:val="4B1E2F91"/>
    <w:rsid w:val="4B571947"/>
    <w:rsid w:val="4B6B4A79"/>
    <w:rsid w:val="4B8418FE"/>
    <w:rsid w:val="4BE80006"/>
    <w:rsid w:val="4C246CDB"/>
    <w:rsid w:val="4C2E60CD"/>
    <w:rsid w:val="4C35155C"/>
    <w:rsid w:val="4C5C4D3B"/>
    <w:rsid w:val="4C651D76"/>
    <w:rsid w:val="4C6E59B6"/>
    <w:rsid w:val="4CAE1A3B"/>
    <w:rsid w:val="4CBE5435"/>
    <w:rsid w:val="4CC01B39"/>
    <w:rsid w:val="4CC3621A"/>
    <w:rsid w:val="4CC6196F"/>
    <w:rsid w:val="4CEA67EB"/>
    <w:rsid w:val="4D27359B"/>
    <w:rsid w:val="4D2E4A7C"/>
    <w:rsid w:val="4D331F40"/>
    <w:rsid w:val="4D47240A"/>
    <w:rsid w:val="4D6B3488"/>
    <w:rsid w:val="4D6D377D"/>
    <w:rsid w:val="4D73213F"/>
    <w:rsid w:val="4DFC0584"/>
    <w:rsid w:val="4E347D1E"/>
    <w:rsid w:val="4E38634E"/>
    <w:rsid w:val="4E3B5B69"/>
    <w:rsid w:val="4F0C29D5"/>
    <w:rsid w:val="4F0C71D9"/>
    <w:rsid w:val="4F176B8A"/>
    <w:rsid w:val="4F3C4D0E"/>
    <w:rsid w:val="4F612504"/>
    <w:rsid w:val="50106568"/>
    <w:rsid w:val="504B57F2"/>
    <w:rsid w:val="50612400"/>
    <w:rsid w:val="507A6B76"/>
    <w:rsid w:val="50843AB6"/>
    <w:rsid w:val="50974594"/>
    <w:rsid w:val="50F2676E"/>
    <w:rsid w:val="50F6416E"/>
    <w:rsid w:val="51002139"/>
    <w:rsid w:val="51650DD1"/>
    <w:rsid w:val="51AC059C"/>
    <w:rsid w:val="51C065DB"/>
    <w:rsid w:val="521C0E56"/>
    <w:rsid w:val="52823E17"/>
    <w:rsid w:val="5288620B"/>
    <w:rsid w:val="52B83749"/>
    <w:rsid w:val="52ED493F"/>
    <w:rsid w:val="534F2C92"/>
    <w:rsid w:val="53AB5C87"/>
    <w:rsid w:val="53B06098"/>
    <w:rsid w:val="53D07341"/>
    <w:rsid w:val="54C811C0"/>
    <w:rsid w:val="54ED7E47"/>
    <w:rsid w:val="54F40967"/>
    <w:rsid w:val="55351FF9"/>
    <w:rsid w:val="55B35316"/>
    <w:rsid w:val="560721BC"/>
    <w:rsid w:val="56F60B23"/>
    <w:rsid w:val="574853DB"/>
    <w:rsid w:val="57A20311"/>
    <w:rsid w:val="57CA7343"/>
    <w:rsid w:val="58486064"/>
    <w:rsid w:val="592D5B8C"/>
    <w:rsid w:val="592F3F03"/>
    <w:rsid w:val="59380A59"/>
    <w:rsid w:val="5A045A0A"/>
    <w:rsid w:val="5A132EDD"/>
    <w:rsid w:val="5A3B7BD2"/>
    <w:rsid w:val="5A87203E"/>
    <w:rsid w:val="5ABF3451"/>
    <w:rsid w:val="5AD63C45"/>
    <w:rsid w:val="5ADC0752"/>
    <w:rsid w:val="5B1279B1"/>
    <w:rsid w:val="5B4B2442"/>
    <w:rsid w:val="5B63278A"/>
    <w:rsid w:val="5BA74384"/>
    <w:rsid w:val="5BCC35AA"/>
    <w:rsid w:val="5C5335DE"/>
    <w:rsid w:val="5C5D3D2F"/>
    <w:rsid w:val="5C8B49C4"/>
    <w:rsid w:val="5D23702D"/>
    <w:rsid w:val="5DC60350"/>
    <w:rsid w:val="5DE12788"/>
    <w:rsid w:val="5DEA664B"/>
    <w:rsid w:val="5DF04734"/>
    <w:rsid w:val="5DF72B16"/>
    <w:rsid w:val="5E005BD8"/>
    <w:rsid w:val="5E456B54"/>
    <w:rsid w:val="5E7E119F"/>
    <w:rsid w:val="5E8A1189"/>
    <w:rsid w:val="5EA93487"/>
    <w:rsid w:val="5EE70B82"/>
    <w:rsid w:val="5F0824E5"/>
    <w:rsid w:val="5F5D4BFA"/>
    <w:rsid w:val="5FF42375"/>
    <w:rsid w:val="601A14F3"/>
    <w:rsid w:val="6051581A"/>
    <w:rsid w:val="60AD4B3C"/>
    <w:rsid w:val="60D71C92"/>
    <w:rsid w:val="60D9382D"/>
    <w:rsid w:val="60E5181D"/>
    <w:rsid w:val="611C2181"/>
    <w:rsid w:val="611F20AA"/>
    <w:rsid w:val="612465DC"/>
    <w:rsid w:val="61573869"/>
    <w:rsid w:val="615B4DD5"/>
    <w:rsid w:val="61E07318"/>
    <w:rsid w:val="62063E18"/>
    <w:rsid w:val="62593D9F"/>
    <w:rsid w:val="62777B35"/>
    <w:rsid w:val="628F043F"/>
    <w:rsid w:val="62945BD3"/>
    <w:rsid w:val="62A54AFB"/>
    <w:rsid w:val="62CA7BD1"/>
    <w:rsid w:val="62D566B5"/>
    <w:rsid w:val="62FB6900"/>
    <w:rsid w:val="631321A0"/>
    <w:rsid w:val="63165E53"/>
    <w:rsid w:val="632033D4"/>
    <w:rsid w:val="633B4D5E"/>
    <w:rsid w:val="63957059"/>
    <w:rsid w:val="639C3F43"/>
    <w:rsid w:val="63B37A4A"/>
    <w:rsid w:val="63FC2C34"/>
    <w:rsid w:val="64482868"/>
    <w:rsid w:val="64483846"/>
    <w:rsid w:val="64726864"/>
    <w:rsid w:val="64921BDB"/>
    <w:rsid w:val="649F3E1F"/>
    <w:rsid w:val="64E12F19"/>
    <w:rsid w:val="64FC3347"/>
    <w:rsid w:val="653166C3"/>
    <w:rsid w:val="655F179C"/>
    <w:rsid w:val="65AF01B7"/>
    <w:rsid w:val="65B03CD6"/>
    <w:rsid w:val="660A5ADC"/>
    <w:rsid w:val="669C12B1"/>
    <w:rsid w:val="66B208EE"/>
    <w:rsid w:val="66D25ECE"/>
    <w:rsid w:val="66FF3B97"/>
    <w:rsid w:val="675B27E4"/>
    <w:rsid w:val="678A32C3"/>
    <w:rsid w:val="68182006"/>
    <w:rsid w:val="68863414"/>
    <w:rsid w:val="68A677AE"/>
    <w:rsid w:val="68D52A86"/>
    <w:rsid w:val="69054339"/>
    <w:rsid w:val="690E0810"/>
    <w:rsid w:val="69117181"/>
    <w:rsid w:val="691251C6"/>
    <w:rsid w:val="692C5AD4"/>
    <w:rsid w:val="69401D94"/>
    <w:rsid w:val="696C79DA"/>
    <w:rsid w:val="69991E7D"/>
    <w:rsid w:val="6ADE12E5"/>
    <w:rsid w:val="6AFC5C0F"/>
    <w:rsid w:val="6AFD5F53"/>
    <w:rsid w:val="6B003007"/>
    <w:rsid w:val="6B271BE4"/>
    <w:rsid w:val="6B9A769A"/>
    <w:rsid w:val="6C353187"/>
    <w:rsid w:val="6C721212"/>
    <w:rsid w:val="6C8934D3"/>
    <w:rsid w:val="6CCF7A0C"/>
    <w:rsid w:val="6CD909D6"/>
    <w:rsid w:val="6CF37284"/>
    <w:rsid w:val="6D7A41AB"/>
    <w:rsid w:val="6D940598"/>
    <w:rsid w:val="6DDD523A"/>
    <w:rsid w:val="6E69755C"/>
    <w:rsid w:val="6EDD3D97"/>
    <w:rsid w:val="6EED6C49"/>
    <w:rsid w:val="6F1E0E23"/>
    <w:rsid w:val="6F2B5C3C"/>
    <w:rsid w:val="6F9E41C4"/>
    <w:rsid w:val="6FA00FD4"/>
    <w:rsid w:val="6FCC331F"/>
    <w:rsid w:val="6FD414A0"/>
    <w:rsid w:val="7053381D"/>
    <w:rsid w:val="708A15C7"/>
    <w:rsid w:val="70EB3A8A"/>
    <w:rsid w:val="70F2192E"/>
    <w:rsid w:val="720C2BDC"/>
    <w:rsid w:val="72885749"/>
    <w:rsid w:val="72977319"/>
    <w:rsid w:val="72A74083"/>
    <w:rsid w:val="733F6699"/>
    <w:rsid w:val="739B24E3"/>
    <w:rsid w:val="73B90530"/>
    <w:rsid w:val="73ED5378"/>
    <w:rsid w:val="742E2C8C"/>
    <w:rsid w:val="745A5E80"/>
    <w:rsid w:val="74892DA5"/>
    <w:rsid w:val="75596603"/>
    <w:rsid w:val="75FF4200"/>
    <w:rsid w:val="764460AB"/>
    <w:rsid w:val="76462146"/>
    <w:rsid w:val="765A6CB7"/>
    <w:rsid w:val="768309E0"/>
    <w:rsid w:val="768D769D"/>
    <w:rsid w:val="7691545E"/>
    <w:rsid w:val="76B44746"/>
    <w:rsid w:val="76C67293"/>
    <w:rsid w:val="76F705B5"/>
    <w:rsid w:val="77051D80"/>
    <w:rsid w:val="774A0D27"/>
    <w:rsid w:val="774E334F"/>
    <w:rsid w:val="776E068D"/>
    <w:rsid w:val="77BD6E98"/>
    <w:rsid w:val="77D76C59"/>
    <w:rsid w:val="781140FE"/>
    <w:rsid w:val="785103CD"/>
    <w:rsid w:val="786077DD"/>
    <w:rsid w:val="78A16DEA"/>
    <w:rsid w:val="78A471EC"/>
    <w:rsid w:val="78D15FE5"/>
    <w:rsid w:val="78FC68E8"/>
    <w:rsid w:val="79E179F6"/>
    <w:rsid w:val="79E47F9A"/>
    <w:rsid w:val="7A9D6279"/>
    <w:rsid w:val="7AA63644"/>
    <w:rsid w:val="7AAF05A8"/>
    <w:rsid w:val="7ACE018B"/>
    <w:rsid w:val="7ADA1A55"/>
    <w:rsid w:val="7ADA236D"/>
    <w:rsid w:val="7B0E5492"/>
    <w:rsid w:val="7B95154C"/>
    <w:rsid w:val="7B955C43"/>
    <w:rsid w:val="7C172CEB"/>
    <w:rsid w:val="7C4053BA"/>
    <w:rsid w:val="7C7D636F"/>
    <w:rsid w:val="7CAA04DB"/>
    <w:rsid w:val="7CC77E2B"/>
    <w:rsid w:val="7D542FFE"/>
    <w:rsid w:val="7D7D2F15"/>
    <w:rsid w:val="7D8201F6"/>
    <w:rsid w:val="7DBC5D6F"/>
    <w:rsid w:val="7E09400F"/>
    <w:rsid w:val="7E205AED"/>
    <w:rsid w:val="7E554442"/>
    <w:rsid w:val="7E584F14"/>
    <w:rsid w:val="7E5C651D"/>
    <w:rsid w:val="7E895FF5"/>
    <w:rsid w:val="7EED169F"/>
    <w:rsid w:val="7F080287"/>
    <w:rsid w:val="7F7807DF"/>
    <w:rsid w:val="7F8769D4"/>
    <w:rsid w:val="7FAA13CE"/>
    <w:rsid w:val="7FCF36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2"/>
      <o:rules v:ext="edit">
        <o:r id="V:Rule1" type="connector" idref="#自选图形 9"/>
        <o:r id="V:Rule2" type="connector" idref="#自选图形 10"/>
        <o:r id="V:Rule3" type="connector" idref="#自选图形 726"/>
        <o:r id="V:Rule4" type="connector" idref="#自选图形 668"/>
        <o:r id="V:Rule5" type="connector" idref="#自选图形 23"/>
        <o:r id="V:Rule6" type="connector" idref="#自选图形 258"/>
        <o:r id="V:Rule7" type="connector" idref="#自选图形 623"/>
        <o:r id="V:Rule8" type="connector" idref="#自选图形 617"/>
        <o:r id="V:Rule9" type="connector" idref="#自选图形 3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qFormat="1"/>
    <w:lsdException w:name="header" w:qFormat="1"/>
    <w:lsdException w:name="footer" w:semiHidden="0" w:qFormat="1"/>
    <w:lsdException w:name="caption" w:uiPriority="0" w:qFormat="1"/>
    <w:lsdException w:name="annotation reference" w:uiPriority="0" w:qFormat="1"/>
    <w:lsdException w:name="page number" w:semiHidden="0" w:uiPriority="0" w:unhideWhenUsed="0" w:qFormat="1"/>
    <w:lsdException w:name="List" w:semiHidden="0" w:uiPriority="0" w:qFormat="1"/>
    <w:lsdException w:name="Title" w:semiHidden="0" w:uiPriority="10" w:unhideWhenUsed="0" w:qFormat="1"/>
    <w:lsdException w:name="Default Paragraph Font" w:uiPriority="1" w:qFormat="1"/>
    <w:lsdException w:name="Body Text" w:semiHidden="0" w:uiPriority="0" w:qFormat="1"/>
    <w:lsdException w:name="Body Text Indent" w:semiHidden="0" w:qFormat="1"/>
    <w:lsdException w:name="Subtitle" w:semiHidden="0" w:uiPriority="11" w:unhideWhenUsed="0" w:qFormat="1"/>
    <w:lsdException w:name="Body Text First Indent" w:semiHidden="0" w:uiPriority="0" w:qFormat="1"/>
    <w:lsdException w:name="Body Text First Indent 2" w:semiHidden="0" w:qFormat="1"/>
    <w:lsdException w:name="Body Text Indent 3" w:semiHidden="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iPriority="0" w:unhideWhenUsed="0" w:qFormat="1"/>
    <w:lsdException w:name="HTML Preformatted" w:semiHidden="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B46A9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B46A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rsid w:val="00B46A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B46A9F"/>
    <w:pPr>
      <w:ind w:firstLineChars="200" w:firstLine="200"/>
    </w:pPr>
    <w:rPr>
      <w:szCs w:val="24"/>
    </w:rPr>
  </w:style>
  <w:style w:type="paragraph" w:styleId="a4">
    <w:name w:val="caption"/>
    <w:basedOn w:val="a"/>
    <w:next w:val="a"/>
    <w:link w:val="Char0"/>
    <w:semiHidden/>
    <w:unhideWhenUsed/>
    <w:qFormat/>
    <w:rsid w:val="00B46A9F"/>
    <w:pPr>
      <w:adjustRightInd w:val="0"/>
      <w:snapToGrid w:val="0"/>
      <w:spacing w:line="360" w:lineRule="auto"/>
      <w:jc w:val="center"/>
    </w:pPr>
    <w:rPr>
      <w:rFonts w:ascii="宋体" w:eastAsia="宋体" w:hAnsi="宋体"/>
      <w:b/>
      <w:sz w:val="24"/>
      <w:szCs w:val="24"/>
      <w:lang w:val="zh-CN"/>
    </w:rPr>
  </w:style>
  <w:style w:type="paragraph" w:styleId="a5">
    <w:name w:val="Document Map"/>
    <w:basedOn w:val="a"/>
    <w:link w:val="Char1"/>
    <w:uiPriority w:val="99"/>
    <w:semiHidden/>
    <w:unhideWhenUsed/>
    <w:qFormat/>
    <w:rsid w:val="00B46A9F"/>
    <w:rPr>
      <w:rFonts w:ascii="宋体" w:eastAsia="宋体"/>
      <w:sz w:val="18"/>
      <w:szCs w:val="18"/>
    </w:rPr>
  </w:style>
  <w:style w:type="paragraph" w:styleId="a6">
    <w:name w:val="annotation text"/>
    <w:basedOn w:val="a"/>
    <w:link w:val="Char10"/>
    <w:unhideWhenUsed/>
    <w:qFormat/>
    <w:rsid w:val="00B46A9F"/>
    <w:pPr>
      <w:adjustRightInd w:val="0"/>
      <w:spacing w:line="400" w:lineRule="exact"/>
      <w:ind w:firstLine="601"/>
      <w:jc w:val="left"/>
    </w:pPr>
    <w:rPr>
      <w:rFonts w:ascii="黑体" w:eastAsia="楷体_GB2312" w:hAnsi="黑体" w:cs="黑体"/>
      <w:spacing w:val="8"/>
      <w:kern w:val="0"/>
      <w:sz w:val="28"/>
      <w:szCs w:val="20"/>
    </w:rPr>
  </w:style>
  <w:style w:type="paragraph" w:styleId="a7">
    <w:name w:val="Body Text"/>
    <w:basedOn w:val="a"/>
    <w:next w:val="a"/>
    <w:link w:val="Char2"/>
    <w:unhideWhenUsed/>
    <w:qFormat/>
    <w:rsid w:val="00B46A9F"/>
    <w:pPr>
      <w:spacing w:after="120"/>
    </w:pPr>
  </w:style>
  <w:style w:type="paragraph" w:styleId="a8">
    <w:name w:val="Body Text Indent"/>
    <w:basedOn w:val="a"/>
    <w:next w:val="a"/>
    <w:link w:val="Char3"/>
    <w:uiPriority w:val="99"/>
    <w:unhideWhenUsed/>
    <w:qFormat/>
    <w:rsid w:val="00B46A9F"/>
    <w:pPr>
      <w:spacing w:after="120"/>
      <w:ind w:leftChars="200" w:left="420"/>
    </w:pPr>
  </w:style>
  <w:style w:type="paragraph" w:styleId="a9">
    <w:name w:val="Plain Text"/>
    <w:basedOn w:val="a"/>
    <w:link w:val="Char11"/>
    <w:unhideWhenUsed/>
    <w:qFormat/>
    <w:rsid w:val="00B46A9F"/>
    <w:rPr>
      <w:rFonts w:ascii="宋体" w:eastAsia="宋体" w:hAnsi="黑体" w:cs="Courier New"/>
      <w:szCs w:val="21"/>
    </w:rPr>
  </w:style>
  <w:style w:type="paragraph" w:styleId="aa">
    <w:name w:val="Balloon Text"/>
    <w:basedOn w:val="a"/>
    <w:link w:val="Char4"/>
    <w:uiPriority w:val="99"/>
    <w:semiHidden/>
    <w:unhideWhenUsed/>
    <w:qFormat/>
    <w:rsid w:val="00B46A9F"/>
    <w:rPr>
      <w:sz w:val="18"/>
      <w:szCs w:val="18"/>
    </w:rPr>
  </w:style>
  <w:style w:type="paragraph" w:styleId="ab">
    <w:name w:val="footer"/>
    <w:basedOn w:val="a"/>
    <w:link w:val="Char5"/>
    <w:uiPriority w:val="99"/>
    <w:unhideWhenUsed/>
    <w:qFormat/>
    <w:rsid w:val="00B46A9F"/>
    <w:pPr>
      <w:tabs>
        <w:tab w:val="center" w:pos="4153"/>
        <w:tab w:val="right" w:pos="8306"/>
      </w:tabs>
      <w:snapToGrid w:val="0"/>
      <w:jc w:val="left"/>
    </w:pPr>
    <w:rPr>
      <w:sz w:val="18"/>
      <w:szCs w:val="18"/>
    </w:rPr>
  </w:style>
  <w:style w:type="paragraph" w:styleId="ac">
    <w:name w:val="header"/>
    <w:basedOn w:val="a"/>
    <w:next w:val="a"/>
    <w:link w:val="Char6"/>
    <w:uiPriority w:val="99"/>
    <w:semiHidden/>
    <w:unhideWhenUsed/>
    <w:qFormat/>
    <w:rsid w:val="00B46A9F"/>
    <w:pPr>
      <w:pBdr>
        <w:bottom w:val="single" w:sz="6" w:space="1" w:color="auto"/>
      </w:pBdr>
      <w:tabs>
        <w:tab w:val="center" w:pos="4153"/>
        <w:tab w:val="right" w:pos="8306"/>
      </w:tabs>
      <w:snapToGrid w:val="0"/>
      <w:jc w:val="center"/>
    </w:pPr>
    <w:rPr>
      <w:sz w:val="18"/>
      <w:szCs w:val="18"/>
    </w:rPr>
  </w:style>
  <w:style w:type="paragraph" w:styleId="ad">
    <w:name w:val="List"/>
    <w:basedOn w:val="a"/>
    <w:unhideWhenUsed/>
    <w:qFormat/>
    <w:rsid w:val="00B46A9F"/>
    <w:pPr>
      <w:spacing w:line="360" w:lineRule="exact"/>
      <w:jc w:val="center"/>
    </w:pPr>
    <w:rPr>
      <w:rFonts w:ascii="仿宋_GB2312" w:eastAsia="仿宋_GB2312" w:hAnsi="黑体" w:cs="黑体"/>
      <w:szCs w:val="20"/>
    </w:rPr>
  </w:style>
  <w:style w:type="paragraph" w:styleId="30">
    <w:name w:val="Body Text Indent 3"/>
    <w:basedOn w:val="a"/>
    <w:link w:val="3Char"/>
    <w:uiPriority w:val="99"/>
    <w:unhideWhenUsed/>
    <w:qFormat/>
    <w:rsid w:val="00B46A9F"/>
    <w:pPr>
      <w:spacing w:after="120"/>
      <w:ind w:leftChars="200" w:left="420"/>
    </w:pPr>
    <w:rPr>
      <w:sz w:val="16"/>
      <w:szCs w:val="16"/>
    </w:rPr>
  </w:style>
  <w:style w:type="paragraph" w:styleId="HTML">
    <w:name w:val="HTML Preformatted"/>
    <w:basedOn w:val="a"/>
    <w:link w:val="HTMLChar1"/>
    <w:uiPriority w:val="99"/>
    <w:unhideWhenUsed/>
    <w:qFormat/>
    <w:rsid w:val="00B4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4"/>
      <w:szCs w:val="20"/>
    </w:rPr>
  </w:style>
  <w:style w:type="paragraph" w:styleId="ae">
    <w:name w:val="Normal (Web)"/>
    <w:basedOn w:val="a"/>
    <w:link w:val="Char12"/>
    <w:qFormat/>
    <w:rsid w:val="00B46A9F"/>
    <w:pPr>
      <w:widowControl/>
      <w:spacing w:before="100" w:beforeAutospacing="1" w:after="100" w:afterAutospacing="1"/>
      <w:jc w:val="left"/>
    </w:pPr>
    <w:rPr>
      <w:rFonts w:ascii="宋体" w:eastAsia="宋体" w:hAnsi="宋体"/>
      <w:sz w:val="24"/>
    </w:rPr>
  </w:style>
  <w:style w:type="paragraph" w:styleId="af">
    <w:name w:val="Body Text First Indent"/>
    <w:basedOn w:val="a7"/>
    <w:link w:val="Char13"/>
    <w:unhideWhenUsed/>
    <w:qFormat/>
    <w:rsid w:val="00B46A9F"/>
    <w:pPr>
      <w:ind w:firstLineChars="100" w:firstLine="420"/>
    </w:pPr>
    <w:rPr>
      <w:rFonts w:ascii="黑体" w:eastAsia="宋体" w:hAnsi="黑体" w:cs="黑体"/>
      <w:szCs w:val="24"/>
    </w:rPr>
  </w:style>
  <w:style w:type="paragraph" w:styleId="20">
    <w:name w:val="Body Text First Indent 2"/>
    <w:basedOn w:val="a8"/>
    <w:next w:val="a"/>
    <w:link w:val="2Char0"/>
    <w:uiPriority w:val="99"/>
    <w:unhideWhenUsed/>
    <w:qFormat/>
    <w:rsid w:val="00B46A9F"/>
    <w:pPr>
      <w:ind w:firstLineChars="200" w:firstLine="420"/>
    </w:pPr>
    <w:rPr>
      <w:rFonts w:ascii="黑体" w:eastAsia="宋体" w:hAnsi="黑体" w:cs="黑体"/>
      <w:szCs w:val="24"/>
    </w:rPr>
  </w:style>
  <w:style w:type="table" w:styleId="af0">
    <w:name w:val="Table Grid"/>
    <w:basedOn w:val="a1"/>
    <w:uiPriority w:val="99"/>
    <w:qFormat/>
    <w:rsid w:val="00B46A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age number"/>
    <w:basedOn w:val="a0"/>
    <w:qFormat/>
    <w:rsid w:val="00B46A9F"/>
  </w:style>
  <w:style w:type="character" w:styleId="af2">
    <w:name w:val="Hyperlink"/>
    <w:semiHidden/>
    <w:unhideWhenUsed/>
    <w:qFormat/>
    <w:rsid w:val="00B46A9F"/>
    <w:rPr>
      <w:color w:val="0000FF"/>
      <w:sz w:val="24"/>
      <w:u w:val="single"/>
    </w:rPr>
  </w:style>
  <w:style w:type="character" w:styleId="af3">
    <w:name w:val="annotation reference"/>
    <w:semiHidden/>
    <w:unhideWhenUsed/>
    <w:qFormat/>
    <w:rsid w:val="00B46A9F"/>
    <w:rPr>
      <w:sz w:val="21"/>
      <w:szCs w:val="21"/>
    </w:rPr>
  </w:style>
  <w:style w:type="character" w:customStyle="1" w:styleId="Char6">
    <w:name w:val="页眉 Char"/>
    <w:basedOn w:val="a0"/>
    <w:link w:val="ac"/>
    <w:uiPriority w:val="99"/>
    <w:semiHidden/>
    <w:qFormat/>
    <w:rsid w:val="00B46A9F"/>
    <w:rPr>
      <w:sz w:val="18"/>
      <w:szCs w:val="18"/>
    </w:rPr>
  </w:style>
  <w:style w:type="character" w:customStyle="1" w:styleId="Char5">
    <w:name w:val="页脚 Char"/>
    <w:basedOn w:val="a0"/>
    <w:link w:val="ab"/>
    <w:uiPriority w:val="99"/>
    <w:qFormat/>
    <w:rsid w:val="00B46A9F"/>
    <w:rPr>
      <w:sz w:val="18"/>
      <w:szCs w:val="18"/>
    </w:rPr>
  </w:style>
  <w:style w:type="character" w:customStyle="1" w:styleId="Char7">
    <w:name w:val="普通(网站) Char"/>
    <w:link w:val="ae"/>
    <w:qFormat/>
    <w:locked/>
    <w:rsid w:val="00B46A9F"/>
    <w:rPr>
      <w:rFonts w:ascii="宋体" w:eastAsia="宋体" w:hAnsi="宋体"/>
      <w:sz w:val="24"/>
    </w:rPr>
  </w:style>
  <w:style w:type="character" w:customStyle="1" w:styleId="Char8">
    <w:name w:val="表格 Char"/>
    <w:link w:val="af4"/>
    <w:qFormat/>
    <w:locked/>
    <w:rsid w:val="00B46A9F"/>
    <w:rPr>
      <w:rFonts w:ascii="宋体"/>
    </w:rPr>
  </w:style>
  <w:style w:type="paragraph" w:customStyle="1" w:styleId="af4">
    <w:name w:val="表格"/>
    <w:basedOn w:val="a"/>
    <w:next w:val="a"/>
    <w:link w:val="Char8"/>
    <w:qFormat/>
    <w:rsid w:val="00B46A9F"/>
    <w:pPr>
      <w:adjustRightInd w:val="0"/>
      <w:snapToGrid w:val="0"/>
      <w:spacing w:beforeLines="10" w:afterLines="10" w:line="259" w:lineRule="auto"/>
      <w:jc w:val="center"/>
    </w:pPr>
    <w:rPr>
      <w:rFonts w:ascii="宋体"/>
    </w:rPr>
  </w:style>
  <w:style w:type="character" w:customStyle="1" w:styleId="Char1">
    <w:name w:val="文档结构图 Char"/>
    <w:basedOn w:val="a0"/>
    <w:link w:val="a5"/>
    <w:uiPriority w:val="99"/>
    <w:semiHidden/>
    <w:qFormat/>
    <w:rsid w:val="00B46A9F"/>
    <w:rPr>
      <w:rFonts w:ascii="宋体" w:eastAsia="宋体"/>
      <w:sz w:val="18"/>
      <w:szCs w:val="18"/>
    </w:rPr>
  </w:style>
  <w:style w:type="character" w:customStyle="1" w:styleId="Char3">
    <w:name w:val="正文文本缩进 Char"/>
    <w:basedOn w:val="a0"/>
    <w:link w:val="a8"/>
    <w:uiPriority w:val="99"/>
    <w:qFormat/>
    <w:rsid w:val="00B46A9F"/>
  </w:style>
  <w:style w:type="character" w:customStyle="1" w:styleId="2Char0">
    <w:name w:val="正文首行缩进 2 Char"/>
    <w:basedOn w:val="Char3"/>
    <w:link w:val="20"/>
    <w:uiPriority w:val="99"/>
    <w:qFormat/>
    <w:rsid w:val="00B46A9F"/>
    <w:rPr>
      <w:rFonts w:ascii="黑体" w:eastAsia="宋体" w:hAnsi="黑体" w:cs="黑体"/>
      <w:szCs w:val="24"/>
    </w:rPr>
  </w:style>
  <w:style w:type="paragraph" w:customStyle="1" w:styleId="TableParagraph">
    <w:name w:val="Table Paragraph"/>
    <w:basedOn w:val="a"/>
    <w:uiPriority w:val="1"/>
    <w:qFormat/>
    <w:rsid w:val="00B46A9F"/>
    <w:pPr>
      <w:jc w:val="left"/>
    </w:pPr>
    <w:rPr>
      <w:rFonts w:ascii="Calibri" w:eastAsia="宋体" w:hAnsi="Calibri" w:cs="Times New Roman"/>
      <w:kern w:val="0"/>
      <w:sz w:val="22"/>
      <w:lang w:eastAsia="en-US"/>
    </w:rPr>
  </w:style>
  <w:style w:type="paragraph" w:customStyle="1" w:styleId="Default">
    <w:name w:val="Default"/>
    <w:qFormat/>
    <w:rsid w:val="00B46A9F"/>
    <w:pPr>
      <w:widowControl w:val="0"/>
      <w:autoSpaceDE w:val="0"/>
      <w:autoSpaceDN w:val="0"/>
      <w:adjustRightInd w:val="0"/>
    </w:pPr>
    <w:rPr>
      <w:rFonts w:ascii="Courier New" w:cs="Courier New"/>
      <w:color w:val="000000"/>
      <w:sz w:val="24"/>
      <w:szCs w:val="24"/>
    </w:rPr>
  </w:style>
  <w:style w:type="character" w:customStyle="1" w:styleId="Char9">
    <w:name w:val="批注文字 Char"/>
    <w:basedOn w:val="a0"/>
    <w:link w:val="a6"/>
    <w:uiPriority w:val="99"/>
    <w:semiHidden/>
    <w:qFormat/>
    <w:rsid w:val="00B46A9F"/>
  </w:style>
  <w:style w:type="character" w:customStyle="1" w:styleId="Char10">
    <w:name w:val="批注文字 Char1"/>
    <w:basedOn w:val="a0"/>
    <w:link w:val="a6"/>
    <w:qFormat/>
    <w:locked/>
    <w:rsid w:val="00B46A9F"/>
    <w:rPr>
      <w:rFonts w:ascii="黑体" w:eastAsia="楷体_GB2312" w:hAnsi="黑体" w:cs="黑体"/>
      <w:spacing w:val="8"/>
      <w:kern w:val="0"/>
      <w:sz w:val="28"/>
      <w:szCs w:val="20"/>
    </w:rPr>
  </w:style>
  <w:style w:type="character" w:customStyle="1" w:styleId="3Char">
    <w:name w:val="正文文本缩进 3 Char"/>
    <w:basedOn w:val="a0"/>
    <w:link w:val="30"/>
    <w:uiPriority w:val="99"/>
    <w:qFormat/>
    <w:rsid w:val="00B46A9F"/>
    <w:rPr>
      <w:sz w:val="16"/>
      <w:szCs w:val="16"/>
    </w:rPr>
  </w:style>
  <w:style w:type="character" w:customStyle="1" w:styleId="Char4">
    <w:name w:val="批注框文本 Char"/>
    <w:basedOn w:val="a0"/>
    <w:link w:val="aa"/>
    <w:uiPriority w:val="99"/>
    <w:semiHidden/>
    <w:qFormat/>
    <w:rsid w:val="00B46A9F"/>
    <w:rPr>
      <w:sz w:val="18"/>
      <w:szCs w:val="18"/>
    </w:rPr>
  </w:style>
  <w:style w:type="character" w:customStyle="1" w:styleId="HTMLChar">
    <w:name w:val="HTML 预设格式 Char"/>
    <w:basedOn w:val="a0"/>
    <w:link w:val="HTML"/>
    <w:uiPriority w:val="99"/>
    <w:semiHidden/>
    <w:qFormat/>
    <w:rsid w:val="00B46A9F"/>
    <w:rPr>
      <w:rFonts w:ascii="Courier New" w:hAnsi="Courier New" w:cs="Courier New"/>
      <w:sz w:val="20"/>
      <w:szCs w:val="20"/>
    </w:rPr>
  </w:style>
  <w:style w:type="character" w:customStyle="1" w:styleId="HTMLChar1">
    <w:name w:val="HTML 预设格式 Char1"/>
    <w:basedOn w:val="a0"/>
    <w:link w:val="HTML"/>
    <w:uiPriority w:val="99"/>
    <w:qFormat/>
    <w:locked/>
    <w:rsid w:val="00B46A9F"/>
    <w:rPr>
      <w:rFonts w:ascii="Courier New" w:eastAsia="宋体" w:hAnsi="Courier New" w:cs="Courier New"/>
      <w:sz w:val="24"/>
      <w:szCs w:val="20"/>
    </w:rPr>
  </w:style>
  <w:style w:type="paragraph" w:customStyle="1" w:styleId="BodyText21">
    <w:name w:val="Body Text 21"/>
    <w:basedOn w:val="a"/>
    <w:qFormat/>
    <w:rsid w:val="00B46A9F"/>
    <w:pPr>
      <w:adjustRightInd w:val="0"/>
    </w:pPr>
    <w:rPr>
      <w:rFonts w:ascii="仿宋_GB2312" w:eastAsia="仿宋体" w:hAnsi="仿宋_GB2312" w:cs="黑体"/>
      <w:sz w:val="24"/>
      <w:szCs w:val="20"/>
    </w:rPr>
  </w:style>
  <w:style w:type="paragraph" w:customStyle="1" w:styleId="xl24">
    <w:name w:val="xl24"/>
    <w:basedOn w:val="a"/>
    <w:qFormat/>
    <w:rsid w:val="00B46A9F"/>
    <w:pPr>
      <w:widowControl/>
      <w:pBdr>
        <w:bottom w:val="single" w:sz="4" w:space="0" w:color="auto"/>
        <w:right w:val="single" w:sz="4" w:space="0" w:color="auto"/>
      </w:pBdr>
      <w:spacing w:before="100" w:beforeAutospacing="1" w:after="100" w:afterAutospacing="1"/>
      <w:jc w:val="center"/>
    </w:pPr>
    <w:rPr>
      <w:rFonts w:ascii="黑体" w:eastAsia="Arial Unicode MS" w:hAnsi="黑体" w:cs="黑体"/>
      <w:kern w:val="0"/>
      <w:sz w:val="24"/>
      <w:szCs w:val="24"/>
    </w:rPr>
  </w:style>
  <w:style w:type="character" w:customStyle="1" w:styleId="151Char">
    <w:name w:val="样式 小四 行距: 1.5 倍行距1 Char"/>
    <w:link w:val="151"/>
    <w:qFormat/>
    <w:rsid w:val="00B46A9F"/>
    <w:rPr>
      <w:rFonts w:ascii="Times New Roman" w:hAnsi="Times New Roman" w:cs="Times New Roman"/>
      <w:sz w:val="24"/>
      <w:szCs w:val="24"/>
    </w:rPr>
  </w:style>
  <w:style w:type="paragraph" w:customStyle="1" w:styleId="151">
    <w:name w:val="样式 小四 行距: 1.5 倍行距1"/>
    <w:basedOn w:val="a"/>
    <w:link w:val="151Char"/>
    <w:qFormat/>
    <w:rsid w:val="00B46A9F"/>
    <w:pPr>
      <w:spacing w:line="360" w:lineRule="auto"/>
      <w:ind w:firstLineChars="200" w:firstLine="480"/>
    </w:pPr>
    <w:rPr>
      <w:rFonts w:ascii="Times New Roman" w:hAnsi="Times New Roman" w:cs="Times New Roman"/>
      <w:sz w:val="24"/>
      <w:szCs w:val="24"/>
    </w:rPr>
  </w:style>
  <w:style w:type="paragraph" w:customStyle="1" w:styleId="af5">
    <w:name w:val="表内字体"/>
    <w:basedOn w:val="a"/>
    <w:qFormat/>
    <w:rsid w:val="00B46A9F"/>
    <w:pPr>
      <w:jc w:val="center"/>
    </w:pPr>
    <w:rPr>
      <w:rFonts w:ascii="Times New Roman" w:eastAsia="宋体" w:hAnsi="宋体" w:cs="Times New Roman"/>
      <w:szCs w:val="21"/>
    </w:rPr>
  </w:style>
  <w:style w:type="character" w:customStyle="1" w:styleId="content1">
    <w:name w:val="content1"/>
    <w:qFormat/>
    <w:rsid w:val="00B46A9F"/>
    <w:rPr>
      <w:sz w:val="21"/>
      <w:szCs w:val="21"/>
    </w:rPr>
  </w:style>
  <w:style w:type="character" w:customStyle="1" w:styleId="Chara">
    <w:name w:val="纯文本 Char"/>
    <w:basedOn w:val="a0"/>
    <w:link w:val="a9"/>
    <w:uiPriority w:val="99"/>
    <w:semiHidden/>
    <w:qFormat/>
    <w:rsid w:val="00B46A9F"/>
    <w:rPr>
      <w:rFonts w:ascii="宋体" w:eastAsia="宋体" w:hAnsi="Courier New" w:cs="Courier New"/>
      <w:szCs w:val="21"/>
    </w:rPr>
  </w:style>
  <w:style w:type="character" w:customStyle="1" w:styleId="Char11">
    <w:name w:val="纯文本 Char1"/>
    <w:basedOn w:val="a0"/>
    <w:link w:val="a9"/>
    <w:qFormat/>
    <w:locked/>
    <w:rsid w:val="00B46A9F"/>
    <w:rPr>
      <w:rFonts w:ascii="宋体" w:eastAsia="宋体" w:hAnsi="黑体" w:cs="Courier New"/>
      <w:szCs w:val="21"/>
    </w:rPr>
  </w:style>
  <w:style w:type="character" w:customStyle="1" w:styleId="Char2">
    <w:name w:val="正文文本 Char"/>
    <w:basedOn w:val="a0"/>
    <w:link w:val="a7"/>
    <w:qFormat/>
    <w:rsid w:val="00B46A9F"/>
  </w:style>
  <w:style w:type="character" w:customStyle="1" w:styleId="Charb">
    <w:name w:val="正文首行缩进 Char"/>
    <w:basedOn w:val="Char2"/>
    <w:link w:val="af"/>
    <w:uiPriority w:val="99"/>
    <w:semiHidden/>
    <w:qFormat/>
    <w:rsid w:val="00B46A9F"/>
  </w:style>
  <w:style w:type="character" w:customStyle="1" w:styleId="Char13">
    <w:name w:val="正文首行缩进 Char1"/>
    <w:basedOn w:val="Char2"/>
    <w:link w:val="af"/>
    <w:qFormat/>
    <w:locked/>
    <w:rsid w:val="00B46A9F"/>
    <w:rPr>
      <w:rFonts w:ascii="黑体" w:eastAsia="宋体" w:hAnsi="黑体" w:cs="黑体"/>
      <w:szCs w:val="24"/>
    </w:rPr>
  </w:style>
  <w:style w:type="paragraph" w:customStyle="1" w:styleId="224Char">
    <w:name w:val="标题 2+ 行距: 固定值 24 磅 Char"/>
    <w:basedOn w:val="2"/>
    <w:qFormat/>
    <w:rsid w:val="00B46A9F"/>
    <w:pPr>
      <w:spacing w:line="480" w:lineRule="exact"/>
    </w:pPr>
    <w:rPr>
      <w:rFonts w:ascii="Arial" w:eastAsia="黑体" w:hAnsi="Arial" w:cs="Arial"/>
      <w:bCs w:val="0"/>
    </w:rPr>
  </w:style>
  <w:style w:type="character" w:customStyle="1" w:styleId="2Char">
    <w:name w:val="标题 2 Char"/>
    <w:basedOn w:val="a0"/>
    <w:link w:val="2"/>
    <w:uiPriority w:val="9"/>
    <w:semiHidden/>
    <w:qFormat/>
    <w:rsid w:val="00B46A9F"/>
    <w:rPr>
      <w:rFonts w:asciiTheme="majorHAnsi" w:eastAsiaTheme="majorEastAsia" w:hAnsiTheme="majorHAnsi" w:cstheme="majorBidi"/>
      <w:b/>
      <w:bCs/>
      <w:sz w:val="32"/>
      <w:szCs w:val="32"/>
    </w:rPr>
  </w:style>
  <w:style w:type="character" w:customStyle="1" w:styleId="1Char">
    <w:name w:val="1 表格内容 Char"/>
    <w:link w:val="1"/>
    <w:qFormat/>
    <w:locked/>
    <w:rsid w:val="00B46A9F"/>
    <w:rPr>
      <w:szCs w:val="21"/>
    </w:rPr>
  </w:style>
  <w:style w:type="paragraph" w:customStyle="1" w:styleId="1">
    <w:name w:val="1 表格内容"/>
    <w:basedOn w:val="a"/>
    <w:link w:val="1Char"/>
    <w:qFormat/>
    <w:rsid w:val="00B46A9F"/>
    <w:pPr>
      <w:spacing w:line="320" w:lineRule="exact"/>
      <w:jc w:val="center"/>
    </w:pPr>
    <w:rPr>
      <w:szCs w:val="21"/>
    </w:rPr>
  </w:style>
  <w:style w:type="paragraph" w:styleId="af6">
    <w:name w:val="List Paragraph"/>
    <w:basedOn w:val="a"/>
    <w:uiPriority w:val="34"/>
    <w:qFormat/>
    <w:rsid w:val="00B46A9F"/>
    <w:pPr>
      <w:ind w:firstLineChars="200" w:firstLine="420"/>
    </w:pPr>
  </w:style>
  <w:style w:type="paragraph" w:customStyle="1" w:styleId="4">
    <w:name w:val="正文 4"/>
    <w:basedOn w:val="a"/>
    <w:qFormat/>
    <w:rsid w:val="00B46A9F"/>
    <w:pPr>
      <w:autoSpaceDE w:val="0"/>
      <w:autoSpaceDN w:val="0"/>
      <w:adjustRightInd w:val="0"/>
      <w:snapToGrid w:val="0"/>
      <w:spacing w:line="480" w:lineRule="atLeast"/>
      <w:ind w:firstLineChars="200" w:firstLine="480"/>
    </w:pPr>
    <w:rPr>
      <w:rFonts w:ascii="宋体" w:eastAsia="宋体" w:hAnsi="宋体" w:cs="Times New Roman"/>
      <w:sz w:val="24"/>
      <w:szCs w:val="24"/>
    </w:rPr>
  </w:style>
  <w:style w:type="character" w:customStyle="1" w:styleId="Char0">
    <w:name w:val="题注 Char"/>
    <w:link w:val="a4"/>
    <w:semiHidden/>
    <w:qFormat/>
    <w:locked/>
    <w:rsid w:val="00B46A9F"/>
    <w:rPr>
      <w:rFonts w:ascii="宋体" w:eastAsia="宋体" w:hAnsi="宋体"/>
      <w:b/>
      <w:sz w:val="24"/>
      <w:szCs w:val="24"/>
      <w:lang w:val="zh-CN"/>
    </w:rPr>
  </w:style>
  <w:style w:type="character" w:customStyle="1" w:styleId="Charc">
    <w:name w:val="图表 Char"/>
    <w:link w:val="af7"/>
    <w:qFormat/>
    <w:locked/>
    <w:rsid w:val="00B46A9F"/>
    <w:rPr>
      <w:color w:val="000000"/>
      <w:szCs w:val="21"/>
      <w:lang w:val="zh-CN"/>
    </w:rPr>
  </w:style>
  <w:style w:type="paragraph" w:customStyle="1" w:styleId="af7">
    <w:name w:val="图表"/>
    <w:basedOn w:val="a"/>
    <w:link w:val="Charc"/>
    <w:qFormat/>
    <w:rsid w:val="00B46A9F"/>
    <w:pPr>
      <w:adjustRightInd w:val="0"/>
      <w:snapToGrid w:val="0"/>
      <w:jc w:val="center"/>
    </w:pPr>
    <w:rPr>
      <w:color w:val="000000"/>
      <w:szCs w:val="21"/>
      <w:lang w:val="zh-CN"/>
    </w:rPr>
  </w:style>
  <w:style w:type="character" w:customStyle="1" w:styleId="Char">
    <w:name w:val="正文缩进 Char"/>
    <w:link w:val="a3"/>
    <w:qFormat/>
    <w:locked/>
    <w:rsid w:val="00B46A9F"/>
    <w:rPr>
      <w:szCs w:val="24"/>
    </w:rPr>
  </w:style>
  <w:style w:type="paragraph" w:customStyle="1" w:styleId="10">
    <w:name w:val="小四宋居中1.0"/>
    <w:basedOn w:val="a"/>
    <w:next w:val="a"/>
    <w:qFormat/>
    <w:rsid w:val="00B46A9F"/>
    <w:pPr>
      <w:autoSpaceDE w:val="0"/>
      <w:autoSpaceDN w:val="0"/>
      <w:adjustRightInd w:val="0"/>
      <w:jc w:val="center"/>
    </w:pPr>
    <w:rPr>
      <w:rFonts w:ascii="黑体" w:eastAsia="宋体" w:hAnsi="黑体" w:cs="黑体"/>
      <w:sz w:val="24"/>
      <w:szCs w:val="21"/>
    </w:rPr>
  </w:style>
  <w:style w:type="character" w:customStyle="1" w:styleId="fontstyle01">
    <w:name w:val="fontstyle01"/>
    <w:basedOn w:val="a0"/>
    <w:qFormat/>
    <w:rsid w:val="00B46A9F"/>
    <w:rPr>
      <w:rFonts w:ascii="宋体" w:eastAsia="宋体" w:hAnsi="宋体" w:hint="eastAsia"/>
      <w:color w:val="000000"/>
      <w:sz w:val="22"/>
      <w:szCs w:val="22"/>
    </w:rPr>
  </w:style>
  <w:style w:type="character" w:customStyle="1" w:styleId="fontstyle11">
    <w:name w:val="fontstyle11"/>
    <w:basedOn w:val="a0"/>
    <w:qFormat/>
    <w:rsid w:val="00B46A9F"/>
    <w:rPr>
      <w:rFonts w:ascii="TimesNewRomanPSMT" w:hAnsi="TimesNewRomanPSMT" w:hint="default"/>
      <w:color w:val="000000"/>
      <w:sz w:val="22"/>
      <w:szCs w:val="22"/>
    </w:rPr>
  </w:style>
  <w:style w:type="character" w:customStyle="1" w:styleId="NormalCharacter">
    <w:name w:val="NormalCharacter"/>
    <w:semiHidden/>
    <w:qFormat/>
    <w:rsid w:val="00B46A9F"/>
  </w:style>
  <w:style w:type="paragraph" w:customStyle="1" w:styleId="11">
    <w:name w:val="1表格内字体"/>
    <w:basedOn w:val="a"/>
    <w:qFormat/>
    <w:rsid w:val="00B46A9F"/>
    <w:pPr>
      <w:snapToGrid w:val="0"/>
      <w:jc w:val="center"/>
    </w:pPr>
    <w:rPr>
      <w:rFonts w:ascii="Times New Roman" w:hAnsi="Times New Roman"/>
      <w:szCs w:val="21"/>
    </w:rPr>
  </w:style>
  <w:style w:type="paragraph" w:customStyle="1" w:styleId="xl27">
    <w:name w:val="xl27"/>
    <w:basedOn w:val="a"/>
    <w:qFormat/>
    <w:rsid w:val="00B46A9F"/>
    <w:pPr>
      <w:widowControl/>
      <w:pBdr>
        <w:bottom w:val="single" w:sz="12" w:space="0" w:color="auto"/>
      </w:pBdr>
      <w:spacing w:before="100" w:after="100"/>
      <w:jc w:val="center"/>
    </w:pPr>
    <w:rPr>
      <w:rFonts w:ascii="宋体"/>
      <w:kern w:val="0"/>
      <w:sz w:val="24"/>
      <w:szCs w:val="20"/>
    </w:rPr>
  </w:style>
  <w:style w:type="paragraph" w:customStyle="1" w:styleId="af8">
    <w:name w:val="首行缩进"/>
    <w:basedOn w:val="a"/>
    <w:qFormat/>
    <w:rsid w:val="00B46A9F"/>
    <w:pPr>
      <w:spacing w:line="360" w:lineRule="auto"/>
      <w:ind w:firstLineChars="200" w:firstLine="480"/>
    </w:pPr>
    <w:rPr>
      <w:sz w:val="24"/>
    </w:rPr>
  </w:style>
  <w:style w:type="paragraph" w:customStyle="1" w:styleId="af9">
    <w:name w:val="常用正文样式"/>
    <w:basedOn w:val="a"/>
    <w:qFormat/>
    <w:rsid w:val="00B46A9F"/>
    <w:pPr>
      <w:spacing w:line="360" w:lineRule="auto"/>
      <w:ind w:firstLineChars="200" w:firstLine="480"/>
    </w:pPr>
    <w:rPr>
      <w:rFonts w:ascii="宋体" w:eastAsia="仿宋_GB2312" w:hAnsi="宋体" w:cs="宋体"/>
      <w:bCs/>
      <w:kern w:val="28"/>
      <w:sz w:val="24"/>
    </w:rPr>
  </w:style>
  <w:style w:type="paragraph" w:customStyle="1" w:styleId="afa">
    <w:name w:val="报告书表格"/>
    <w:basedOn w:val="a"/>
    <w:qFormat/>
    <w:rsid w:val="00B46A9F"/>
    <w:pPr>
      <w:adjustRightInd w:val="0"/>
      <w:spacing w:line="240" w:lineRule="atLeast"/>
      <w:jc w:val="center"/>
      <w:textAlignment w:val="baseline"/>
    </w:pPr>
    <w:rPr>
      <w:rFonts w:ascii="等线" w:eastAsia="等线" w:hAnsi="等线" w:cs="等线"/>
      <w:kern w:val="0"/>
      <w:szCs w:val="20"/>
    </w:rPr>
  </w:style>
  <w:style w:type="paragraph" w:customStyle="1" w:styleId="40">
    <w:name w:val="样式4"/>
    <w:basedOn w:val="a"/>
    <w:qFormat/>
    <w:rsid w:val="00B46A9F"/>
    <w:pPr>
      <w:spacing w:beforeLines="50" w:afterLines="50" w:line="500" w:lineRule="exact"/>
      <w:jc w:val="center"/>
    </w:pPr>
    <w:rPr>
      <w:rFonts w:ascii="黑体" w:eastAsia="宋体" w:hAnsi="宋体"/>
      <w:b/>
    </w:rPr>
  </w:style>
  <w:style w:type="paragraph" w:customStyle="1" w:styleId="16">
    <w:name w:val="样式16"/>
    <w:basedOn w:val="a"/>
    <w:qFormat/>
    <w:rsid w:val="00B46A9F"/>
    <w:pPr>
      <w:widowControl/>
      <w:adjustRightInd w:val="0"/>
      <w:snapToGrid w:val="0"/>
      <w:spacing w:line="360" w:lineRule="auto"/>
      <w:ind w:firstLineChars="200" w:firstLine="200"/>
      <w:jc w:val="left"/>
    </w:pPr>
    <w:rPr>
      <w:rFonts w:ascii="Times New Roman" w:eastAsia="仿宋_GB2312" w:hAnsi="Times New Roman"/>
      <w:sz w:val="28"/>
      <w:szCs w:val="28"/>
    </w:rPr>
  </w:style>
  <w:style w:type="character" w:customStyle="1" w:styleId="Char12">
    <w:name w:val="普通(网站) Char1"/>
    <w:basedOn w:val="a0"/>
    <w:link w:val="ae"/>
    <w:qFormat/>
    <w:rsid w:val="00B46A9F"/>
    <w:rPr>
      <w:rFonts w:ascii="宋体" w:eastAsia="宋体" w:hAnsi="宋体" w:cs="宋体" w:hint="eastAsia"/>
      <w:sz w:val="24"/>
      <w:lang/>
    </w:rPr>
  </w:style>
  <w:style w:type="paragraph" w:customStyle="1" w:styleId="CharChar1CharCharChar1Char">
    <w:name w:val="Char Char1 Char Char Char1 Char"/>
    <w:basedOn w:val="a"/>
    <w:qFormat/>
    <w:rsid w:val="00B46A9F"/>
    <w:pPr>
      <w:adjustRightInd w:val="0"/>
      <w:spacing w:line="360" w:lineRule="auto"/>
    </w:pPr>
    <w:rPr>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B5864-A832-42BC-B524-3B31692E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6466</Words>
  <Characters>36859</Characters>
  <Application>Microsoft Office Word</Application>
  <DocSecurity>0</DocSecurity>
  <Lines>307</Lines>
  <Paragraphs>86</Paragraphs>
  <ScaleCrop>false</ScaleCrop>
  <Company>1</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guxin</dc:creator>
  <cp:lastModifiedBy>aaa</cp:lastModifiedBy>
  <cp:revision>451</cp:revision>
  <cp:lastPrinted>2021-09-30T02:02:00Z</cp:lastPrinted>
  <dcterms:created xsi:type="dcterms:W3CDTF">2021-05-14T08:54:00Z</dcterms:created>
  <dcterms:modified xsi:type="dcterms:W3CDTF">2023-03-14T05:31:00Z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302272181924493F8F777078F690ED44</vt:lpwstr>
  </property>
</Properties>
</file>