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B2" w:rsidRPr="008C5472" w:rsidRDefault="00956788">
      <w:pPr>
        <w:spacing w:after="0" w:line="580" w:lineRule="exact"/>
        <w:jc w:val="center"/>
        <w:rPr>
          <w:rFonts w:ascii="Times New Roman" w:eastAsia="方正小标宋_GBK" w:hAnsi="Times New Roman" w:cs="Times New Roman"/>
          <w:sz w:val="44"/>
          <w:szCs w:val="44"/>
        </w:rPr>
      </w:pPr>
      <w:r w:rsidRPr="008C5472">
        <w:rPr>
          <w:rFonts w:ascii="Times New Roman" w:eastAsia="方正小标宋_GBK" w:hAnsi="Times New Roman" w:cs="Times New Roman"/>
          <w:sz w:val="44"/>
          <w:szCs w:val="44"/>
        </w:rPr>
        <w:t>江阴市财政项目支出绩效自评价情况表</w:t>
      </w:r>
    </w:p>
    <w:p w:rsidR="005632B2" w:rsidRPr="008C5472" w:rsidRDefault="005632B2">
      <w:pPr>
        <w:spacing w:after="0" w:line="580" w:lineRule="exact"/>
        <w:rPr>
          <w:rFonts w:ascii="Times New Roman" w:eastAsia="宋体" w:hAnsi="Times New Roman" w:cs="Times New Roman"/>
          <w:sz w:val="18"/>
          <w:szCs w:val="18"/>
        </w:rPr>
      </w:pPr>
    </w:p>
    <w:p w:rsidR="005632B2" w:rsidRPr="008C5472" w:rsidRDefault="00956788">
      <w:pPr>
        <w:spacing w:after="0" w:line="580" w:lineRule="exact"/>
        <w:rPr>
          <w:rFonts w:ascii="Times New Roman" w:eastAsia="方正楷体_GBK" w:hAnsi="Times New Roman" w:cs="Times New Roman"/>
          <w:kern w:val="2"/>
          <w:sz w:val="28"/>
          <w:szCs w:val="28"/>
        </w:rPr>
      </w:pPr>
      <w:r w:rsidRPr="008C5472">
        <w:rPr>
          <w:rFonts w:ascii="Times New Roman" w:eastAsia="方正楷体_GBK" w:hAnsi="Times New Roman" w:cs="Times New Roman"/>
          <w:sz w:val="28"/>
          <w:szCs w:val="28"/>
        </w:rPr>
        <w:t>填报单位：江阴市文体广电和旅游局</w:t>
      </w:r>
    </w:p>
    <w:p w:rsidR="005632B2" w:rsidRPr="008C5472" w:rsidRDefault="00956788">
      <w:pPr>
        <w:spacing w:after="0" w:line="580" w:lineRule="exact"/>
        <w:rPr>
          <w:rFonts w:ascii="Times New Roman" w:eastAsia="方正楷体_GBK" w:hAnsi="Times New Roman" w:cs="Times New Roman"/>
          <w:sz w:val="28"/>
          <w:szCs w:val="28"/>
        </w:rPr>
      </w:pPr>
      <w:r w:rsidRPr="008C5472">
        <w:rPr>
          <w:rFonts w:ascii="Times New Roman" w:eastAsia="方正楷体_GBK" w:hAnsi="Times New Roman" w:cs="Times New Roman"/>
          <w:sz w:val="28"/>
          <w:szCs w:val="28"/>
        </w:rPr>
        <w:t>项目名称：</w:t>
      </w:r>
      <w:r w:rsidRPr="008C5472">
        <w:rPr>
          <w:rFonts w:ascii="Times New Roman" w:eastAsia="方正楷体_GBK" w:hAnsi="Times New Roman" w:cs="Times New Roman"/>
          <w:sz w:val="28"/>
          <w:szCs w:val="28"/>
        </w:rPr>
        <w:t>2021</w:t>
      </w:r>
      <w:r w:rsidRPr="008C5472">
        <w:rPr>
          <w:rFonts w:ascii="Times New Roman" w:eastAsia="方正楷体_GBK" w:hAnsi="Times New Roman" w:cs="Times New Roman"/>
          <w:sz w:val="28"/>
          <w:szCs w:val="28"/>
        </w:rPr>
        <w:t>年</w:t>
      </w:r>
      <w:r w:rsidR="00F47CA4" w:rsidRPr="008C5472">
        <w:rPr>
          <w:rFonts w:ascii="Times New Roman" w:eastAsia="方正楷体_GBK" w:hAnsi="Times New Roman" w:cs="Times New Roman"/>
          <w:sz w:val="28"/>
          <w:szCs w:val="28"/>
        </w:rPr>
        <w:t>江阴市</w:t>
      </w:r>
      <w:r w:rsidRPr="008C5472">
        <w:rPr>
          <w:rFonts w:ascii="Times New Roman" w:eastAsia="方正楷体_GBK" w:hAnsi="Times New Roman" w:cs="Times New Roman"/>
          <w:sz w:val="28"/>
          <w:szCs w:val="28"/>
        </w:rPr>
        <w:t>旅游业发展专项资金</w:t>
      </w:r>
    </w:p>
    <w:p w:rsidR="005632B2" w:rsidRPr="008C5472" w:rsidRDefault="00956788">
      <w:pPr>
        <w:spacing w:after="0" w:line="580" w:lineRule="exact"/>
        <w:rPr>
          <w:rFonts w:ascii="Times New Roman" w:eastAsia="方正楷体_GBK" w:hAnsi="Times New Roman" w:cs="Times New Roman"/>
          <w:sz w:val="28"/>
          <w:szCs w:val="28"/>
          <w:u w:val="single"/>
        </w:rPr>
      </w:pPr>
      <w:r w:rsidRPr="008C5472">
        <w:rPr>
          <w:rFonts w:ascii="Times New Roman" w:eastAsia="方正楷体_GBK" w:hAnsi="Times New Roman" w:cs="Times New Roman"/>
          <w:sz w:val="28"/>
          <w:szCs w:val="28"/>
        </w:rPr>
        <w:t>项目实施年度：项目实施开始时间（</w:t>
      </w:r>
      <w:r w:rsidRPr="008C5472">
        <w:rPr>
          <w:rFonts w:ascii="Times New Roman" w:eastAsia="方正楷体_GBK" w:hAnsi="Times New Roman" w:cs="Times New Roman"/>
          <w:sz w:val="28"/>
          <w:szCs w:val="28"/>
        </w:rPr>
        <w:t>2021</w:t>
      </w:r>
      <w:r w:rsidRPr="008C5472">
        <w:rPr>
          <w:rFonts w:ascii="Times New Roman" w:eastAsia="方正楷体_GBK" w:hAnsi="Times New Roman" w:cs="Times New Roman"/>
          <w:sz w:val="28"/>
          <w:szCs w:val="28"/>
        </w:rPr>
        <w:t>年</w:t>
      </w:r>
      <w:r w:rsidRPr="008C5472">
        <w:rPr>
          <w:rFonts w:ascii="Times New Roman" w:eastAsia="方正楷体_GBK" w:hAnsi="Times New Roman" w:cs="Times New Roman"/>
          <w:sz w:val="28"/>
          <w:szCs w:val="28"/>
        </w:rPr>
        <w:t>1</w:t>
      </w:r>
      <w:r w:rsidRPr="008C5472">
        <w:rPr>
          <w:rFonts w:ascii="Times New Roman" w:eastAsia="方正楷体_GBK" w:hAnsi="Times New Roman" w:cs="Times New Roman"/>
          <w:sz w:val="28"/>
          <w:szCs w:val="28"/>
        </w:rPr>
        <w:t>月）</w:t>
      </w:r>
    </w:p>
    <w:p w:rsidR="005632B2" w:rsidRPr="008C5472" w:rsidRDefault="00956788">
      <w:pPr>
        <w:spacing w:after="0" w:line="580" w:lineRule="exact"/>
        <w:rPr>
          <w:rFonts w:ascii="Times New Roman" w:eastAsia="方正楷体_GBK" w:hAnsi="Times New Roman" w:cs="Times New Roman"/>
          <w:kern w:val="2"/>
          <w:sz w:val="28"/>
          <w:szCs w:val="28"/>
        </w:rPr>
      </w:pPr>
      <w:r w:rsidRPr="008C5472">
        <w:rPr>
          <w:rFonts w:ascii="Times New Roman" w:eastAsia="方正楷体_GBK" w:hAnsi="Times New Roman" w:cs="Times New Roman"/>
          <w:sz w:val="28"/>
          <w:szCs w:val="28"/>
        </w:rPr>
        <w:t>项目实施完成时间（</w:t>
      </w:r>
      <w:r w:rsidRPr="008C5472">
        <w:rPr>
          <w:rFonts w:ascii="Times New Roman" w:eastAsia="方正楷体_GBK" w:hAnsi="Times New Roman" w:cs="Times New Roman"/>
          <w:sz w:val="28"/>
          <w:szCs w:val="28"/>
        </w:rPr>
        <w:t>2021</w:t>
      </w:r>
      <w:r w:rsidRPr="008C5472">
        <w:rPr>
          <w:rFonts w:ascii="Times New Roman" w:eastAsia="方正楷体_GBK" w:hAnsi="Times New Roman" w:cs="Times New Roman"/>
          <w:sz w:val="28"/>
          <w:szCs w:val="28"/>
        </w:rPr>
        <w:t>年</w:t>
      </w:r>
      <w:r w:rsidRPr="008C5472">
        <w:rPr>
          <w:rFonts w:ascii="Times New Roman" w:eastAsia="方正楷体_GBK" w:hAnsi="Times New Roman" w:cs="Times New Roman"/>
          <w:sz w:val="28"/>
          <w:szCs w:val="28"/>
        </w:rPr>
        <w:t>12</w:t>
      </w:r>
      <w:r w:rsidRPr="008C5472">
        <w:rPr>
          <w:rFonts w:ascii="Times New Roman" w:eastAsia="方正楷体_GBK" w:hAnsi="Times New Roman" w:cs="Times New Roman"/>
          <w:sz w:val="28"/>
          <w:szCs w:val="28"/>
        </w:rPr>
        <w:t>月）：</w:t>
      </w:r>
    </w:p>
    <w:tbl>
      <w:tblPr>
        <w:tblStyle w:val="a5"/>
        <w:tblW w:w="0" w:type="auto"/>
        <w:jc w:val="center"/>
        <w:tblLook w:val="04A0"/>
      </w:tblPr>
      <w:tblGrid>
        <w:gridCol w:w="8522"/>
      </w:tblGrid>
      <w:tr w:rsidR="005632B2" w:rsidRPr="008C5472">
        <w:trPr>
          <w:trHeight w:val="8334"/>
          <w:jc w:val="center"/>
        </w:trPr>
        <w:tc>
          <w:tcPr>
            <w:tcW w:w="9060" w:type="dxa"/>
            <w:tcBorders>
              <w:top w:val="single" w:sz="4" w:space="0" w:color="auto"/>
              <w:left w:val="single" w:sz="4" w:space="0" w:color="auto"/>
              <w:bottom w:val="single" w:sz="4" w:space="0" w:color="auto"/>
              <w:right w:val="single" w:sz="4" w:space="0" w:color="auto"/>
            </w:tcBorders>
          </w:tcPr>
          <w:p w:rsidR="005632B2" w:rsidRPr="008C5472" w:rsidRDefault="00956788">
            <w:pPr>
              <w:widowControl/>
              <w:spacing w:after="0" w:line="580" w:lineRule="exact"/>
              <w:jc w:val="center"/>
              <w:rPr>
                <w:rFonts w:ascii="Times New Roman" w:eastAsia="方正黑体_GBK" w:hAnsi="Times New Roman"/>
                <w:sz w:val="30"/>
                <w:szCs w:val="30"/>
              </w:rPr>
            </w:pPr>
            <w:r w:rsidRPr="008C5472">
              <w:rPr>
                <w:rFonts w:ascii="Times New Roman" w:eastAsia="方正黑体_GBK" w:hAnsi="Times New Roman"/>
                <w:sz w:val="30"/>
                <w:szCs w:val="30"/>
              </w:rPr>
              <w:t>项目自评价情况</w:t>
            </w:r>
          </w:p>
          <w:p w:rsidR="004D11EC" w:rsidRPr="008C5472" w:rsidRDefault="004D11EC" w:rsidP="004D11EC">
            <w:pPr>
              <w:widowControl/>
              <w:spacing w:after="0" w:line="300" w:lineRule="auto"/>
              <w:ind w:firstLineChars="200" w:firstLine="640"/>
              <w:rPr>
                <w:rFonts w:ascii="Times New Roman" w:eastAsia="方正楷体_GBK" w:hAnsi="Times New Roman"/>
                <w:sz w:val="32"/>
                <w:szCs w:val="32"/>
              </w:rPr>
            </w:pPr>
          </w:p>
          <w:p w:rsidR="005632B2" w:rsidRPr="008C5472" w:rsidRDefault="00956788" w:rsidP="004D11EC">
            <w:pPr>
              <w:widowControl/>
              <w:spacing w:after="0" w:line="300" w:lineRule="auto"/>
              <w:ind w:firstLineChars="200" w:firstLine="560"/>
              <w:rPr>
                <w:rFonts w:ascii="Times New Roman" w:eastAsia="方正楷体_GBK" w:hAnsi="Times New Roman"/>
                <w:sz w:val="28"/>
                <w:szCs w:val="28"/>
              </w:rPr>
            </w:pPr>
            <w:r w:rsidRPr="008C5472">
              <w:rPr>
                <w:rFonts w:ascii="Times New Roman" w:eastAsia="方正楷体_GBK" w:hAnsi="Times New Roman"/>
                <w:sz w:val="28"/>
                <w:szCs w:val="28"/>
              </w:rPr>
              <w:t>一、项目概况</w:t>
            </w:r>
          </w:p>
          <w:p w:rsidR="005632B2" w:rsidRPr="008C5472" w:rsidRDefault="00956788" w:rsidP="004D11EC">
            <w:pPr>
              <w:spacing w:after="0" w:line="300" w:lineRule="auto"/>
              <w:ind w:firstLineChars="200" w:firstLine="560"/>
              <w:rPr>
                <w:rFonts w:ascii="Times New Roman" w:eastAsia="方正楷体_GBK" w:hAnsi="Times New Roman"/>
                <w:sz w:val="28"/>
                <w:szCs w:val="28"/>
              </w:rPr>
            </w:pPr>
            <w:r w:rsidRPr="008C5472">
              <w:rPr>
                <w:rFonts w:ascii="Times New Roman" w:eastAsia="仿宋" w:hAnsi="Times New Roman"/>
                <w:sz w:val="28"/>
                <w:szCs w:val="28"/>
              </w:rPr>
              <w:t>根据《江苏省人民政府关于进一步加快发展旅游业的意见》《江阴市人民政府关于加快旅游业发展的若干意见》《中共江阴市委江阴市人民政府关于大力推进产业强市建设推动经济高质量发展的政策意见》等文件精神，设立江阴市旅游业发展专项资金（含旅游业发展引导资金）。要求加大政府旅游投入，鼓励和引导我市旅游业做大做强。</w:t>
            </w:r>
            <w:r w:rsidRPr="008C5472">
              <w:rPr>
                <w:rFonts w:ascii="Times New Roman" w:eastAsia="仿宋" w:hAnsi="Times New Roman"/>
                <w:sz w:val="28"/>
                <w:szCs w:val="28"/>
              </w:rPr>
              <w:t>2021</w:t>
            </w:r>
            <w:r w:rsidRPr="008C5472">
              <w:rPr>
                <w:rFonts w:ascii="Times New Roman" w:eastAsia="仿宋" w:hAnsi="Times New Roman"/>
                <w:sz w:val="28"/>
                <w:szCs w:val="28"/>
              </w:rPr>
              <w:t>年旅游产业发展专项资金项目预算金额</w:t>
            </w:r>
            <w:r w:rsidRPr="008C5472">
              <w:rPr>
                <w:rFonts w:ascii="Times New Roman" w:eastAsia="仿宋" w:hAnsi="Times New Roman"/>
                <w:sz w:val="28"/>
                <w:szCs w:val="28"/>
              </w:rPr>
              <w:t>860</w:t>
            </w:r>
            <w:r w:rsidRPr="008C5472">
              <w:rPr>
                <w:rFonts w:ascii="Times New Roman" w:eastAsia="仿宋" w:hAnsi="Times New Roman"/>
                <w:sz w:val="28"/>
                <w:szCs w:val="28"/>
              </w:rPr>
              <w:t>万元，主要用于旅游公共服务、旅游形象推广、旅游人才培养、旅游基础设施和旅游策划规划、扶持旅游企业发展等方面需求。</w:t>
            </w:r>
          </w:p>
          <w:p w:rsidR="005632B2" w:rsidRPr="008C5472" w:rsidRDefault="00956788" w:rsidP="004D11EC">
            <w:pPr>
              <w:widowControl/>
              <w:spacing w:after="0" w:line="300" w:lineRule="auto"/>
              <w:ind w:firstLineChars="200" w:firstLine="560"/>
              <w:rPr>
                <w:rFonts w:ascii="Times New Roman" w:eastAsia="方正楷体_GBK" w:hAnsi="Times New Roman"/>
                <w:sz w:val="28"/>
                <w:szCs w:val="28"/>
              </w:rPr>
            </w:pPr>
            <w:r w:rsidRPr="008C5472">
              <w:rPr>
                <w:rFonts w:ascii="Times New Roman" w:eastAsia="方正楷体_GBK" w:hAnsi="Times New Roman"/>
                <w:sz w:val="28"/>
                <w:szCs w:val="28"/>
              </w:rPr>
              <w:t>二、评价情况</w:t>
            </w:r>
          </w:p>
          <w:p w:rsidR="005632B2" w:rsidRPr="008C5472" w:rsidRDefault="00956788" w:rsidP="004D11EC">
            <w:pPr>
              <w:pStyle w:val="2"/>
              <w:spacing w:before="0" w:after="0" w:line="300" w:lineRule="auto"/>
              <w:ind w:firstLineChars="200" w:firstLine="560"/>
              <w:outlineLvl w:val="1"/>
              <w:rPr>
                <w:rFonts w:ascii="Times New Roman" w:eastAsia="仿宋" w:hAnsi="Times New Roman" w:cs="Times New Roman"/>
                <w:b w:val="0"/>
                <w:bCs w:val="0"/>
                <w:sz w:val="28"/>
                <w:szCs w:val="28"/>
              </w:rPr>
            </w:pPr>
            <w:bookmarkStart w:id="0" w:name="_Toc113344125"/>
            <w:r w:rsidRPr="008C5472">
              <w:rPr>
                <w:rFonts w:ascii="Times New Roman" w:eastAsia="仿宋" w:hAnsi="Times New Roman" w:cs="Times New Roman"/>
                <w:b w:val="0"/>
                <w:bCs w:val="0"/>
                <w:sz w:val="28"/>
                <w:szCs w:val="28"/>
              </w:rPr>
              <w:t>（一）评价思路</w:t>
            </w:r>
            <w:bookmarkEnd w:id="0"/>
          </w:p>
          <w:p w:rsidR="005632B2" w:rsidRPr="008C5472" w:rsidRDefault="00956788" w:rsidP="004D11EC">
            <w:pPr>
              <w:spacing w:after="0" w:line="300" w:lineRule="auto"/>
              <w:ind w:firstLineChars="200" w:firstLine="560"/>
              <w:rPr>
                <w:rFonts w:ascii="Times New Roman" w:eastAsia="仿宋" w:hAnsi="Times New Roman"/>
                <w:sz w:val="28"/>
                <w:szCs w:val="28"/>
              </w:rPr>
            </w:pPr>
            <w:r w:rsidRPr="008C5472">
              <w:rPr>
                <w:rFonts w:ascii="Times New Roman" w:eastAsia="仿宋" w:hAnsi="Times New Roman"/>
                <w:sz w:val="28"/>
                <w:szCs w:val="28"/>
              </w:rPr>
              <w:t>根据专项资金的资金使用管理、项目实施管理等开展评价工作，重点考察资金使用是否合理合规、项目执行情况和效果等。</w:t>
            </w:r>
          </w:p>
          <w:p w:rsidR="005632B2" w:rsidRPr="008C5472" w:rsidRDefault="00956788" w:rsidP="004D11EC">
            <w:pPr>
              <w:pStyle w:val="2"/>
              <w:spacing w:before="0" w:after="0" w:line="300" w:lineRule="auto"/>
              <w:ind w:firstLineChars="200" w:firstLine="560"/>
              <w:outlineLvl w:val="1"/>
              <w:rPr>
                <w:rFonts w:ascii="Times New Roman" w:eastAsia="仿宋" w:hAnsi="Times New Roman" w:cs="Times New Roman"/>
                <w:b w:val="0"/>
                <w:bCs w:val="0"/>
                <w:sz w:val="28"/>
                <w:szCs w:val="28"/>
              </w:rPr>
            </w:pPr>
            <w:r w:rsidRPr="008C5472">
              <w:rPr>
                <w:rFonts w:ascii="Times New Roman" w:eastAsia="仿宋" w:hAnsi="Times New Roman" w:cs="Times New Roman"/>
                <w:b w:val="0"/>
                <w:bCs w:val="0"/>
                <w:sz w:val="28"/>
                <w:szCs w:val="28"/>
              </w:rPr>
              <w:t>（二）评价方法</w:t>
            </w:r>
          </w:p>
          <w:p w:rsidR="00C24B7D" w:rsidRDefault="00956788" w:rsidP="004D11EC">
            <w:pPr>
              <w:spacing w:after="0" w:line="300" w:lineRule="auto"/>
              <w:ind w:firstLineChars="200" w:firstLine="560"/>
              <w:rPr>
                <w:rFonts w:ascii="Times New Roman" w:eastAsia="仿宋" w:hAnsi="Times New Roman"/>
                <w:sz w:val="28"/>
                <w:szCs w:val="28"/>
              </w:rPr>
            </w:pPr>
            <w:r w:rsidRPr="008C5472">
              <w:rPr>
                <w:rFonts w:ascii="Times New Roman" w:eastAsia="仿宋" w:hAnsi="Times New Roman"/>
                <w:sz w:val="28"/>
                <w:szCs w:val="28"/>
              </w:rPr>
              <w:t>为了能更好的管好用好财政资金，确保政府投入的资金能推进项目的发展，使评价建立在科学、合理、完整的指标体系上，在充分调研项目开展情况的基础上，经过数据核查、社会调查、汇总各类信息数据等，对</w:t>
            </w:r>
            <w:r w:rsidRPr="008C5472">
              <w:rPr>
                <w:rFonts w:ascii="Times New Roman" w:eastAsia="仿宋" w:hAnsi="Times New Roman"/>
                <w:sz w:val="28"/>
                <w:szCs w:val="28"/>
              </w:rPr>
              <w:t>2021</w:t>
            </w:r>
            <w:r w:rsidRPr="008C5472">
              <w:rPr>
                <w:rFonts w:ascii="Times New Roman" w:eastAsia="仿宋" w:hAnsi="Times New Roman"/>
                <w:sz w:val="28"/>
                <w:szCs w:val="28"/>
              </w:rPr>
              <w:t>年度旅游发展专项资金安排的科学性、合理性、规范性和资金的使用成效作出总体评价。</w:t>
            </w:r>
          </w:p>
          <w:p w:rsidR="00C24B7D" w:rsidRPr="008C5472" w:rsidRDefault="00C24B7D" w:rsidP="004D11EC">
            <w:pPr>
              <w:spacing w:after="0" w:line="300" w:lineRule="auto"/>
              <w:ind w:firstLineChars="200" w:firstLine="560"/>
              <w:rPr>
                <w:rFonts w:ascii="Times New Roman" w:eastAsia="仿宋" w:hAnsi="Times New Roman"/>
                <w:sz w:val="28"/>
                <w:szCs w:val="28"/>
              </w:rPr>
            </w:pPr>
          </w:p>
          <w:p w:rsidR="002D73F7" w:rsidRDefault="00956788" w:rsidP="004D11EC">
            <w:pPr>
              <w:pStyle w:val="2"/>
              <w:spacing w:before="0" w:after="0" w:line="300" w:lineRule="auto"/>
              <w:ind w:firstLineChars="200" w:firstLine="560"/>
              <w:outlineLvl w:val="1"/>
              <w:rPr>
                <w:rFonts w:ascii="Times New Roman" w:eastAsia="仿宋" w:hAnsi="Times New Roman" w:cs="Times New Roman" w:hint="eastAsia"/>
                <w:b w:val="0"/>
                <w:bCs w:val="0"/>
                <w:sz w:val="28"/>
                <w:szCs w:val="28"/>
              </w:rPr>
            </w:pPr>
            <w:bookmarkStart w:id="1" w:name="_Toc113344127"/>
            <w:r w:rsidRPr="008C5472">
              <w:rPr>
                <w:rFonts w:ascii="Times New Roman" w:eastAsia="仿宋" w:hAnsi="Times New Roman" w:cs="Times New Roman"/>
                <w:b w:val="0"/>
                <w:bCs w:val="0"/>
                <w:sz w:val="28"/>
                <w:szCs w:val="28"/>
              </w:rPr>
              <w:lastRenderedPageBreak/>
              <w:t>（三）</w:t>
            </w:r>
            <w:r w:rsidR="002D73F7">
              <w:rPr>
                <w:rFonts w:ascii="Times New Roman" w:eastAsia="仿宋" w:hAnsi="Times New Roman" w:cs="Times New Roman" w:hint="eastAsia"/>
                <w:b w:val="0"/>
                <w:bCs w:val="0"/>
                <w:sz w:val="28"/>
                <w:szCs w:val="28"/>
              </w:rPr>
              <w:t>评价指标体系</w:t>
            </w:r>
          </w:p>
          <w:tbl>
            <w:tblPr>
              <w:tblW w:w="8296" w:type="dxa"/>
              <w:tblLook w:val="04A0"/>
            </w:tblPr>
            <w:tblGrid>
              <w:gridCol w:w="1271"/>
              <w:gridCol w:w="1559"/>
              <w:gridCol w:w="84"/>
              <w:gridCol w:w="236"/>
              <w:gridCol w:w="2193"/>
              <w:gridCol w:w="1598"/>
              <w:gridCol w:w="409"/>
              <w:gridCol w:w="316"/>
              <w:gridCol w:w="315"/>
              <w:gridCol w:w="315"/>
            </w:tblGrid>
            <w:tr w:rsidR="002D73F7" w:rsidRPr="002D73F7" w:rsidTr="002D73F7">
              <w:trPr>
                <w:trHeight w:val="330"/>
              </w:trPr>
              <w:tc>
                <w:tcPr>
                  <w:tcW w:w="8296" w:type="dxa"/>
                  <w:gridSpan w:val="10"/>
                  <w:tcBorders>
                    <w:top w:val="single" w:sz="4" w:space="0" w:color="000000"/>
                    <w:left w:val="single" w:sz="4" w:space="0" w:color="000000"/>
                    <w:bottom w:val="nil"/>
                    <w:right w:val="single" w:sz="4" w:space="0" w:color="000000"/>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b/>
                      <w:bCs/>
                      <w:sz w:val="20"/>
                      <w:szCs w:val="20"/>
                    </w:rPr>
                  </w:pPr>
                  <w:r w:rsidRPr="002D73F7">
                    <w:rPr>
                      <w:rFonts w:ascii="宋体" w:eastAsia="宋体" w:hAnsi="宋体" w:cs="Arial" w:hint="eastAsia"/>
                      <w:b/>
                      <w:bCs/>
                      <w:sz w:val="20"/>
                      <w:szCs w:val="20"/>
                    </w:rPr>
                    <w:t>决策指标</w:t>
                  </w:r>
                </w:p>
              </w:tc>
            </w:tr>
            <w:tr w:rsidR="002D73F7" w:rsidRPr="002D73F7" w:rsidTr="002D73F7">
              <w:trPr>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sz w:val="20"/>
                      <w:szCs w:val="20"/>
                    </w:rPr>
                  </w:pPr>
                  <w:r w:rsidRPr="002D73F7">
                    <w:rPr>
                      <w:rFonts w:ascii="宋体" w:eastAsia="宋体" w:hAnsi="宋体" w:cs="Arial" w:hint="eastAsia"/>
                      <w:sz w:val="20"/>
                      <w:szCs w:val="20"/>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二级目标</w:t>
                  </w:r>
                </w:p>
              </w:tc>
              <w:tc>
                <w:tcPr>
                  <w:tcW w:w="4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指标内容</w:t>
                  </w:r>
                </w:p>
              </w:tc>
              <w:tc>
                <w:tcPr>
                  <w:tcW w:w="946" w:type="dxa"/>
                  <w:gridSpan w:val="3"/>
                  <w:tcBorders>
                    <w:top w:val="single" w:sz="4" w:space="0" w:color="auto"/>
                    <w:left w:val="nil"/>
                    <w:bottom w:val="single" w:sz="4" w:space="0" w:color="auto"/>
                    <w:right w:val="single" w:sz="4" w:space="0" w:color="auto"/>
                  </w:tcBorders>
                  <w:shd w:val="clear" w:color="auto" w:fill="auto"/>
                  <w:noWrap/>
                  <w:vAlign w:val="bottom"/>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指标目标值</w:t>
                  </w:r>
                </w:p>
              </w:tc>
            </w:tr>
            <w:tr w:rsidR="002D73F7" w:rsidRPr="002D73F7" w:rsidTr="002D73F7">
              <w:trPr>
                <w:trHeight w:val="330"/>
              </w:trPr>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r w:rsidRPr="002D73F7">
                    <w:rPr>
                      <w:rFonts w:ascii="宋体" w:eastAsia="宋体" w:hAnsi="宋体" w:cs="Arial" w:hint="eastAsia"/>
                      <w:color w:val="333333"/>
                      <w:sz w:val="20"/>
                      <w:szCs w:val="20"/>
                    </w:rPr>
                    <w:t>决策指标</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项目立项</w:t>
                  </w:r>
                </w:p>
              </w:tc>
              <w:tc>
                <w:tcPr>
                  <w:tcW w:w="4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立项程序规范性</w:t>
                  </w:r>
                </w:p>
              </w:tc>
              <w:tc>
                <w:tcPr>
                  <w:tcW w:w="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规范</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立项依据充分性</w:t>
                  </w:r>
                </w:p>
              </w:tc>
              <w:tc>
                <w:tcPr>
                  <w:tcW w:w="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充分</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绩效目标</w:t>
                  </w:r>
                </w:p>
              </w:tc>
              <w:tc>
                <w:tcPr>
                  <w:tcW w:w="4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绩效指标明确性</w:t>
                  </w:r>
                </w:p>
              </w:tc>
              <w:tc>
                <w:tcPr>
                  <w:tcW w:w="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明确</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绩效目标合理性</w:t>
                  </w:r>
                </w:p>
              </w:tc>
              <w:tc>
                <w:tcPr>
                  <w:tcW w:w="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合理</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资金投入</w:t>
                  </w:r>
                </w:p>
              </w:tc>
              <w:tc>
                <w:tcPr>
                  <w:tcW w:w="4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资金分配合理性</w:t>
                  </w:r>
                </w:p>
              </w:tc>
              <w:tc>
                <w:tcPr>
                  <w:tcW w:w="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合理</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预算编制科学性</w:t>
                  </w:r>
                </w:p>
              </w:tc>
              <w:tc>
                <w:tcPr>
                  <w:tcW w:w="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科学</w:t>
                  </w:r>
                </w:p>
              </w:tc>
            </w:tr>
            <w:tr w:rsidR="002D73F7" w:rsidRPr="002D73F7" w:rsidTr="002D73F7">
              <w:trPr>
                <w:trHeight w:val="330"/>
              </w:trPr>
              <w:tc>
                <w:tcPr>
                  <w:tcW w:w="8296" w:type="dxa"/>
                  <w:gridSpan w:val="10"/>
                  <w:tcBorders>
                    <w:top w:val="nil"/>
                    <w:left w:val="nil"/>
                    <w:bottom w:val="single" w:sz="4" w:space="0" w:color="auto"/>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r>
            <w:tr w:rsidR="002D73F7" w:rsidRPr="002D73F7" w:rsidTr="002D73F7">
              <w:trPr>
                <w:trHeight w:val="330"/>
              </w:trPr>
              <w:tc>
                <w:tcPr>
                  <w:tcW w:w="8296" w:type="dxa"/>
                  <w:gridSpan w:val="10"/>
                  <w:tcBorders>
                    <w:top w:val="single" w:sz="4" w:space="0" w:color="000000"/>
                    <w:left w:val="single" w:sz="4" w:space="0" w:color="000000"/>
                    <w:bottom w:val="nil"/>
                    <w:right w:val="single" w:sz="4" w:space="0" w:color="000000"/>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b/>
                      <w:bCs/>
                      <w:sz w:val="20"/>
                      <w:szCs w:val="20"/>
                    </w:rPr>
                  </w:pPr>
                  <w:r w:rsidRPr="002D73F7">
                    <w:rPr>
                      <w:rFonts w:ascii="宋体" w:eastAsia="宋体" w:hAnsi="宋体" w:cs="Arial" w:hint="eastAsia"/>
                      <w:b/>
                      <w:bCs/>
                      <w:sz w:val="20"/>
                      <w:szCs w:val="20"/>
                    </w:rPr>
                    <w:t>过程指标</w:t>
                  </w:r>
                </w:p>
              </w:tc>
            </w:tr>
            <w:tr w:rsidR="002D73F7" w:rsidRPr="002D73F7" w:rsidTr="002D73F7">
              <w:trPr>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sz w:val="20"/>
                      <w:szCs w:val="20"/>
                    </w:rPr>
                  </w:pPr>
                  <w:r w:rsidRPr="002D73F7">
                    <w:rPr>
                      <w:rFonts w:ascii="宋体" w:eastAsia="宋体" w:hAnsi="宋体" w:cs="Arial" w:hint="eastAsia"/>
                      <w:sz w:val="20"/>
                      <w:szCs w:val="20"/>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二级目标</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指标内容</w:t>
                  </w:r>
                </w:p>
              </w:tc>
              <w:tc>
                <w:tcPr>
                  <w:tcW w:w="1355" w:type="dxa"/>
                  <w:gridSpan w:val="4"/>
                  <w:tcBorders>
                    <w:top w:val="single" w:sz="4" w:space="0" w:color="auto"/>
                    <w:left w:val="nil"/>
                    <w:bottom w:val="single" w:sz="4" w:space="0" w:color="auto"/>
                    <w:right w:val="single" w:sz="4" w:space="0" w:color="auto"/>
                  </w:tcBorders>
                  <w:shd w:val="clear" w:color="auto" w:fill="auto"/>
                  <w:noWrap/>
                  <w:vAlign w:val="bottom"/>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指标目标值</w:t>
                  </w:r>
                </w:p>
              </w:tc>
            </w:tr>
            <w:tr w:rsidR="002D73F7" w:rsidRPr="002D73F7" w:rsidTr="002D73F7">
              <w:trPr>
                <w:trHeight w:val="330"/>
              </w:trPr>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r w:rsidRPr="002D73F7">
                    <w:rPr>
                      <w:rFonts w:ascii="宋体" w:eastAsia="宋体" w:hAnsi="宋体" w:cs="Arial" w:hint="eastAsia"/>
                      <w:color w:val="333333"/>
                      <w:sz w:val="20"/>
                      <w:szCs w:val="20"/>
                    </w:rPr>
                    <w:t>过程指标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资金管理</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资金使用合规性</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合规</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组织实施</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管理制度健全性</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健全</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制度执行有效性</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有效</w:t>
                  </w:r>
                </w:p>
              </w:tc>
            </w:tr>
            <w:tr w:rsidR="002D73F7" w:rsidRPr="002D73F7" w:rsidTr="002D73F7">
              <w:trPr>
                <w:trHeight w:val="330"/>
              </w:trPr>
              <w:tc>
                <w:tcPr>
                  <w:tcW w:w="8296" w:type="dxa"/>
                  <w:gridSpan w:val="10"/>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r>
            <w:tr w:rsidR="002D73F7" w:rsidRPr="002D73F7" w:rsidTr="002D73F7">
              <w:trPr>
                <w:trHeight w:val="330"/>
              </w:trPr>
              <w:tc>
                <w:tcPr>
                  <w:tcW w:w="8296" w:type="dxa"/>
                  <w:gridSpan w:val="10"/>
                  <w:tcBorders>
                    <w:top w:val="single" w:sz="4" w:space="0" w:color="000000"/>
                    <w:left w:val="single" w:sz="4" w:space="0" w:color="000000"/>
                    <w:bottom w:val="nil"/>
                    <w:right w:val="single" w:sz="4" w:space="0" w:color="000000"/>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b/>
                      <w:bCs/>
                      <w:sz w:val="20"/>
                      <w:szCs w:val="20"/>
                    </w:rPr>
                  </w:pPr>
                  <w:r w:rsidRPr="002D73F7">
                    <w:rPr>
                      <w:rFonts w:ascii="宋体" w:eastAsia="宋体" w:hAnsi="宋体" w:cs="Arial" w:hint="eastAsia"/>
                      <w:b/>
                      <w:bCs/>
                      <w:sz w:val="20"/>
                      <w:szCs w:val="20"/>
                    </w:rPr>
                    <w:t>产出指标</w:t>
                  </w:r>
                </w:p>
              </w:tc>
            </w:tr>
            <w:tr w:rsidR="002D73F7" w:rsidRPr="002D73F7" w:rsidTr="002D73F7">
              <w:trPr>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sz w:val="20"/>
                      <w:szCs w:val="20"/>
                    </w:rPr>
                  </w:pPr>
                  <w:r w:rsidRPr="002D73F7">
                    <w:rPr>
                      <w:rFonts w:ascii="宋体" w:eastAsia="宋体" w:hAnsi="宋体" w:cs="Arial" w:hint="eastAsia"/>
                      <w:sz w:val="20"/>
                      <w:szCs w:val="20"/>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二级目标</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指标内容</w:t>
                  </w:r>
                </w:p>
              </w:tc>
              <w:tc>
                <w:tcPr>
                  <w:tcW w:w="1355" w:type="dxa"/>
                  <w:gridSpan w:val="4"/>
                  <w:tcBorders>
                    <w:top w:val="single" w:sz="4" w:space="0" w:color="auto"/>
                    <w:left w:val="nil"/>
                    <w:bottom w:val="single" w:sz="4" w:space="0" w:color="auto"/>
                    <w:right w:val="single" w:sz="4" w:space="0" w:color="auto"/>
                  </w:tcBorders>
                  <w:shd w:val="clear" w:color="auto" w:fill="auto"/>
                  <w:noWrap/>
                  <w:vAlign w:val="bottom"/>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指标目标值</w:t>
                  </w:r>
                </w:p>
              </w:tc>
            </w:tr>
            <w:tr w:rsidR="002D73F7" w:rsidRPr="002D73F7" w:rsidTr="002D73F7">
              <w:trPr>
                <w:trHeight w:val="330"/>
              </w:trPr>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r w:rsidRPr="002D73F7">
                    <w:rPr>
                      <w:rFonts w:ascii="宋体" w:eastAsia="宋体" w:hAnsi="宋体" w:cs="Arial" w:hint="eastAsia"/>
                      <w:color w:val="333333"/>
                      <w:sz w:val="20"/>
                      <w:szCs w:val="20"/>
                    </w:rPr>
                    <w:t>产出指标</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产出数量</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组织旅游从业人员培训</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&gt;=3次</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江阴旅游公众微信、微博、杂志采编发布旅游信息</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&gt;=80次</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印刷宣传资料发放率</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全部发放</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产出质量</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奖励资金发放完成率</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=100%</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旅游从业人员培训合格率</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&gt;=90%</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旅游从业人员培训针对性</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&gt;=90%</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奖励资金发放准确率</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=100%</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旅游信息采编发布</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准确及时</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产出时效</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宣传工作开展及时性</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及时</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奖励资金发放及时性</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及时</w:t>
                  </w:r>
                </w:p>
              </w:tc>
            </w:tr>
            <w:tr w:rsidR="002D73F7" w:rsidRPr="002D73F7" w:rsidTr="002D73F7">
              <w:trPr>
                <w:trHeight w:val="330"/>
              </w:trPr>
              <w:tc>
                <w:tcPr>
                  <w:tcW w:w="1271" w:type="dxa"/>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643" w:type="dxa"/>
                  <w:gridSpan w:val="2"/>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236" w:type="dxa"/>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2193" w:type="dxa"/>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98" w:type="dxa"/>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725" w:type="dxa"/>
                  <w:gridSpan w:val="2"/>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315" w:type="dxa"/>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315" w:type="dxa"/>
                  <w:tcBorders>
                    <w:top w:val="nil"/>
                    <w:left w:val="nil"/>
                    <w:bottom w:val="nil"/>
                    <w:right w:val="nil"/>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r>
            <w:tr w:rsidR="002D73F7" w:rsidRPr="002D73F7" w:rsidTr="002D73F7">
              <w:trPr>
                <w:trHeight w:val="330"/>
              </w:trPr>
              <w:tc>
                <w:tcPr>
                  <w:tcW w:w="8296" w:type="dxa"/>
                  <w:gridSpan w:val="10"/>
                  <w:tcBorders>
                    <w:top w:val="single" w:sz="4" w:space="0" w:color="000000"/>
                    <w:left w:val="single" w:sz="4" w:space="0" w:color="000000"/>
                    <w:bottom w:val="nil"/>
                    <w:right w:val="single" w:sz="4" w:space="0" w:color="000000"/>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b/>
                      <w:bCs/>
                      <w:sz w:val="20"/>
                      <w:szCs w:val="20"/>
                    </w:rPr>
                  </w:pPr>
                  <w:r w:rsidRPr="002D73F7">
                    <w:rPr>
                      <w:rFonts w:ascii="宋体" w:eastAsia="宋体" w:hAnsi="宋体" w:cs="Arial" w:hint="eastAsia"/>
                      <w:b/>
                      <w:bCs/>
                      <w:sz w:val="20"/>
                      <w:szCs w:val="20"/>
                    </w:rPr>
                    <w:t>效益指标</w:t>
                  </w:r>
                </w:p>
              </w:tc>
            </w:tr>
            <w:tr w:rsidR="002D73F7" w:rsidRPr="002D73F7" w:rsidTr="002D73F7">
              <w:trPr>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3F7" w:rsidRPr="002D73F7" w:rsidRDefault="002D73F7" w:rsidP="002D73F7">
                  <w:pPr>
                    <w:adjustRightInd/>
                    <w:snapToGrid/>
                    <w:spacing w:after="0"/>
                    <w:jc w:val="center"/>
                    <w:rPr>
                      <w:rFonts w:ascii="宋体" w:eastAsia="宋体" w:hAnsi="宋体" w:cs="Arial"/>
                      <w:sz w:val="20"/>
                      <w:szCs w:val="20"/>
                    </w:rPr>
                  </w:pPr>
                  <w:r w:rsidRPr="002D73F7">
                    <w:rPr>
                      <w:rFonts w:ascii="宋体" w:eastAsia="宋体" w:hAnsi="宋体" w:cs="Arial" w:hint="eastAsia"/>
                      <w:sz w:val="20"/>
                      <w:szCs w:val="20"/>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二级目标</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指标内容</w:t>
                  </w:r>
                </w:p>
              </w:tc>
              <w:tc>
                <w:tcPr>
                  <w:tcW w:w="1355" w:type="dxa"/>
                  <w:gridSpan w:val="4"/>
                  <w:tcBorders>
                    <w:top w:val="single" w:sz="4" w:space="0" w:color="auto"/>
                    <w:left w:val="nil"/>
                    <w:bottom w:val="single" w:sz="4" w:space="0" w:color="auto"/>
                    <w:right w:val="single" w:sz="4" w:space="0" w:color="auto"/>
                  </w:tcBorders>
                  <w:shd w:val="clear" w:color="auto" w:fill="auto"/>
                  <w:noWrap/>
                  <w:vAlign w:val="bottom"/>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指标目标值</w:t>
                  </w:r>
                </w:p>
              </w:tc>
            </w:tr>
            <w:tr w:rsidR="002D73F7" w:rsidRPr="002D73F7" w:rsidTr="002D73F7">
              <w:trPr>
                <w:trHeight w:val="330"/>
              </w:trPr>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r w:rsidRPr="002D73F7">
                    <w:rPr>
                      <w:rFonts w:ascii="宋体" w:eastAsia="宋体" w:hAnsi="宋体" w:cs="Arial" w:hint="eastAsia"/>
                      <w:color w:val="333333"/>
                      <w:sz w:val="20"/>
                      <w:szCs w:val="20"/>
                    </w:rPr>
                    <w:t>效益指标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经济效益</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旅游总收入</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&gt;=290亿元</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社会效益</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年接待游园人次</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&gt;=2300</w:t>
                  </w:r>
                  <w:r>
                    <w:rPr>
                      <w:rFonts w:ascii="宋体" w:eastAsia="宋体" w:hAnsi="宋体" w:cs="Arial" w:hint="eastAsia"/>
                      <w:color w:val="000000"/>
                      <w:sz w:val="20"/>
                      <w:szCs w:val="20"/>
                    </w:rPr>
                    <w:t>万</w:t>
                  </w:r>
                  <w:r w:rsidRPr="002D73F7">
                    <w:rPr>
                      <w:rFonts w:ascii="宋体" w:eastAsia="宋体" w:hAnsi="宋体" w:cs="Arial" w:hint="eastAsia"/>
                      <w:color w:val="000000"/>
                      <w:sz w:val="20"/>
                      <w:szCs w:val="20"/>
                    </w:rPr>
                    <w:t>人次</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旅游微信公众号、旅游微博等推送旅游资源，及时更新旅游资讯</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完成</w:t>
                  </w:r>
                </w:p>
              </w:tc>
            </w:tr>
            <w:tr w:rsidR="002D73F7" w:rsidRPr="002D73F7" w:rsidTr="002D73F7">
              <w:trPr>
                <w:trHeight w:val="330"/>
              </w:trPr>
              <w:tc>
                <w:tcPr>
                  <w:tcW w:w="1271" w:type="dxa"/>
                  <w:vMerge/>
                  <w:tcBorders>
                    <w:top w:val="nil"/>
                    <w:left w:val="single" w:sz="4" w:space="0" w:color="auto"/>
                    <w:bottom w:val="single" w:sz="4" w:space="0" w:color="auto"/>
                    <w:right w:val="single" w:sz="4" w:space="0" w:color="auto"/>
                  </w:tcBorders>
                  <w:vAlign w:val="center"/>
                  <w:hideMark/>
                </w:tcPr>
                <w:p w:rsidR="002D73F7" w:rsidRPr="002D73F7" w:rsidRDefault="002D73F7" w:rsidP="002D73F7">
                  <w:pPr>
                    <w:adjustRightInd/>
                    <w:snapToGrid/>
                    <w:spacing w:after="0"/>
                    <w:jc w:val="center"/>
                    <w:rPr>
                      <w:rFonts w:ascii="宋体" w:eastAsia="宋体" w:hAnsi="宋体" w:cs="Arial"/>
                      <w:color w:val="333333"/>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可持续影响</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rPr>
                      <w:rFonts w:ascii="宋体" w:eastAsia="宋体" w:hAnsi="宋体" w:cs="Arial"/>
                      <w:color w:val="000000"/>
                      <w:sz w:val="20"/>
                      <w:szCs w:val="20"/>
                    </w:rPr>
                  </w:pPr>
                  <w:r w:rsidRPr="002D73F7">
                    <w:rPr>
                      <w:rFonts w:ascii="宋体" w:eastAsia="宋体" w:hAnsi="宋体" w:cs="Arial" w:hint="eastAsia"/>
                      <w:color w:val="000000"/>
                      <w:sz w:val="20"/>
                      <w:szCs w:val="20"/>
                    </w:rPr>
                    <w:t>信息共享情况</w:t>
                  </w:r>
                </w:p>
              </w:tc>
              <w:tc>
                <w:tcPr>
                  <w:tcW w:w="1355" w:type="dxa"/>
                  <w:gridSpan w:val="4"/>
                  <w:tcBorders>
                    <w:top w:val="single" w:sz="4" w:space="0" w:color="auto"/>
                    <w:left w:val="nil"/>
                    <w:bottom w:val="single" w:sz="4" w:space="0" w:color="auto"/>
                    <w:right w:val="single" w:sz="4" w:space="0" w:color="auto"/>
                  </w:tcBorders>
                  <w:shd w:val="clear" w:color="auto" w:fill="auto"/>
                  <w:noWrap/>
                  <w:vAlign w:val="center"/>
                  <w:hideMark/>
                </w:tcPr>
                <w:p w:rsidR="002D73F7" w:rsidRPr="002D73F7" w:rsidRDefault="002D73F7" w:rsidP="002D73F7">
                  <w:pPr>
                    <w:adjustRightInd/>
                    <w:snapToGrid/>
                    <w:spacing w:after="0"/>
                    <w:jc w:val="center"/>
                    <w:rPr>
                      <w:rFonts w:ascii="宋体" w:eastAsia="宋体" w:hAnsi="宋体" w:cs="Arial"/>
                      <w:color w:val="000000"/>
                      <w:sz w:val="20"/>
                      <w:szCs w:val="20"/>
                    </w:rPr>
                  </w:pPr>
                  <w:r w:rsidRPr="002D73F7">
                    <w:rPr>
                      <w:rFonts w:ascii="宋体" w:eastAsia="宋体" w:hAnsi="宋体" w:cs="Arial" w:hint="eastAsia"/>
                      <w:color w:val="000000"/>
                      <w:sz w:val="20"/>
                      <w:szCs w:val="20"/>
                    </w:rPr>
                    <w:t>共享</w:t>
                  </w:r>
                </w:p>
              </w:tc>
            </w:tr>
          </w:tbl>
          <w:p w:rsidR="002D73F7" w:rsidRPr="002D73F7" w:rsidRDefault="002D73F7" w:rsidP="002D73F7">
            <w:pPr>
              <w:rPr>
                <w:rFonts w:hint="eastAsia"/>
              </w:rPr>
            </w:pPr>
          </w:p>
          <w:p w:rsidR="002D73F7" w:rsidRDefault="002D73F7" w:rsidP="004D11EC">
            <w:pPr>
              <w:pStyle w:val="2"/>
              <w:spacing w:before="0" w:after="0" w:line="300" w:lineRule="auto"/>
              <w:ind w:firstLineChars="200" w:firstLine="560"/>
              <w:outlineLvl w:val="1"/>
              <w:rPr>
                <w:rFonts w:ascii="Times New Roman" w:eastAsia="仿宋" w:hAnsi="Times New Roman" w:cs="Times New Roman" w:hint="eastAsia"/>
                <w:b w:val="0"/>
                <w:bCs w:val="0"/>
                <w:sz w:val="28"/>
                <w:szCs w:val="28"/>
              </w:rPr>
            </w:pPr>
          </w:p>
          <w:p w:rsidR="005632B2" w:rsidRPr="008C5472" w:rsidRDefault="002D73F7" w:rsidP="004D11EC">
            <w:pPr>
              <w:pStyle w:val="2"/>
              <w:spacing w:before="0" w:after="0" w:line="300" w:lineRule="auto"/>
              <w:ind w:firstLineChars="200" w:firstLine="560"/>
              <w:outlineLvl w:val="1"/>
              <w:rPr>
                <w:rFonts w:ascii="Times New Roman" w:eastAsia="仿宋" w:hAnsi="Times New Roman" w:cs="Times New Roman"/>
                <w:b w:val="0"/>
                <w:bCs w:val="0"/>
                <w:sz w:val="28"/>
                <w:szCs w:val="28"/>
              </w:rPr>
            </w:pPr>
            <w:r>
              <w:rPr>
                <w:rFonts w:ascii="Times New Roman" w:eastAsia="仿宋" w:hAnsi="Times New Roman" w:cs="Times New Roman" w:hint="eastAsia"/>
                <w:b w:val="0"/>
                <w:bCs w:val="0"/>
                <w:sz w:val="28"/>
                <w:szCs w:val="28"/>
              </w:rPr>
              <w:lastRenderedPageBreak/>
              <w:t>（四）</w:t>
            </w:r>
            <w:r w:rsidR="00956788" w:rsidRPr="008C5472">
              <w:rPr>
                <w:rFonts w:ascii="Times New Roman" w:eastAsia="仿宋" w:hAnsi="Times New Roman" w:cs="Times New Roman"/>
                <w:b w:val="0"/>
                <w:bCs w:val="0"/>
                <w:sz w:val="28"/>
                <w:szCs w:val="28"/>
              </w:rPr>
              <w:t>绩效评价结论</w:t>
            </w:r>
            <w:bookmarkEnd w:id="1"/>
          </w:p>
          <w:p w:rsidR="005632B2" w:rsidRPr="008C5472" w:rsidRDefault="00956788" w:rsidP="004D11EC">
            <w:pPr>
              <w:pStyle w:val="a7"/>
              <w:spacing w:line="300" w:lineRule="auto"/>
              <w:rPr>
                <w:rFonts w:eastAsia="仿宋"/>
              </w:rPr>
            </w:pPr>
            <w:r w:rsidRPr="008C5472">
              <w:rPr>
                <w:rFonts w:eastAsia="仿宋"/>
              </w:rPr>
              <w:t>评价得分：</w:t>
            </w:r>
            <w:r w:rsidR="00C24B7D">
              <w:rPr>
                <w:rFonts w:eastAsia="仿宋" w:hint="eastAsia"/>
              </w:rPr>
              <w:t>9</w:t>
            </w:r>
            <w:r w:rsidR="00C24B7D">
              <w:rPr>
                <w:rFonts w:eastAsia="仿宋"/>
              </w:rPr>
              <w:t>3.92</w:t>
            </w:r>
          </w:p>
          <w:p w:rsidR="005632B2" w:rsidRPr="008C5472" w:rsidRDefault="00956788" w:rsidP="004D11EC">
            <w:pPr>
              <w:pStyle w:val="a7"/>
              <w:spacing w:line="300" w:lineRule="auto"/>
              <w:rPr>
                <w:rFonts w:eastAsia="仿宋"/>
              </w:rPr>
            </w:pPr>
            <w:r w:rsidRPr="008C5472">
              <w:rPr>
                <w:rFonts w:eastAsia="仿宋"/>
              </w:rPr>
              <w:t>绩效等级：优秀</w:t>
            </w:r>
            <w:bookmarkStart w:id="2" w:name="_GoBack"/>
            <w:bookmarkEnd w:id="2"/>
          </w:p>
          <w:p w:rsidR="005632B2" w:rsidRPr="008C5472" w:rsidRDefault="00956788" w:rsidP="004D11EC">
            <w:pPr>
              <w:widowControl/>
              <w:spacing w:after="0" w:line="300" w:lineRule="auto"/>
              <w:ind w:firstLineChars="200" w:firstLine="560"/>
              <w:rPr>
                <w:rFonts w:ascii="Times New Roman" w:eastAsia="方正楷体_GBK" w:hAnsi="Times New Roman"/>
                <w:sz w:val="28"/>
                <w:szCs w:val="28"/>
              </w:rPr>
            </w:pPr>
            <w:r w:rsidRPr="008C5472">
              <w:rPr>
                <w:rFonts w:ascii="Times New Roman" w:eastAsia="方正楷体_GBK" w:hAnsi="Times New Roman"/>
                <w:sz w:val="28"/>
                <w:szCs w:val="28"/>
              </w:rPr>
              <w:t>三、项目绩效</w:t>
            </w:r>
          </w:p>
          <w:p w:rsidR="005632B2" w:rsidRPr="008C5472" w:rsidRDefault="00956788" w:rsidP="004D11EC">
            <w:pPr>
              <w:spacing w:after="0" w:line="300" w:lineRule="auto"/>
              <w:ind w:firstLineChars="200" w:firstLine="560"/>
              <w:rPr>
                <w:rFonts w:ascii="Times New Roman" w:eastAsia="仿宋" w:hAnsi="Times New Roman"/>
                <w:sz w:val="28"/>
                <w:szCs w:val="28"/>
              </w:rPr>
            </w:pPr>
            <w:r w:rsidRPr="008C5472">
              <w:rPr>
                <w:rFonts w:ascii="Times New Roman" w:eastAsia="仿宋" w:hAnsi="Times New Roman"/>
                <w:sz w:val="28"/>
                <w:szCs w:val="28"/>
              </w:rPr>
              <w:t>1.</w:t>
            </w:r>
            <w:r w:rsidRPr="008C5472">
              <w:rPr>
                <w:rFonts w:ascii="Times New Roman" w:eastAsia="仿宋" w:hAnsi="Times New Roman"/>
                <w:sz w:val="28"/>
                <w:szCs w:val="28"/>
              </w:rPr>
              <w:t>产业发展聚焦多态融合</w:t>
            </w:r>
          </w:p>
          <w:p w:rsidR="005632B2" w:rsidRPr="008C5472" w:rsidRDefault="00956788" w:rsidP="004D11EC">
            <w:pPr>
              <w:spacing w:after="0" w:line="300" w:lineRule="auto"/>
              <w:ind w:firstLineChars="200" w:firstLine="560"/>
              <w:rPr>
                <w:rFonts w:ascii="Times New Roman" w:eastAsia="仿宋" w:hAnsi="Times New Roman"/>
                <w:sz w:val="28"/>
                <w:szCs w:val="28"/>
              </w:rPr>
            </w:pPr>
            <w:r w:rsidRPr="008C5472">
              <w:rPr>
                <w:rFonts w:ascii="Times New Roman" w:eastAsia="仿宋" w:hAnsi="Times New Roman"/>
                <w:sz w:val="28"/>
                <w:szCs w:val="28"/>
              </w:rPr>
              <w:t>我市荣膺首批省级体育消费城市试点单位，海澜飞马水城获评国家体育旅游示范基地、</w:t>
            </w:r>
            <w:r w:rsidRPr="008C5472">
              <w:rPr>
                <w:rFonts w:ascii="Times New Roman" w:eastAsia="仿宋" w:hAnsi="Times New Roman"/>
                <w:sz w:val="28"/>
                <w:szCs w:val="28"/>
              </w:rPr>
              <w:t>2021</w:t>
            </w:r>
            <w:r w:rsidRPr="008C5472">
              <w:rPr>
                <w:rFonts w:ascii="Times New Roman" w:eastAsia="仿宋" w:hAnsi="Times New Roman"/>
                <w:sz w:val="28"/>
                <w:szCs w:val="28"/>
              </w:rPr>
              <w:t>中国体育旅游精品项目，顾山镇红豆村入选</w:t>
            </w:r>
            <w:r w:rsidRPr="008C5472">
              <w:rPr>
                <w:rFonts w:ascii="Times New Roman" w:eastAsia="仿宋" w:hAnsi="Times New Roman"/>
                <w:sz w:val="28"/>
                <w:szCs w:val="28"/>
              </w:rPr>
              <w:t>2021</w:t>
            </w:r>
            <w:r w:rsidRPr="008C5472">
              <w:rPr>
                <w:rFonts w:ascii="Times New Roman" w:eastAsia="仿宋" w:hAnsi="Times New Roman"/>
                <w:sz w:val="28"/>
                <w:szCs w:val="28"/>
              </w:rPr>
              <w:t>年江苏省乡村旅游重点村名录，兴澄特钢获评江苏省工业文化旅游区。</w:t>
            </w:r>
          </w:p>
          <w:p w:rsidR="005632B2" w:rsidRPr="008C5472" w:rsidRDefault="00956788" w:rsidP="004D11EC">
            <w:pPr>
              <w:spacing w:after="0" w:line="300" w:lineRule="auto"/>
              <w:ind w:firstLineChars="200" w:firstLine="560"/>
              <w:rPr>
                <w:rFonts w:ascii="Times New Roman" w:eastAsia="仿宋" w:hAnsi="Times New Roman"/>
                <w:sz w:val="28"/>
                <w:szCs w:val="28"/>
              </w:rPr>
            </w:pPr>
            <w:r w:rsidRPr="008C5472">
              <w:rPr>
                <w:rFonts w:ascii="Times New Roman" w:eastAsia="仿宋" w:hAnsi="Times New Roman"/>
                <w:sz w:val="28"/>
                <w:szCs w:val="28"/>
              </w:rPr>
              <w:t>2.</w:t>
            </w:r>
            <w:r w:rsidRPr="008C5472">
              <w:rPr>
                <w:rFonts w:ascii="Times New Roman" w:eastAsia="仿宋" w:hAnsi="Times New Roman"/>
                <w:sz w:val="28"/>
                <w:szCs w:val="28"/>
              </w:rPr>
              <w:t>旅游推广活动形式多样</w:t>
            </w:r>
          </w:p>
          <w:p w:rsidR="005632B2" w:rsidRPr="008C5472" w:rsidRDefault="00956788" w:rsidP="004D11EC">
            <w:pPr>
              <w:widowControl/>
              <w:spacing w:after="0" w:line="300" w:lineRule="auto"/>
              <w:ind w:firstLineChars="200" w:firstLine="560"/>
              <w:rPr>
                <w:rFonts w:ascii="Times New Roman" w:eastAsia="方正楷体_GBK" w:hAnsi="Times New Roman"/>
                <w:sz w:val="28"/>
                <w:szCs w:val="28"/>
              </w:rPr>
            </w:pPr>
            <w:r w:rsidRPr="008C5472">
              <w:rPr>
                <w:rFonts w:ascii="Times New Roman" w:eastAsia="仿宋" w:hAnsi="Times New Roman"/>
                <w:sz w:val="28"/>
                <w:szCs w:val="28"/>
              </w:rPr>
              <w:t>举办第十六届中国徐霞客国际旅游节开幕式及系列活动</w:t>
            </w:r>
            <w:r w:rsidRPr="008C5472">
              <w:rPr>
                <w:rFonts w:ascii="Times New Roman" w:eastAsia="仿宋" w:hAnsi="Times New Roman"/>
                <w:sz w:val="28"/>
                <w:szCs w:val="28"/>
              </w:rPr>
              <w:t>20</w:t>
            </w:r>
            <w:r w:rsidRPr="008C5472">
              <w:rPr>
                <w:rFonts w:ascii="Times New Roman" w:eastAsia="仿宋" w:hAnsi="Times New Roman"/>
                <w:sz w:val="28"/>
                <w:szCs w:val="28"/>
              </w:rPr>
              <w:t>余项，加强顾山红豆文化节、狮山湖油菜花节、长泾月饼节等文旅品牌建设。开展</w:t>
            </w:r>
            <w:r w:rsidRPr="008C5472">
              <w:rPr>
                <w:rFonts w:ascii="Times New Roman" w:eastAsia="仿宋" w:hAnsi="Times New Roman"/>
                <w:sz w:val="28"/>
                <w:szCs w:val="28"/>
              </w:rPr>
              <w:t>“</w:t>
            </w:r>
            <w:r w:rsidRPr="008C5472">
              <w:rPr>
                <w:rFonts w:ascii="Times New Roman" w:eastAsia="仿宋" w:hAnsi="Times New Roman"/>
                <w:sz w:val="28"/>
                <w:szCs w:val="28"/>
              </w:rPr>
              <w:t>新百年新百景</w:t>
            </w:r>
            <w:r w:rsidRPr="008C5472">
              <w:rPr>
                <w:rFonts w:ascii="Times New Roman" w:eastAsia="仿宋" w:hAnsi="Times New Roman"/>
                <w:sz w:val="28"/>
                <w:szCs w:val="28"/>
              </w:rPr>
              <w:t>”</w:t>
            </w:r>
            <w:r w:rsidRPr="008C5472">
              <w:rPr>
                <w:rFonts w:ascii="Times New Roman" w:eastAsia="仿宋" w:hAnsi="Times New Roman"/>
                <w:sz w:val="28"/>
                <w:szCs w:val="28"/>
              </w:rPr>
              <w:t>徐霞客杯江阴市文旅短视频挑战赛暨江阴红色旅游线路发布活动，开发推出了</w:t>
            </w:r>
            <w:r w:rsidRPr="008C5472">
              <w:rPr>
                <w:rFonts w:ascii="Times New Roman" w:eastAsia="仿宋" w:hAnsi="Times New Roman"/>
                <w:sz w:val="28"/>
                <w:szCs w:val="28"/>
              </w:rPr>
              <w:t>“</w:t>
            </w:r>
            <w:r w:rsidRPr="008C5472">
              <w:rPr>
                <w:rFonts w:ascii="Times New Roman" w:eastAsia="仿宋" w:hAnsi="Times New Roman"/>
                <w:sz w:val="28"/>
                <w:szCs w:val="28"/>
              </w:rPr>
              <w:t>要塞风云</w:t>
            </w:r>
            <w:r w:rsidRPr="008C5472">
              <w:rPr>
                <w:rFonts w:ascii="Times New Roman" w:eastAsia="仿宋" w:hAnsi="Times New Roman"/>
                <w:sz w:val="28"/>
                <w:szCs w:val="28"/>
              </w:rPr>
              <w:t>”“</w:t>
            </w:r>
            <w:r w:rsidRPr="008C5472">
              <w:rPr>
                <w:rFonts w:ascii="Times New Roman" w:eastAsia="仿宋" w:hAnsi="Times New Roman"/>
                <w:sz w:val="28"/>
                <w:szCs w:val="28"/>
              </w:rPr>
              <w:t>蒲市铁军</w:t>
            </w:r>
            <w:r w:rsidRPr="008C5472">
              <w:rPr>
                <w:rFonts w:ascii="Times New Roman" w:eastAsia="仿宋" w:hAnsi="Times New Roman"/>
                <w:sz w:val="28"/>
                <w:szCs w:val="28"/>
              </w:rPr>
              <w:t>”</w:t>
            </w:r>
            <w:r w:rsidRPr="008C5472">
              <w:rPr>
                <w:rFonts w:ascii="Times New Roman" w:eastAsia="仿宋" w:hAnsi="Times New Roman"/>
                <w:sz w:val="28"/>
                <w:szCs w:val="28"/>
              </w:rPr>
              <w:t>等沉浸式红色旅游体验项目。参加上海</w:t>
            </w:r>
            <w:r w:rsidRPr="008C5472">
              <w:rPr>
                <w:rFonts w:ascii="Times New Roman" w:eastAsia="仿宋" w:hAnsi="Times New Roman"/>
                <w:sz w:val="28"/>
                <w:szCs w:val="28"/>
              </w:rPr>
              <w:t>“</w:t>
            </w:r>
            <w:r w:rsidRPr="008C5472">
              <w:rPr>
                <w:rFonts w:ascii="Times New Roman" w:eastAsia="仿宋" w:hAnsi="Times New Roman"/>
                <w:sz w:val="28"/>
                <w:szCs w:val="28"/>
              </w:rPr>
              <w:t>长三角文旅惠民市集</w:t>
            </w:r>
            <w:r w:rsidRPr="008C5472">
              <w:rPr>
                <w:rFonts w:ascii="Times New Roman" w:eastAsia="仿宋" w:hAnsi="Times New Roman"/>
                <w:sz w:val="28"/>
                <w:szCs w:val="28"/>
              </w:rPr>
              <w:t>”</w:t>
            </w:r>
            <w:r w:rsidRPr="008C5472">
              <w:rPr>
                <w:rFonts w:ascii="Times New Roman" w:eastAsia="仿宋" w:hAnsi="Times New Roman"/>
                <w:sz w:val="28"/>
                <w:szCs w:val="28"/>
              </w:rPr>
              <w:t>、深圳</w:t>
            </w:r>
            <w:r w:rsidRPr="008C5472">
              <w:rPr>
                <w:rFonts w:ascii="Times New Roman" w:eastAsia="仿宋" w:hAnsi="Times New Roman"/>
                <w:sz w:val="28"/>
                <w:szCs w:val="28"/>
              </w:rPr>
              <w:t>“</w:t>
            </w:r>
            <w:r w:rsidRPr="008C5472">
              <w:rPr>
                <w:rFonts w:ascii="Times New Roman" w:eastAsia="仿宋" w:hAnsi="Times New Roman"/>
                <w:sz w:val="28"/>
                <w:szCs w:val="28"/>
              </w:rPr>
              <w:t>无锡文化旅游周</w:t>
            </w:r>
            <w:r w:rsidRPr="008C5472">
              <w:rPr>
                <w:rFonts w:ascii="Times New Roman" w:eastAsia="仿宋" w:hAnsi="Times New Roman"/>
                <w:sz w:val="28"/>
                <w:szCs w:val="28"/>
              </w:rPr>
              <w:t>”</w:t>
            </w:r>
            <w:r w:rsidRPr="008C5472">
              <w:rPr>
                <w:rFonts w:ascii="Times New Roman" w:eastAsia="仿宋" w:hAnsi="Times New Roman"/>
                <w:sz w:val="28"/>
                <w:szCs w:val="28"/>
              </w:rPr>
              <w:t>，联合发行</w:t>
            </w:r>
            <w:r w:rsidRPr="008C5472">
              <w:rPr>
                <w:rFonts w:ascii="Times New Roman" w:eastAsia="仿宋" w:hAnsi="Times New Roman"/>
                <w:sz w:val="28"/>
                <w:szCs w:val="28"/>
              </w:rPr>
              <w:t>“</w:t>
            </w:r>
            <w:r w:rsidRPr="008C5472">
              <w:rPr>
                <w:rFonts w:ascii="Times New Roman" w:eastAsia="仿宋" w:hAnsi="Times New Roman"/>
                <w:sz w:val="28"/>
                <w:szCs w:val="28"/>
              </w:rPr>
              <w:t>长三角旅游友城卡</w:t>
            </w:r>
            <w:r w:rsidRPr="008C5472">
              <w:rPr>
                <w:rFonts w:ascii="Times New Roman" w:eastAsia="仿宋" w:hAnsi="Times New Roman"/>
                <w:sz w:val="28"/>
                <w:szCs w:val="28"/>
              </w:rPr>
              <w:t>”</w:t>
            </w:r>
            <w:r w:rsidRPr="008C5472">
              <w:rPr>
                <w:rFonts w:ascii="Times New Roman" w:eastAsia="仿宋" w:hAnsi="Times New Roman"/>
                <w:sz w:val="28"/>
                <w:szCs w:val="28"/>
              </w:rPr>
              <w:t>，加入</w:t>
            </w:r>
            <w:r w:rsidRPr="008C5472">
              <w:rPr>
                <w:rFonts w:ascii="Times New Roman" w:eastAsia="仿宋" w:hAnsi="Times New Roman"/>
                <w:sz w:val="28"/>
                <w:szCs w:val="28"/>
              </w:rPr>
              <w:t>“</w:t>
            </w:r>
            <w:r w:rsidRPr="008C5472">
              <w:rPr>
                <w:rFonts w:ascii="Times New Roman" w:eastAsia="仿宋" w:hAnsi="Times New Roman"/>
                <w:sz w:val="28"/>
                <w:szCs w:val="28"/>
              </w:rPr>
              <w:t>苏锡常畅游卡</w:t>
            </w:r>
            <w:r w:rsidRPr="008C5472">
              <w:rPr>
                <w:rFonts w:ascii="Times New Roman" w:eastAsia="仿宋" w:hAnsi="Times New Roman"/>
                <w:sz w:val="28"/>
                <w:szCs w:val="28"/>
              </w:rPr>
              <w:t>”</w:t>
            </w:r>
            <w:r w:rsidRPr="008C5472">
              <w:rPr>
                <w:rFonts w:ascii="Times New Roman" w:eastAsia="仿宋" w:hAnsi="Times New Roman"/>
                <w:sz w:val="28"/>
                <w:szCs w:val="28"/>
              </w:rPr>
              <w:t>工程，与新疆霍城县、陕西延川县开展旅游双向推介。江阴学政文化旅游区和滨江要塞旅游区顺利通过</w:t>
            </w:r>
            <w:r w:rsidRPr="008C5472">
              <w:rPr>
                <w:rFonts w:ascii="Times New Roman" w:eastAsia="仿宋" w:hAnsi="Times New Roman"/>
                <w:sz w:val="28"/>
                <w:szCs w:val="28"/>
              </w:rPr>
              <w:t>4A</w:t>
            </w:r>
            <w:r w:rsidRPr="008C5472">
              <w:rPr>
                <w:rFonts w:ascii="Times New Roman" w:eastAsia="仿宋" w:hAnsi="Times New Roman"/>
                <w:sz w:val="28"/>
                <w:szCs w:val="28"/>
              </w:rPr>
              <w:t>级景区复评，全市</w:t>
            </w:r>
            <w:r w:rsidRPr="008C5472">
              <w:rPr>
                <w:rFonts w:ascii="Times New Roman" w:eastAsia="仿宋" w:hAnsi="Times New Roman"/>
                <w:sz w:val="28"/>
                <w:szCs w:val="28"/>
              </w:rPr>
              <w:t>2</w:t>
            </w:r>
            <w:r w:rsidRPr="008C5472">
              <w:rPr>
                <w:rFonts w:ascii="Times New Roman" w:eastAsia="仿宋" w:hAnsi="Times New Roman"/>
                <w:sz w:val="28"/>
                <w:szCs w:val="28"/>
              </w:rPr>
              <w:t>家</w:t>
            </w:r>
            <w:r w:rsidRPr="008C5472">
              <w:rPr>
                <w:rFonts w:ascii="Times New Roman" w:eastAsia="仿宋" w:hAnsi="Times New Roman"/>
                <w:sz w:val="28"/>
                <w:szCs w:val="28"/>
              </w:rPr>
              <w:t>5</w:t>
            </w:r>
            <w:r w:rsidRPr="008C5472">
              <w:rPr>
                <w:rFonts w:ascii="Times New Roman" w:eastAsia="仿宋" w:hAnsi="Times New Roman"/>
                <w:sz w:val="28"/>
                <w:szCs w:val="28"/>
              </w:rPr>
              <w:t>星级和</w:t>
            </w:r>
            <w:r w:rsidRPr="008C5472">
              <w:rPr>
                <w:rFonts w:ascii="Times New Roman" w:eastAsia="仿宋" w:hAnsi="Times New Roman"/>
                <w:sz w:val="28"/>
                <w:szCs w:val="28"/>
              </w:rPr>
              <w:t>1</w:t>
            </w:r>
            <w:r w:rsidRPr="008C5472">
              <w:rPr>
                <w:rFonts w:ascii="Times New Roman" w:eastAsia="仿宋" w:hAnsi="Times New Roman"/>
                <w:sz w:val="28"/>
                <w:szCs w:val="28"/>
              </w:rPr>
              <w:t>家</w:t>
            </w:r>
            <w:r w:rsidRPr="008C5472">
              <w:rPr>
                <w:rFonts w:ascii="Times New Roman" w:eastAsia="仿宋" w:hAnsi="Times New Roman"/>
                <w:sz w:val="28"/>
                <w:szCs w:val="28"/>
              </w:rPr>
              <w:t>4</w:t>
            </w:r>
            <w:r w:rsidRPr="008C5472">
              <w:rPr>
                <w:rFonts w:ascii="Times New Roman" w:eastAsia="仿宋" w:hAnsi="Times New Roman"/>
                <w:sz w:val="28"/>
                <w:szCs w:val="28"/>
              </w:rPr>
              <w:t>星级酒店顺利通过复评。</w:t>
            </w:r>
          </w:p>
          <w:p w:rsidR="005632B2" w:rsidRPr="008C5472" w:rsidRDefault="00956788" w:rsidP="008C5472">
            <w:pPr>
              <w:widowControl/>
              <w:spacing w:after="0" w:line="300" w:lineRule="auto"/>
              <w:ind w:firstLineChars="200" w:firstLine="560"/>
              <w:rPr>
                <w:rFonts w:ascii="Times New Roman" w:eastAsia="方正楷体_GBK" w:hAnsi="Times New Roman"/>
                <w:sz w:val="28"/>
                <w:szCs w:val="28"/>
              </w:rPr>
            </w:pPr>
            <w:r w:rsidRPr="008C5472">
              <w:rPr>
                <w:rFonts w:ascii="Times New Roman" w:eastAsia="方正楷体_GBK" w:hAnsi="Times New Roman"/>
                <w:sz w:val="28"/>
                <w:szCs w:val="28"/>
              </w:rPr>
              <w:t>四、存在问题</w:t>
            </w:r>
          </w:p>
          <w:p w:rsidR="005632B2" w:rsidRPr="008C5472" w:rsidRDefault="00956788" w:rsidP="004D11EC">
            <w:pPr>
              <w:pStyle w:val="2"/>
              <w:spacing w:before="0" w:after="0" w:line="300" w:lineRule="auto"/>
              <w:ind w:firstLineChars="200" w:firstLine="560"/>
              <w:outlineLvl w:val="1"/>
              <w:rPr>
                <w:rFonts w:ascii="Times New Roman" w:eastAsia="仿宋" w:hAnsi="Times New Roman" w:cs="Times New Roman"/>
                <w:b w:val="0"/>
                <w:bCs w:val="0"/>
                <w:sz w:val="28"/>
                <w:szCs w:val="28"/>
              </w:rPr>
            </w:pPr>
            <w:r w:rsidRPr="008C5472">
              <w:rPr>
                <w:rFonts w:ascii="Times New Roman" w:eastAsia="仿宋" w:hAnsi="Times New Roman" w:cs="Times New Roman"/>
                <w:b w:val="0"/>
                <w:bCs w:val="0"/>
                <w:sz w:val="28"/>
                <w:szCs w:val="28"/>
              </w:rPr>
              <w:t>旅游宣传资料发放不足。</w:t>
            </w:r>
            <w:r w:rsidRPr="008C5472">
              <w:rPr>
                <w:rFonts w:ascii="Times New Roman" w:eastAsia="仿宋" w:hAnsi="Times New Roman" w:cs="Times New Roman"/>
                <w:b w:val="0"/>
                <w:bCs w:val="0"/>
                <w:sz w:val="28"/>
                <w:szCs w:val="28"/>
              </w:rPr>
              <w:t>2021</w:t>
            </w:r>
            <w:r w:rsidRPr="008C5472">
              <w:rPr>
                <w:rFonts w:ascii="Times New Roman" w:eastAsia="仿宋" w:hAnsi="Times New Roman" w:cs="Times New Roman"/>
                <w:b w:val="0"/>
                <w:bCs w:val="0"/>
                <w:sz w:val="28"/>
                <w:szCs w:val="28"/>
              </w:rPr>
              <w:t>年新冠疫情在全国多地、反复发生，为严格落实遵守疫情防控常态化要求，线下面向市民游客组织的推广宣传活动频次和规模有所缩减，部分旅游宣传资料品未能达到预期发放数量目标。</w:t>
            </w:r>
          </w:p>
          <w:p w:rsidR="005632B2" w:rsidRPr="008C5472" w:rsidRDefault="00956788" w:rsidP="008C5472">
            <w:pPr>
              <w:widowControl/>
              <w:spacing w:after="0" w:line="300" w:lineRule="auto"/>
              <w:ind w:firstLineChars="200" w:firstLine="560"/>
              <w:rPr>
                <w:rFonts w:ascii="Times New Roman" w:eastAsia="方正楷体_GBK" w:hAnsi="Times New Roman"/>
                <w:sz w:val="28"/>
                <w:szCs w:val="28"/>
              </w:rPr>
            </w:pPr>
            <w:r w:rsidRPr="008C5472">
              <w:rPr>
                <w:rFonts w:ascii="Times New Roman" w:eastAsia="方正楷体_GBK" w:hAnsi="Times New Roman"/>
                <w:sz w:val="28"/>
                <w:szCs w:val="28"/>
              </w:rPr>
              <w:t>五、有关建议</w:t>
            </w:r>
          </w:p>
          <w:p w:rsidR="005632B2" w:rsidRPr="008C5472" w:rsidRDefault="00956788" w:rsidP="004D11EC">
            <w:pPr>
              <w:pStyle w:val="2"/>
              <w:spacing w:before="0" w:after="0" w:line="300" w:lineRule="auto"/>
              <w:ind w:firstLineChars="200" w:firstLine="560"/>
              <w:outlineLvl w:val="1"/>
              <w:rPr>
                <w:rFonts w:ascii="Times New Roman" w:eastAsia="仿宋" w:hAnsi="Times New Roman" w:cs="Times New Roman"/>
                <w:b w:val="0"/>
                <w:bCs w:val="0"/>
                <w:sz w:val="28"/>
                <w:szCs w:val="28"/>
              </w:rPr>
            </w:pPr>
            <w:bookmarkStart w:id="3" w:name="_Toc113344137"/>
            <w:r w:rsidRPr="008C5472">
              <w:rPr>
                <w:rFonts w:ascii="Times New Roman" w:eastAsia="仿宋" w:hAnsi="Times New Roman" w:cs="Times New Roman"/>
                <w:b w:val="0"/>
                <w:bCs w:val="0"/>
                <w:sz w:val="28"/>
                <w:szCs w:val="28"/>
              </w:rPr>
              <w:t>（一）进一步提高设置绩效目标及绩效指标值</w:t>
            </w:r>
            <w:bookmarkEnd w:id="3"/>
            <w:r w:rsidRPr="008C5472">
              <w:rPr>
                <w:rFonts w:ascii="Times New Roman" w:eastAsia="仿宋" w:hAnsi="Times New Roman" w:cs="Times New Roman"/>
                <w:b w:val="0"/>
                <w:bCs w:val="0"/>
                <w:sz w:val="28"/>
                <w:szCs w:val="28"/>
              </w:rPr>
              <w:t>的科学合理性</w:t>
            </w:r>
          </w:p>
          <w:p w:rsidR="005632B2" w:rsidRPr="008C5472" w:rsidRDefault="00F47CA4" w:rsidP="004D11EC">
            <w:pPr>
              <w:spacing w:after="0" w:line="300" w:lineRule="auto"/>
              <w:ind w:firstLineChars="200" w:firstLine="560"/>
              <w:rPr>
                <w:rFonts w:ascii="Times New Roman" w:eastAsia="仿宋" w:hAnsi="Times New Roman"/>
                <w:sz w:val="28"/>
                <w:szCs w:val="28"/>
              </w:rPr>
            </w:pPr>
            <w:r w:rsidRPr="008C5472">
              <w:rPr>
                <w:rFonts w:ascii="Times New Roman" w:eastAsia="仿宋" w:hAnsi="Times New Roman"/>
                <w:sz w:val="28"/>
                <w:szCs w:val="28"/>
              </w:rPr>
              <w:t>在设定标准值时，要着眼社会发展全局和疫情形势变化，深入研究思考，认真分析、提前研判疫情等重要因素的影响，及时调整绩效目标及指标值的设置，同时加强事中管理，根据本年度的实际</w:t>
            </w:r>
            <w:r w:rsidRPr="008C5472">
              <w:rPr>
                <w:rFonts w:ascii="Times New Roman" w:eastAsia="仿宋" w:hAnsi="Times New Roman"/>
                <w:sz w:val="28"/>
                <w:szCs w:val="28"/>
              </w:rPr>
              <w:lastRenderedPageBreak/>
              <w:t>情况，及时关注预算执行率不高的明细项目，既有挑战性，又有实现的可能性，以充分发挥绩效目标对预算编制执行的引导约束和控制作用。</w:t>
            </w:r>
          </w:p>
          <w:p w:rsidR="005632B2" w:rsidRPr="008C5472" w:rsidRDefault="00956788" w:rsidP="004D11EC">
            <w:pPr>
              <w:pStyle w:val="2"/>
              <w:spacing w:before="0" w:after="0" w:line="300" w:lineRule="auto"/>
              <w:ind w:firstLineChars="200" w:firstLine="560"/>
              <w:outlineLvl w:val="1"/>
              <w:rPr>
                <w:rFonts w:ascii="Times New Roman" w:eastAsia="仿宋" w:hAnsi="Times New Roman" w:cs="Times New Roman"/>
                <w:b w:val="0"/>
                <w:bCs w:val="0"/>
                <w:sz w:val="28"/>
                <w:szCs w:val="28"/>
              </w:rPr>
            </w:pPr>
            <w:bookmarkStart w:id="4" w:name="_Toc113344138"/>
            <w:r w:rsidRPr="008C5472">
              <w:rPr>
                <w:rFonts w:ascii="Times New Roman" w:eastAsia="仿宋" w:hAnsi="Times New Roman" w:cs="Times New Roman"/>
                <w:b w:val="0"/>
                <w:bCs w:val="0"/>
                <w:sz w:val="28"/>
                <w:szCs w:val="28"/>
              </w:rPr>
              <w:t>（二）进一步提高预算编制的精准度及预算执行率</w:t>
            </w:r>
            <w:bookmarkEnd w:id="4"/>
          </w:p>
          <w:p w:rsidR="005632B2" w:rsidRPr="008C5472" w:rsidRDefault="00956788" w:rsidP="004D11EC">
            <w:pPr>
              <w:widowControl/>
              <w:spacing w:after="0" w:line="300" w:lineRule="auto"/>
              <w:ind w:firstLineChars="200" w:firstLine="560"/>
              <w:rPr>
                <w:rFonts w:ascii="Times New Roman" w:eastAsia="方正楷体_GBK" w:hAnsi="Times New Roman"/>
                <w:sz w:val="28"/>
                <w:szCs w:val="28"/>
              </w:rPr>
            </w:pPr>
            <w:r w:rsidRPr="008C5472">
              <w:rPr>
                <w:rFonts w:ascii="Times New Roman" w:eastAsia="仿宋" w:hAnsi="Times New Roman"/>
                <w:sz w:val="28"/>
                <w:szCs w:val="28"/>
              </w:rPr>
              <w:t>提高预算编制的预见性、科学性、合理性，加强预算前期调研和可行性分析工作，同时分析找出偏差原因，为下一年预算提供参考依据。</w:t>
            </w:r>
          </w:p>
          <w:p w:rsidR="005632B2" w:rsidRPr="008C5472" w:rsidRDefault="005632B2">
            <w:pPr>
              <w:spacing w:after="0" w:line="580" w:lineRule="exact"/>
              <w:rPr>
                <w:rFonts w:ascii="Times New Roman" w:eastAsia="方正楷体_GBK" w:hAnsi="Times New Roman"/>
                <w:sz w:val="24"/>
                <w:szCs w:val="24"/>
              </w:rPr>
            </w:pPr>
          </w:p>
        </w:tc>
      </w:tr>
    </w:tbl>
    <w:p w:rsidR="005632B2" w:rsidRPr="008C5472" w:rsidRDefault="005632B2">
      <w:pPr>
        <w:spacing w:after="0" w:line="580" w:lineRule="exact"/>
        <w:rPr>
          <w:rFonts w:ascii="Times New Roman" w:hAnsi="Times New Roman" w:cs="Times New Roman"/>
        </w:rPr>
      </w:pPr>
    </w:p>
    <w:sectPr w:rsidR="005632B2" w:rsidRPr="008C5472" w:rsidSect="00FE3C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4F" w:rsidRDefault="0077734F">
      <w:r>
        <w:separator/>
      </w:r>
    </w:p>
  </w:endnote>
  <w:endnote w:type="continuationSeparator" w:id="1">
    <w:p w:rsidR="0077734F" w:rsidRDefault="00777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4F" w:rsidRDefault="0077734F">
      <w:pPr>
        <w:spacing w:after="0"/>
      </w:pPr>
      <w:r>
        <w:separator/>
      </w:r>
    </w:p>
  </w:footnote>
  <w:footnote w:type="continuationSeparator" w:id="1">
    <w:p w:rsidR="0077734F" w:rsidRDefault="0077734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11564C"/>
    <w:rsid w:val="00180472"/>
    <w:rsid w:val="00184E42"/>
    <w:rsid w:val="0027342C"/>
    <w:rsid w:val="002D73F7"/>
    <w:rsid w:val="00323B43"/>
    <w:rsid w:val="003D37D8"/>
    <w:rsid w:val="00426133"/>
    <w:rsid w:val="004358AB"/>
    <w:rsid w:val="00456F91"/>
    <w:rsid w:val="004D11EC"/>
    <w:rsid w:val="004F3A8B"/>
    <w:rsid w:val="005632B2"/>
    <w:rsid w:val="00621648"/>
    <w:rsid w:val="00680B1E"/>
    <w:rsid w:val="0077734F"/>
    <w:rsid w:val="007D233F"/>
    <w:rsid w:val="008048DF"/>
    <w:rsid w:val="00807814"/>
    <w:rsid w:val="008B7726"/>
    <w:rsid w:val="008C5472"/>
    <w:rsid w:val="00914EBE"/>
    <w:rsid w:val="00956788"/>
    <w:rsid w:val="00AE37E8"/>
    <w:rsid w:val="00BF198C"/>
    <w:rsid w:val="00C24B7D"/>
    <w:rsid w:val="00C37E66"/>
    <w:rsid w:val="00C4351F"/>
    <w:rsid w:val="00C8786F"/>
    <w:rsid w:val="00CB5F63"/>
    <w:rsid w:val="00CD1D87"/>
    <w:rsid w:val="00CE38D7"/>
    <w:rsid w:val="00D31D50"/>
    <w:rsid w:val="00E130C3"/>
    <w:rsid w:val="00E244F6"/>
    <w:rsid w:val="00E3044C"/>
    <w:rsid w:val="00F47CA4"/>
    <w:rsid w:val="00F849F7"/>
    <w:rsid w:val="00FE3CD8"/>
    <w:rsid w:val="40C43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CD8"/>
    <w:pPr>
      <w:adjustRightInd w:val="0"/>
      <w:snapToGrid w:val="0"/>
      <w:spacing w:after="200"/>
    </w:pPr>
    <w:rPr>
      <w:rFonts w:ascii="Tahoma" w:hAnsi="Tahoma"/>
      <w:sz w:val="22"/>
      <w:szCs w:val="22"/>
    </w:rPr>
  </w:style>
  <w:style w:type="paragraph" w:styleId="2">
    <w:name w:val="heading 2"/>
    <w:basedOn w:val="a"/>
    <w:next w:val="a"/>
    <w:link w:val="2Char"/>
    <w:uiPriority w:val="9"/>
    <w:semiHidden/>
    <w:unhideWhenUsed/>
    <w:qFormat/>
    <w:rsid w:val="00FE3C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3CD8"/>
    <w:pPr>
      <w:tabs>
        <w:tab w:val="center" w:pos="4153"/>
        <w:tab w:val="right" w:pos="8306"/>
      </w:tabs>
    </w:pPr>
    <w:rPr>
      <w:sz w:val="18"/>
      <w:szCs w:val="18"/>
    </w:rPr>
  </w:style>
  <w:style w:type="paragraph" w:styleId="a4">
    <w:name w:val="header"/>
    <w:basedOn w:val="a"/>
    <w:link w:val="Char0"/>
    <w:uiPriority w:val="99"/>
    <w:unhideWhenUsed/>
    <w:rsid w:val="00FE3CD8"/>
    <w:pPr>
      <w:pBdr>
        <w:bottom w:val="single" w:sz="6" w:space="1" w:color="auto"/>
      </w:pBdr>
      <w:tabs>
        <w:tab w:val="center" w:pos="4153"/>
        <w:tab w:val="right" w:pos="8306"/>
      </w:tabs>
      <w:jc w:val="center"/>
    </w:pPr>
    <w:rPr>
      <w:sz w:val="18"/>
      <w:szCs w:val="18"/>
    </w:rPr>
  </w:style>
  <w:style w:type="table" w:styleId="a5">
    <w:name w:val="Table Grid"/>
    <w:basedOn w:val="a1"/>
    <w:qFormat/>
    <w:rsid w:val="00FE3CD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闻政表 Char"/>
    <w:link w:val="a6"/>
    <w:qFormat/>
    <w:rsid w:val="00FE3CD8"/>
    <w:rPr>
      <w:rFonts w:ascii="Times New Roman" w:eastAsia="仿宋_GB2312" w:hAnsi="Times New Roman"/>
      <w:b/>
      <w:sz w:val="24"/>
      <w:szCs w:val="28"/>
    </w:rPr>
  </w:style>
  <w:style w:type="paragraph" w:customStyle="1" w:styleId="a6">
    <w:name w:val="闻政表"/>
    <w:basedOn w:val="a"/>
    <w:link w:val="Char1"/>
    <w:qFormat/>
    <w:rsid w:val="00FE3CD8"/>
    <w:pPr>
      <w:widowControl w:val="0"/>
      <w:adjustRightInd/>
      <w:snapToGrid/>
      <w:spacing w:before="60" w:after="60"/>
      <w:jc w:val="center"/>
    </w:pPr>
    <w:rPr>
      <w:rFonts w:ascii="Times New Roman" w:eastAsia="仿宋_GB2312" w:hAnsi="Times New Roman"/>
      <w:b/>
      <w:sz w:val="24"/>
      <w:szCs w:val="28"/>
    </w:rPr>
  </w:style>
  <w:style w:type="character" w:customStyle="1" w:styleId="4Char">
    <w:name w:val="闻政标题4 Char"/>
    <w:link w:val="4"/>
    <w:qFormat/>
    <w:rsid w:val="00FE3CD8"/>
    <w:rPr>
      <w:rFonts w:ascii="Times New Roman" w:eastAsia="仿宋_GB2312" w:hAnsi="Times New Roman"/>
      <w:b/>
      <w:bCs/>
      <w:sz w:val="28"/>
      <w:szCs w:val="32"/>
    </w:rPr>
  </w:style>
  <w:style w:type="paragraph" w:customStyle="1" w:styleId="4">
    <w:name w:val="闻政标题4"/>
    <w:basedOn w:val="2"/>
    <w:link w:val="4Char"/>
    <w:qFormat/>
    <w:rsid w:val="00FE3CD8"/>
    <w:pPr>
      <w:widowControl w:val="0"/>
      <w:adjustRightInd/>
      <w:snapToGrid/>
      <w:spacing w:before="120" w:after="60" w:line="500" w:lineRule="exact"/>
      <w:ind w:firstLineChars="200" w:firstLine="200"/>
    </w:pPr>
    <w:rPr>
      <w:rFonts w:ascii="Times New Roman" w:eastAsia="仿宋_GB2312" w:hAnsi="Times New Roman" w:cstheme="minorBidi"/>
      <w:sz w:val="28"/>
    </w:rPr>
  </w:style>
  <w:style w:type="character" w:customStyle="1" w:styleId="Char2">
    <w:name w:val="闻政正文 Char"/>
    <w:link w:val="a7"/>
    <w:qFormat/>
    <w:rsid w:val="00FE3CD8"/>
    <w:rPr>
      <w:rFonts w:ascii="Times New Roman" w:eastAsia="仿宋_GB2312" w:hAnsi="Times New Roman"/>
      <w:sz w:val="28"/>
      <w:szCs w:val="28"/>
    </w:rPr>
  </w:style>
  <w:style w:type="paragraph" w:customStyle="1" w:styleId="a7">
    <w:name w:val="闻政正文"/>
    <w:basedOn w:val="a"/>
    <w:link w:val="Char2"/>
    <w:qFormat/>
    <w:rsid w:val="00FE3CD8"/>
    <w:pPr>
      <w:widowControl w:val="0"/>
      <w:adjustRightInd/>
      <w:snapToGrid/>
      <w:spacing w:after="0" w:line="500" w:lineRule="exact"/>
      <w:ind w:firstLineChars="200" w:firstLine="560"/>
      <w:jc w:val="both"/>
    </w:pPr>
    <w:rPr>
      <w:rFonts w:ascii="Times New Roman" w:eastAsia="仿宋_GB2312" w:hAnsi="Times New Roman"/>
      <w:sz w:val="28"/>
      <w:szCs w:val="28"/>
    </w:rPr>
  </w:style>
  <w:style w:type="character" w:customStyle="1" w:styleId="2Char">
    <w:name w:val="标题 2 Char"/>
    <w:basedOn w:val="a0"/>
    <w:link w:val="2"/>
    <w:uiPriority w:val="9"/>
    <w:semiHidden/>
    <w:qFormat/>
    <w:rsid w:val="00FE3CD8"/>
    <w:rPr>
      <w:rFonts w:asciiTheme="majorHAnsi" w:eastAsiaTheme="majorEastAsia" w:hAnsiTheme="majorHAnsi" w:cstheme="majorBidi"/>
      <w:b/>
      <w:bCs/>
      <w:sz w:val="32"/>
      <w:szCs w:val="32"/>
    </w:rPr>
  </w:style>
  <w:style w:type="character" w:customStyle="1" w:styleId="Char0">
    <w:name w:val="页眉 Char"/>
    <w:basedOn w:val="a0"/>
    <w:link w:val="a4"/>
    <w:uiPriority w:val="99"/>
    <w:qFormat/>
    <w:rsid w:val="00FE3CD8"/>
    <w:rPr>
      <w:rFonts w:ascii="Tahoma" w:hAnsi="Tahoma"/>
      <w:sz w:val="18"/>
      <w:szCs w:val="18"/>
    </w:rPr>
  </w:style>
  <w:style w:type="character" w:customStyle="1" w:styleId="Char">
    <w:name w:val="页脚 Char"/>
    <w:basedOn w:val="a0"/>
    <w:link w:val="a3"/>
    <w:uiPriority w:val="99"/>
    <w:qFormat/>
    <w:rsid w:val="00FE3CD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87118893">
      <w:bodyDiv w:val="1"/>
      <w:marLeft w:val="0"/>
      <w:marRight w:val="0"/>
      <w:marTop w:val="0"/>
      <w:marBottom w:val="0"/>
      <w:divBdr>
        <w:top w:val="none" w:sz="0" w:space="0" w:color="auto"/>
        <w:left w:val="none" w:sz="0" w:space="0" w:color="auto"/>
        <w:bottom w:val="none" w:sz="0" w:space="0" w:color="auto"/>
        <w:right w:val="none" w:sz="0" w:space="0" w:color="auto"/>
      </w:divBdr>
    </w:div>
    <w:div w:id="1553811615">
      <w:bodyDiv w:val="1"/>
      <w:marLeft w:val="0"/>
      <w:marRight w:val="0"/>
      <w:marTop w:val="0"/>
      <w:marBottom w:val="0"/>
      <w:divBdr>
        <w:top w:val="none" w:sz="0" w:space="0" w:color="auto"/>
        <w:left w:val="none" w:sz="0" w:space="0" w:color="auto"/>
        <w:bottom w:val="none" w:sz="0" w:space="0" w:color="auto"/>
        <w:right w:val="none" w:sz="0" w:space="0" w:color="auto"/>
      </w:divBdr>
    </w:div>
    <w:div w:id="1763837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293</Words>
  <Characters>1672</Characters>
  <Application>Microsoft Office Word</Application>
  <DocSecurity>0</DocSecurity>
  <Lines>13</Lines>
  <Paragraphs>3</Paragraphs>
  <ScaleCrop>false</ScaleCrop>
  <Company>旭冰科技</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2022-09-08T02:24:00Z</dcterms:created>
  <dcterms:modified xsi:type="dcterms:W3CDTF">2022-09-21T08:16:00Z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9D77B4DADAFA48F2A3A45257B402BC71</vt:lpwstr>
  </property>
</Properties>
</file>