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color w:val="auto"/>
          <w:sz w:val="28"/>
          <w:szCs w:val="28"/>
          <w:lang w:val="en-US" w:eastAsia="zh-CN"/>
        </w:rPr>
      </w:pPr>
      <w:r>
        <w:rPr>
          <w:rFonts w:ascii="Times New Roman" w:hAnsi="宋体"/>
          <w:color w:val="auto"/>
          <w:sz w:val="28"/>
          <w:szCs w:val="28"/>
        </w:rPr>
        <w:t>附件</w:t>
      </w:r>
      <w:r>
        <w:rPr>
          <w:rFonts w:hint="eastAsia" w:ascii="Times New Roman" w:hAnsi="Times New Roman"/>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color w:val="auto"/>
          <w:sz w:val="28"/>
          <w:szCs w:val="28"/>
          <w:lang w:val="en-US" w:eastAsia="zh-CN"/>
        </w:rPr>
      </w:pPr>
    </w:p>
    <w:p>
      <w:pPr>
        <w:widowControl/>
        <w:jc w:val="center"/>
        <w:rPr>
          <w:rFonts w:ascii="华文中宋" w:hAnsi="华文中宋" w:eastAsia="华文中宋" w:cs="Times New Roman"/>
          <w:b/>
          <w:bCs/>
          <w:color w:val="000000"/>
          <w:kern w:val="0"/>
          <w:sz w:val="36"/>
          <w:szCs w:val="36"/>
        </w:rPr>
      </w:pPr>
      <w:bookmarkStart w:id="0" w:name="_GoBack"/>
      <w:r>
        <w:rPr>
          <w:rFonts w:hint="eastAsia" w:ascii="华文中宋" w:hAnsi="华文中宋" w:eastAsia="华文中宋" w:cs="华文中宋"/>
          <w:b/>
          <w:bCs/>
          <w:color w:val="000000"/>
          <w:kern w:val="0"/>
          <w:sz w:val="36"/>
          <w:szCs w:val="36"/>
        </w:rPr>
        <w:t>专业技术人员资格考试违纪违规行为处理规定</w:t>
      </w:r>
      <w:bookmarkEnd w:id="0"/>
    </w:p>
    <w:p>
      <w:pPr>
        <w:widowControl/>
        <w:jc w:val="center"/>
        <w:rPr>
          <w:rFonts w:ascii="??" w:hAnsi="??" w:cs="??"/>
          <w:color w:val="000000"/>
          <w:kern w:val="0"/>
          <w:sz w:val="24"/>
          <w:szCs w:val="24"/>
        </w:rPr>
      </w:pPr>
      <w:r>
        <w:rPr>
          <w:rFonts w:ascii="??" w:hAnsi="??" w:cs="??"/>
          <w:color w:val="000000"/>
          <w:kern w:val="0"/>
        </w:rPr>
        <w:t>           </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jc w:val="center"/>
        <w:rPr>
          <w:rFonts w:ascii="楷体" w:hAnsi="楷体" w:eastAsia="楷体" w:cs="Times New Roman"/>
          <w:color w:val="000000"/>
          <w:kern w:val="0"/>
          <w:sz w:val="28"/>
          <w:szCs w:val="28"/>
        </w:rPr>
      </w:pPr>
      <w:r>
        <w:rPr>
          <w:rFonts w:hint="eastAsia" w:ascii="楷体" w:hAnsi="楷体" w:eastAsia="楷体" w:cs="楷体"/>
          <w:color w:val="000000"/>
          <w:kern w:val="0"/>
          <w:sz w:val="28"/>
          <w:szCs w:val="28"/>
        </w:rPr>
        <w:t>中华人民共和国人力资源和社会保障部令</w:t>
      </w:r>
    </w:p>
    <w:p>
      <w:pPr>
        <w:widowControl/>
        <w:spacing w:line="360" w:lineRule="auto"/>
        <w:jc w:val="center"/>
        <w:rPr>
          <w:rFonts w:ascii="楷体" w:hAnsi="楷体" w:eastAsia="楷体" w:cs="Times New Roman"/>
          <w:color w:val="000000"/>
          <w:kern w:val="0"/>
          <w:sz w:val="28"/>
          <w:szCs w:val="28"/>
        </w:rPr>
      </w:pPr>
      <w:r>
        <w:rPr>
          <w:rFonts w:hint="eastAsia" w:ascii="楷体" w:hAnsi="楷体" w:eastAsia="楷体" w:cs="楷体"/>
          <w:color w:val="000000"/>
          <w:kern w:val="0"/>
          <w:sz w:val="28"/>
          <w:szCs w:val="28"/>
        </w:rPr>
        <w:t>第</w:t>
      </w:r>
      <w:r>
        <w:rPr>
          <w:rFonts w:ascii="楷体" w:hAnsi="楷体" w:eastAsia="楷体" w:cs="楷体"/>
          <w:color w:val="000000"/>
          <w:kern w:val="0"/>
          <w:sz w:val="28"/>
          <w:szCs w:val="28"/>
        </w:rPr>
        <w:t>31</w:t>
      </w:r>
      <w:r>
        <w:rPr>
          <w:rFonts w:hint="eastAsia" w:ascii="楷体" w:hAnsi="楷体" w:eastAsia="楷体" w:cs="楷体"/>
          <w:color w:val="000000"/>
          <w:kern w:val="0"/>
          <w:sz w:val="28"/>
          <w:szCs w:val="28"/>
        </w:rPr>
        <w:t>号</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根据《中华人民共和国立法法》关于部门规章的立法权限，以及《中华人民共和国刑法修正案（九）》关于组织考试作弊罪的有关规定，人力资源社会保障部决定对</w:t>
      </w:r>
      <w:r>
        <w:rPr>
          <w:rFonts w:ascii="宋体" w:hAnsi="宋体" w:cs="宋体"/>
          <w:color w:val="000000"/>
          <w:kern w:val="0"/>
          <w:sz w:val="24"/>
          <w:szCs w:val="24"/>
        </w:rPr>
        <w:t>2011</w:t>
      </w:r>
      <w:r>
        <w:rPr>
          <w:rFonts w:hint="eastAsia" w:ascii="宋体" w:hAnsi="宋体" w:cs="宋体"/>
          <w:color w:val="000000"/>
          <w:kern w:val="0"/>
          <w:sz w:val="24"/>
          <w:szCs w:val="24"/>
        </w:rPr>
        <w:t>年</w:t>
      </w:r>
      <w:r>
        <w:rPr>
          <w:rFonts w:ascii="宋体" w:hAnsi="宋体" w:cs="宋体"/>
          <w:color w:val="000000"/>
          <w:kern w:val="0"/>
          <w:sz w:val="24"/>
          <w:szCs w:val="24"/>
        </w:rPr>
        <w:t>3</w:t>
      </w:r>
      <w:r>
        <w:rPr>
          <w:rFonts w:hint="eastAsia" w:ascii="宋体" w:hAnsi="宋体" w:cs="宋体"/>
          <w:color w:val="000000"/>
          <w:kern w:val="0"/>
          <w:sz w:val="24"/>
          <w:szCs w:val="24"/>
        </w:rPr>
        <w:t>月</w:t>
      </w:r>
      <w:r>
        <w:rPr>
          <w:rFonts w:ascii="宋体" w:hAnsi="宋体" w:cs="宋体"/>
          <w:color w:val="000000"/>
          <w:kern w:val="0"/>
          <w:sz w:val="24"/>
          <w:szCs w:val="24"/>
        </w:rPr>
        <w:t>15</w:t>
      </w:r>
      <w:r>
        <w:rPr>
          <w:rFonts w:hint="eastAsia" w:ascii="宋体" w:hAnsi="宋体" w:cs="宋体"/>
          <w:color w:val="000000"/>
          <w:kern w:val="0"/>
          <w:sz w:val="24"/>
          <w:szCs w:val="24"/>
        </w:rPr>
        <w:t>日发布的《专业技术人员资格考试违纪违规行为处理规定》（人力资源和社会保障部令第</w:t>
      </w:r>
      <w:r>
        <w:rPr>
          <w:rFonts w:ascii="宋体" w:hAnsi="宋体" w:cs="宋体"/>
          <w:color w:val="000000"/>
          <w:kern w:val="0"/>
          <w:sz w:val="24"/>
          <w:szCs w:val="24"/>
        </w:rPr>
        <w:t>12</w:t>
      </w:r>
      <w:r>
        <w:rPr>
          <w:rFonts w:hint="eastAsia" w:ascii="宋体" w:hAnsi="宋体" w:cs="宋体"/>
          <w:color w:val="000000"/>
          <w:kern w:val="0"/>
          <w:sz w:val="24"/>
          <w:szCs w:val="24"/>
        </w:rPr>
        <w:t>号）予以修改。修改后的《专业技术人员资格考试违纪违规行为处理规定》已经</w:t>
      </w:r>
      <w:r>
        <w:rPr>
          <w:rFonts w:ascii="宋体" w:hAnsi="宋体" w:cs="宋体"/>
          <w:color w:val="000000"/>
          <w:kern w:val="0"/>
          <w:sz w:val="24"/>
          <w:szCs w:val="24"/>
        </w:rPr>
        <w:t>2017</w:t>
      </w:r>
      <w:r>
        <w:rPr>
          <w:rFonts w:hint="eastAsia" w:ascii="宋体" w:hAnsi="宋体" w:cs="宋体"/>
          <w:color w:val="000000"/>
          <w:kern w:val="0"/>
          <w:sz w:val="24"/>
          <w:szCs w:val="24"/>
        </w:rPr>
        <w:t>年</w:t>
      </w:r>
      <w:r>
        <w:rPr>
          <w:rFonts w:ascii="宋体" w:hAnsi="宋体" w:cs="宋体"/>
          <w:color w:val="000000"/>
          <w:kern w:val="0"/>
          <w:sz w:val="24"/>
          <w:szCs w:val="24"/>
        </w:rPr>
        <w:t>2</w:t>
      </w:r>
      <w:r>
        <w:rPr>
          <w:rFonts w:hint="eastAsia" w:ascii="宋体" w:hAnsi="宋体" w:cs="宋体"/>
          <w:color w:val="000000"/>
          <w:kern w:val="0"/>
          <w:sz w:val="24"/>
          <w:szCs w:val="24"/>
        </w:rPr>
        <w:t>月</w:t>
      </w:r>
      <w:r>
        <w:rPr>
          <w:rFonts w:ascii="宋体" w:hAnsi="宋体" w:cs="宋体"/>
          <w:color w:val="000000"/>
          <w:kern w:val="0"/>
          <w:sz w:val="24"/>
          <w:szCs w:val="24"/>
        </w:rPr>
        <w:t>3</w:t>
      </w:r>
      <w:r>
        <w:rPr>
          <w:rFonts w:hint="eastAsia" w:ascii="宋体" w:hAnsi="宋体" w:cs="宋体"/>
          <w:color w:val="000000"/>
          <w:kern w:val="0"/>
          <w:sz w:val="24"/>
          <w:szCs w:val="24"/>
        </w:rPr>
        <w:t>日人力资源社会保障部第</w:t>
      </w:r>
      <w:r>
        <w:rPr>
          <w:rFonts w:ascii="宋体" w:hAnsi="宋体" w:cs="宋体"/>
          <w:color w:val="000000"/>
          <w:kern w:val="0"/>
          <w:sz w:val="24"/>
          <w:szCs w:val="24"/>
        </w:rPr>
        <w:t>117</w:t>
      </w:r>
      <w:r>
        <w:rPr>
          <w:rFonts w:hint="eastAsia" w:ascii="宋体" w:hAnsi="宋体" w:cs="宋体"/>
          <w:color w:val="000000"/>
          <w:kern w:val="0"/>
          <w:sz w:val="24"/>
          <w:szCs w:val="24"/>
        </w:rPr>
        <w:t>次部务会议审议通过，现予公布，自</w:t>
      </w:r>
      <w:r>
        <w:rPr>
          <w:rFonts w:ascii="宋体" w:hAnsi="宋体" w:cs="宋体"/>
          <w:color w:val="000000"/>
          <w:kern w:val="0"/>
          <w:sz w:val="24"/>
          <w:szCs w:val="24"/>
        </w:rPr>
        <w:t>2017</w:t>
      </w:r>
      <w:r>
        <w:rPr>
          <w:rFonts w:hint="eastAsia" w:ascii="宋体" w:hAnsi="宋体" w:cs="宋体"/>
          <w:color w:val="000000"/>
          <w:kern w:val="0"/>
          <w:sz w:val="24"/>
          <w:szCs w:val="24"/>
        </w:rPr>
        <w:t>年</w:t>
      </w:r>
      <w:r>
        <w:rPr>
          <w:rFonts w:ascii="宋体" w:hAnsi="宋体" w:cs="宋体"/>
          <w:color w:val="000000"/>
          <w:kern w:val="0"/>
          <w:sz w:val="24"/>
          <w:szCs w:val="24"/>
        </w:rPr>
        <w:t>4</w:t>
      </w:r>
      <w:r>
        <w:rPr>
          <w:rFonts w:hint="eastAsia" w:ascii="宋体" w:hAnsi="宋体" w:cs="宋体"/>
          <w:color w:val="000000"/>
          <w:kern w:val="0"/>
          <w:sz w:val="24"/>
          <w:szCs w:val="24"/>
        </w:rPr>
        <w:t>月</w:t>
      </w:r>
      <w:r>
        <w:rPr>
          <w:rFonts w:ascii="宋体" w:hAnsi="宋体" w:cs="宋体"/>
          <w:color w:val="000000"/>
          <w:kern w:val="0"/>
          <w:sz w:val="24"/>
          <w:szCs w:val="24"/>
        </w:rPr>
        <w:t>1</w:t>
      </w:r>
      <w:r>
        <w:rPr>
          <w:rFonts w:hint="eastAsia" w:ascii="宋体" w:hAnsi="宋体" w:cs="宋体"/>
          <w:color w:val="000000"/>
          <w:kern w:val="0"/>
          <w:sz w:val="24"/>
          <w:szCs w:val="24"/>
        </w:rPr>
        <w:t>日起施行。</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r>
        <w:rPr>
          <w:rFonts w:ascii="宋体" w:hAnsi="宋体" w:cs="宋体"/>
          <w:color w:val="000000"/>
          <w:kern w:val="0"/>
          <w:sz w:val="24"/>
          <w:szCs w:val="24"/>
        </w:rPr>
        <w:t xml:space="preserve"> </w:t>
      </w:r>
    </w:p>
    <w:p>
      <w:pPr>
        <w:widowControl/>
        <w:spacing w:line="360" w:lineRule="auto"/>
        <w:ind w:right="600" w:firstLine="480" w:firstLineChars="200"/>
        <w:jc w:val="right"/>
        <w:rPr>
          <w:rFonts w:ascii="宋体" w:cs="Times New Roman"/>
          <w:color w:val="000000"/>
          <w:kern w:val="0"/>
          <w:sz w:val="24"/>
          <w:szCs w:val="24"/>
        </w:rPr>
      </w:pPr>
      <w:r>
        <w:rPr>
          <w:rFonts w:hint="eastAsia" w:ascii="宋体" w:hAnsi="宋体" w:cs="宋体"/>
          <w:color w:val="000000"/>
          <w:kern w:val="0"/>
          <w:sz w:val="24"/>
          <w:szCs w:val="24"/>
        </w:rPr>
        <w:t>部长</w:t>
      </w:r>
      <w:r>
        <w:rPr>
          <w:rFonts w:ascii="宋体" w:hAnsi="宋体" w:cs="宋体"/>
          <w:color w:val="000000"/>
          <w:kern w:val="0"/>
          <w:sz w:val="24"/>
          <w:szCs w:val="24"/>
        </w:rPr>
        <w:t xml:space="preserve"> </w:t>
      </w:r>
      <w:r>
        <w:rPr>
          <w:rFonts w:hint="eastAsia" w:ascii="宋体" w:hAnsi="宋体" w:cs="宋体"/>
          <w:color w:val="000000"/>
          <w:kern w:val="0"/>
          <w:sz w:val="24"/>
          <w:szCs w:val="24"/>
        </w:rPr>
        <w:t>尹蔚民</w:t>
      </w:r>
    </w:p>
    <w:p>
      <w:pPr>
        <w:widowControl/>
        <w:spacing w:line="360" w:lineRule="auto"/>
        <w:ind w:firstLine="480" w:firstLineChars="200"/>
        <w:jc w:val="right"/>
        <w:rPr>
          <w:rFonts w:ascii="宋体" w:cs="Times New Roman"/>
          <w:color w:val="000000"/>
          <w:kern w:val="0"/>
          <w:sz w:val="24"/>
          <w:szCs w:val="24"/>
        </w:rPr>
      </w:pPr>
      <w:r>
        <w:rPr>
          <w:rFonts w:ascii="宋体" w:cs="Times New Roman"/>
          <w:color w:val="000000"/>
          <w:kern w:val="0"/>
          <w:sz w:val="24"/>
          <w:szCs w:val="24"/>
        </w:rPr>
        <w:t>                       </w:t>
      </w:r>
      <w:r>
        <w:rPr>
          <w:rFonts w:ascii="宋体" w:hAnsi="宋体" w:cs="宋体"/>
          <w:color w:val="000000"/>
          <w:kern w:val="0"/>
          <w:sz w:val="24"/>
          <w:szCs w:val="24"/>
        </w:rPr>
        <w:t xml:space="preserve"> 2017</w:t>
      </w:r>
      <w:r>
        <w:rPr>
          <w:rFonts w:hint="eastAsia" w:ascii="宋体" w:hAnsi="宋体" w:cs="宋体"/>
          <w:color w:val="000000"/>
          <w:kern w:val="0"/>
          <w:sz w:val="24"/>
          <w:szCs w:val="24"/>
        </w:rPr>
        <w:t>年</w:t>
      </w:r>
      <w:r>
        <w:rPr>
          <w:rFonts w:ascii="宋体" w:hAnsi="宋体" w:cs="宋体"/>
          <w:color w:val="000000"/>
          <w:kern w:val="0"/>
          <w:sz w:val="24"/>
          <w:szCs w:val="24"/>
        </w:rPr>
        <w:t>2</w:t>
      </w:r>
      <w:r>
        <w:rPr>
          <w:rFonts w:hint="eastAsia" w:ascii="宋体" w:hAnsi="宋体" w:cs="宋体"/>
          <w:color w:val="000000"/>
          <w:kern w:val="0"/>
          <w:sz w:val="24"/>
          <w:szCs w:val="24"/>
        </w:rPr>
        <w:t>月</w:t>
      </w:r>
      <w:r>
        <w:rPr>
          <w:rFonts w:ascii="宋体" w:hAnsi="宋体" w:cs="宋体"/>
          <w:color w:val="000000"/>
          <w:kern w:val="0"/>
          <w:sz w:val="24"/>
          <w:szCs w:val="24"/>
        </w:rPr>
        <w:t>16</w:t>
      </w:r>
      <w:r>
        <w:rPr>
          <w:rFonts w:hint="eastAsia" w:ascii="宋体" w:hAnsi="宋体" w:cs="宋体"/>
          <w:color w:val="000000"/>
          <w:kern w:val="0"/>
          <w:sz w:val="24"/>
          <w:szCs w:val="24"/>
        </w:rPr>
        <w:t>日</w:t>
      </w:r>
      <w:r>
        <w:rPr>
          <w:rFonts w:ascii="宋体" w:hAnsi="宋体" w:cs="宋体"/>
          <w:color w:val="000000"/>
          <w:kern w:val="0"/>
          <w:sz w:val="24"/>
          <w:szCs w:val="24"/>
        </w:rPr>
        <w:t xml:space="preserve">  </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ind w:firstLine="560" w:firstLineChars="200"/>
        <w:jc w:val="center"/>
        <w:rPr>
          <w:rFonts w:ascii="黑体" w:hAnsi="黑体" w:eastAsia="黑体" w:cs="Times New Roman"/>
          <w:color w:val="000000"/>
          <w:kern w:val="0"/>
          <w:sz w:val="28"/>
          <w:szCs w:val="28"/>
        </w:rPr>
      </w:pPr>
      <w:r>
        <w:rPr>
          <w:rFonts w:hint="eastAsia" w:ascii="黑体" w:hAnsi="黑体" w:eastAsia="黑体" w:cs="黑体"/>
          <w:color w:val="000000"/>
          <w:kern w:val="0"/>
          <w:sz w:val="28"/>
          <w:szCs w:val="28"/>
        </w:rPr>
        <w:t>专业技术人员资格考试违纪违规行为处理规定</w:t>
      </w:r>
    </w:p>
    <w:p>
      <w:pPr>
        <w:widowControl/>
        <w:spacing w:line="360" w:lineRule="auto"/>
        <w:ind w:firstLine="480" w:firstLineChars="200"/>
        <w:jc w:val="center"/>
        <w:rPr>
          <w:rFonts w:ascii="宋体" w:cs="Times New Roman"/>
          <w:color w:val="000000"/>
          <w:kern w:val="0"/>
          <w:sz w:val="24"/>
          <w:szCs w:val="24"/>
        </w:rPr>
      </w:pPr>
    </w:p>
    <w:p>
      <w:pPr>
        <w:widowControl/>
        <w:spacing w:line="360" w:lineRule="auto"/>
        <w:ind w:firstLine="560" w:firstLineChars="200"/>
        <w:jc w:val="center"/>
        <w:rPr>
          <w:rFonts w:ascii="黑体" w:hAnsi="黑体" w:eastAsia="黑体" w:cs="Times New Roman"/>
          <w:color w:val="000000"/>
          <w:kern w:val="0"/>
          <w:sz w:val="28"/>
          <w:szCs w:val="28"/>
        </w:rPr>
      </w:pPr>
      <w:r>
        <w:rPr>
          <w:rFonts w:hint="eastAsia" w:ascii="黑体" w:hAnsi="黑体" w:eastAsia="黑体" w:cs="黑体"/>
          <w:color w:val="000000"/>
          <w:kern w:val="0"/>
          <w:sz w:val="28"/>
          <w:szCs w:val="28"/>
        </w:rPr>
        <w:t>第一章</w:t>
      </w:r>
      <w:r>
        <w:rPr>
          <w:rFonts w:ascii="黑体" w:hAnsi="黑体" w:eastAsia="黑体" w:cs="Times New Roman"/>
          <w:color w:val="000000"/>
          <w:kern w:val="0"/>
          <w:sz w:val="28"/>
          <w:szCs w:val="28"/>
        </w:rPr>
        <w:t> </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总</w:t>
      </w:r>
      <w:r>
        <w:rPr>
          <w:rFonts w:ascii="黑体" w:hAnsi="黑体" w:eastAsia="黑体" w:cs="Times New Roman"/>
          <w:color w:val="000000"/>
          <w:kern w:val="0"/>
          <w:sz w:val="28"/>
          <w:szCs w:val="28"/>
        </w:rPr>
        <w:t>  </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则</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第一条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为加强专业技术人员资格考试工作管理，保证考试的公平、公正，规范对违纪违规行为的认定与处理，维护应试人员和考试工作人员合法权益，根据有关法律、行政法规制定本规定。</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第二条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专业技术人员资格考试中违纪违规行为的认定和处理，适用本规定。</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第三条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本规定所称专业技术人员资格考试，是指由人力资源社会保障部或者由其会同有关行政部门确定，在全国范围内统一举行的准入类职业资格考试、水平评价类职业资格考试以及与职称相关的考试。</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本规定所称应试人员，是指根据专业技术人员资格考试有关规定参加考试的人员。</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本规定所称考试工作人员，是指参与考试管理和服务工作的人员，包括命（审）题（卷）、监考、主考、巡考、考试系统操作、评卷等人员和考试主管部门及考试机构的有关工作人员。</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本规定所称考试主管部门，是指各级人力资源社会保障行政部门、有关行政主管部门以及依据法律、行政法规规定具有考试管理职能的行业协会或者学会等。</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本规定所称考试机构，是指经政府及其有关部门批准的各级具有专业技术人员资格考试工作职能的单位。</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第四条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认定与处理违纪违规行为，应当事实清楚、证据确凿、程序规范、适用规定准确。</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第五条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人力资源社会保障部负责全国专业技术人员资格考试工作的综合管理与监督。</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ind w:firstLine="560" w:firstLineChars="200"/>
        <w:jc w:val="center"/>
        <w:rPr>
          <w:rFonts w:ascii="黑体" w:hAnsi="黑体" w:eastAsia="黑体" w:cs="Times New Roman"/>
          <w:color w:val="000000"/>
          <w:kern w:val="0"/>
          <w:sz w:val="28"/>
          <w:szCs w:val="28"/>
        </w:rPr>
      </w:pPr>
      <w:r>
        <w:rPr>
          <w:rFonts w:hint="eastAsia" w:ascii="黑体" w:hAnsi="黑体" w:eastAsia="黑体" w:cs="黑体"/>
          <w:color w:val="000000"/>
          <w:kern w:val="0"/>
          <w:sz w:val="28"/>
          <w:szCs w:val="28"/>
        </w:rPr>
        <w:t>第二章</w:t>
      </w:r>
      <w:r>
        <w:rPr>
          <w:rFonts w:ascii="黑体" w:hAnsi="黑体" w:eastAsia="黑体" w:cs="Times New Roman"/>
          <w:color w:val="000000"/>
          <w:kern w:val="0"/>
          <w:sz w:val="28"/>
          <w:szCs w:val="28"/>
        </w:rPr>
        <w:t> </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应试人员违纪违规行为处理</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第六条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应试人员在考试过程中有下列违纪违规行为之一的，给予其当次该科目考试成绩无效的处理：</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（一）携带通讯工具、规定以外的电子用品或者与考试内容相关的资料进入座位，经提醒仍不改正的；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（二）经提醒仍不按规定书写、填涂本人身份和考试信息的；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（三</w:t>
      </w:r>
      <w:r>
        <w:rPr>
          <w:rFonts w:ascii="宋体" w:hAnsi="宋体" w:cs="宋体"/>
          <w:color w:val="000000"/>
          <w:kern w:val="0"/>
          <w:sz w:val="24"/>
          <w:szCs w:val="24"/>
        </w:rPr>
        <w:t xml:space="preserve">) </w:t>
      </w:r>
      <w:r>
        <w:rPr>
          <w:rFonts w:hint="eastAsia" w:ascii="宋体" w:hAnsi="宋体" w:cs="宋体"/>
          <w:color w:val="000000"/>
          <w:kern w:val="0"/>
          <w:sz w:val="24"/>
          <w:szCs w:val="24"/>
        </w:rPr>
        <w:t>在试卷、答题纸、答题卡规定以外位置标注本人信息或者其他特殊标记的；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（四）未在规定座位参加考试，或者未经考试工作人员允许擅自离开座位或者考场，经提醒仍不改正的；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（五）未用规定的纸、笔作答，或者试卷前后作答笔迹不一致的；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（六）在考试开始信号发出前答题，或者在考试结束信号发出后继续答题的；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（七）将试卷、答题卡、答题纸带出考场的；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（八）故意损坏试卷、答题纸、答题卡、电子化系统设施的；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（九）未按规定使用考试系统，经提醒仍不改正的；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（十）其他应当给予当次该科目考试成绩无效处理的违纪违规行为。</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第七条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应试人员在考试过程中有下列严重违纪违规行为之一的，给予其当次全部科目考试成绩无效的处理，并将其违纪违规行为记入专业技术人员资格考试诚信档案库，记录期限为五年：</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（一）抄袭、协助他人抄袭试题答案或者与考试内容相关资料的；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（二）互相传递试卷、答题纸、答题卡、草稿纸等的；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（三）持伪造证件参加考试的；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（四）本人离开考场后，在考试结束前，传播考试试题及答案的；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（五）使用禁止带入考场的通讯工具、规定以外的电子用品的；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（六）其他应当给予当次全部科目考试成绩无效处理的严重违纪违规行为。</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第八条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应试人员在考试过程中有下列特别严重违纪违规行为之一的，给予其当次全部科目考试成绩无效的处理，并将其违纪违规行为记入专业技术人员资格考试诚信档案库，长期记录：</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（一）串通作弊或者参与有组织作弊的；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（二）代替他人或者让他人代替自己参加考试的；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（三）其他情节特别严重、影响恶劣的违纪违规行为。</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第九条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（一）故意扰乱考点、考场等考试工作场所秩序的；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（二）拒绝、妨碍考试工作人员履行管理职责的；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（三）威胁、侮辱、诽谤、诬陷工作人员或者其他应试人员的；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（四）其他扰乱考试管理秩序的行为。</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应试人员有提供虚假证明材料或者以其他不正当手段取得相应资格证书或者成绩证明等严重违纪违规行为的，由证书签发机构宣布证书或者成绩证明无效，并按照本规定第七条处理。</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第十一条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应试人员之间同一科目作答内容雷同，并有其他相关证据证明其违纪违规行为成立的，视具体情形按照本规定第七条、第八条处理。</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第十二条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专业技术人员资格考试诚信档案库由人力资源社会保障部统一建立</w:t>
      </w:r>
      <w:r>
        <w:rPr>
          <w:rFonts w:ascii="宋体" w:cs="宋体"/>
          <w:color w:val="000000"/>
          <w:kern w:val="0"/>
          <w:sz w:val="24"/>
          <w:szCs w:val="24"/>
        </w:rPr>
        <w:t>,</w:t>
      </w:r>
      <w:r>
        <w:rPr>
          <w:rFonts w:hint="eastAsia" w:ascii="宋体" w:hAnsi="宋体" w:cs="宋体"/>
          <w:color w:val="000000"/>
          <w:kern w:val="0"/>
          <w:sz w:val="24"/>
          <w:szCs w:val="24"/>
        </w:rPr>
        <w:t>管理办法另行制定。</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ind w:firstLine="560" w:firstLineChars="200"/>
        <w:jc w:val="center"/>
        <w:rPr>
          <w:rFonts w:ascii="黑体" w:hAnsi="黑体" w:eastAsia="黑体" w:cs="Times New Roman"/>
          <w:color w:val="000000"/>
          <w:kern w:val="0"/>
          <w:sz w:val="28"/>
          <w:szCs w:val="28"/>
        </w:rPr>
      </w:pPr>
      <w:r>
        <w:rPr>
          <w:rFonts w:hint="eastAsia" w:ascii="黑体" w:hAnsi="黑体" w:eastAsia="黑体" w:cs="黑体"/>
          <w:color w:val="000000"/>
          <w:kern w:val="0"/>
          <w:sz w:val="28"/>
          <w:szCs w:val="28"/>
        </w:rPr>
        <w:t>第三章　考试工作人员违纪违规行为处理</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第十三条</w:t>
      </w:r>
      <w:r>
        <w:rPr>
          <w:rFonts w:hint="eastAsia" w:ascii="宋体" w:hAnsi="宋体" w:cs="宋体"/>
          <w:color w:val="000000"/>
          <w:kern w:val="0"/>
          <w:sz w:val="24"/>
          <w:szCs w:val="24"/>
        </w:rPr>
        <w:t>　考试工作人员有下列情形之一的，停止其继续参加当年及下一年度考试工作，并由考试机构、考试主管部门或者建议有关部门给予处分：</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（一）不严格掌握报名条件的；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（二）擅自提前考试开始时间、推迟考试结束时间及缩短考试时间的；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（三）擅自为应试人员调换考场或者座位的；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（四）提示或者暗示应试人员答卷的；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（五）未准确记录考场情况及违纪违规行为，并造成一定影响的；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（六）未认真履行职责，造成考场秩序混乱或者所负责考场出现雷同试卷的；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（七）未执行回避制度的；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（八）其他一般违纪违规行为。</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第十四条</w:t>
      </w:r>
      <w:r>
        <w:rPr>
          <w:rFonts w:hint="eastAsia" w:ascii="宋体" w:hAnsi="宋体" w:cs="宋体"/>
          <w:color w:val="000000"/>
          <w:kern w:val="0"/>
          <w:sz w:val="24"/>
          <w:szCs w:val="24"/>
        </w:rPr>
        <w:t>　考试工作人员有下列情形之一的，由考试机构、考试主管部门或者建议有关部门将其调离考试工作岗位，不得再从事考试工作，并给予相应处分：</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（一）因命（审）题（卷）发生错误，造成严重后果的；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（二）以不正当手段协助他人取得考试资格或者取得相应证书的；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（三）因失职造成应试人员未能如期参加考试，或者使考试工作遭受重大损失的；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（四）擅自将试卷、试题信息、答题纸、答题卡、草稿纸等带出考场或者传给他人的；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（五）故意损坏试卷、试题载体、答题纸、答题卡的；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（六）窃取、擅自更改、编造或者虚报考试数据、信息的；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（七）泄露考务实施工作中应当保密信息的；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（八）在评阅卷工作中，擅自更改评分标准或者不按评分标准进行评卷的；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（九）因评卷工作失职，造成卷面成绩错误，后果严重的；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（十）指使或者纵容他人作弊，或者参与考场内外串通作弊的；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（十一）监管不严，使考场出现大面积作弊现象的；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（十二）擅自拆启未开考试卷、试题载体、答题纸等或者考试后已密封的试卷、试题载体、答题纸、答题卡等的；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（十三）利用考试工作之便，以权谋私或者打击报复应试人员的；</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（十四）其他严重违纪违规行为。</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第十五条</w:t>
      </w:r>
      <w:r>
        <w:rPr>
          <w:rFonts w:hint="eastAsia" w:ascii="宋体" w:hAnsi="宋体" w:cs="宋体"/>
          <w:color w:val="000000"/>
          <w:kern w:val="0"/>
          <w:sz w:val="24"/>
          <w:szCs w:val="24"/>
        </w:rPr>
        <w:t>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ind w:firstLine="560" w:firstLineChars="200"/>
        <w:jc w:val="center"/>
        <w:rPr>
          <w:rFonts w:ascii="黑体" w:hAnsi="黑体" w:eastAsia="黑体" w:cs="Times New Roman"/>
          <w:color w:val="000000"/>
          <w:kern w:val="0"/>
          <w:sz w:val="28"/>
          <w:szCs w:val="28"/>
        </w:rPr>
      </w:pPr>
      <w:r>
        <w:rPr>
          <w:rFonts w:hint="eastAsia" w:ascii="黑体" w:hAnsi="黑体" w:eastAsia="黑体" w:cs="黑体"/>
          <w:color w:val="000000"/>
          <w:kern w:val="0"/>
          <w:sz w:val="28"/>
          <w:szCs w:val="28"/>
        </w:rPr>
        <w:t>第四章</w:t>
      </w:r>
      <w:r>
        <w:rPr>
          <w:rFonts w:ascii="黑体" w:hAnsi="黑体" w:eastAsia="黑体" w:cs="Times New Roman"/>
          <w:color w:val="000000"/>
          <w:kern w:val="0"/>
          <w:sz w:val="28"/>
          <w:szCs w:val="28"/>
        </w:rPr>
        <w:t> </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处理程序</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第十六条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第十七条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对应试人员违纪违规行为作出处理决定的，由考试机构或者考试主管部门制作考试违纪违规行为处理决定书，依法送达被处理的应试人员。</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第十八条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被处理的应试人员对处理决定不服的，可以依法申请行政复议或者提起行政诉讼。</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第十九条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考试工作人员因违纪违规行为受到处分不服的，可以依法申请复核或者提出申诉。</w:t>
      </w:r>
    </w:p>
    <w:p>
      <w:pPr>
        <w:widowControl/>
        <w:spacing w:line="360" w:lineRule="auto"/>
        <w:ind w:firstLine="480" w:firstLineChars="200"/>
        <w:jc w:val="left"/>
        <w:rPr>
          <w:rFonts w:ascii="宋体" w:cs="Times New Roman"/>
          <w:color w:val="000000"/>
          <w:kern w:val="0"/>
          <w:sz w:val="24"/>
          <w:szCs w:val="24"/>
        </w:rPr>
      </w:pPr>
      <w:r>
        <w:rPr>
          <w:rFonts w:ascii="宋体" w:cs="Times New Roman"/>
          <w:color w:val="000000"/>
          <w:kern w:val="0"/>
          <w:sz w:val="24"/>
          <w:szCs w:val="24"/>
        </w:rPr>
        <w:t> </w:t>
      </w:r>
    </w:p>
    <w:p>
      <w:pPr>
        <w:widowControl/>
        <w:spacing w:line="360" w:lineRule="auto"/>
        <w:ind w:firstLine="560" w:firstLineChars="200"/>
        <w:jc w:val="center"/>
        <w:rPr>
          <w:rFonts w:ascii="黑体" w:hAnsi="黑体" w:eastAsia="黑体" w:cs="Times New Roman"/>
          <w:color w:val="000000"/>
          <w:kern w:val="0"/>
          <w:sz w:val="28"/>
          <w:szCs w:val="28"/>
        </w:rPr>
      </w:pPr>
      <w:r>
        <w:rPr>
          <w:rFonts w:hint="eastAsia" w:ascii="黑体" w:hAnsi="黑体" w:eastAsia="黑体" w:cs="黑体"/>
          <w:color w:val="000000"/>
          <w:kern w:val="0"/>
          <w:sz w:val="28"/>
          <w:szCs w:val="28"/>
        </w:rPr>
        <w:t>第五章</w:t>
      </w:r>
      <w:r>
        <w:rPr>
          <w:rFonts w:ascii="宋体" w:hAnsi="宋体" w:eastAsia="黑体" w:cs="Times New Roman"/>
          <w:color w:val="000000"/>
          <w:kern w:val="0"/>
          <w:sz w:val="28"/>
          <w:szCs w:val="28"/>
        </w:rPr>
        <w:t> </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附</w:t>
      </w:r>
      <w:r>
        <w:rPr>
          <w:rFonts w:ascii="宋体" w:hAnsi="宋体" w:eastAsia="黑体" w:cs="Times New Roman"/>
          <w:color w:val="000000"/>
          <w:kern w:val="0"/>
          <w:sz w:val="28"/>
          <w:szCs w:val="28"/>
        </w:rPr>
        <w:t> </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则</w:t>
      </w:r>
    </w:p>
    <w:p>
      <w:pPr>
        <w:widowControl/>
        <w:spacing w:line="360" w:lineRule="auto"/>
        <w:ind w:firstLine="482" w:firstLineChars="200"/>
        <w:jc w:val="left"/>
        <w:rPr>
          <w:rFonts w:ascii="宋体" w:cs="Times New Roman"/>
          <w:color w:val="000000"/>
          <w:kern w:val="0"/>
          <w:sz w:val="24"/>
          <w:szCs w:val="24"/>
        </w:rPr>
      </w:pPr>
      <w:r>
        <w:rPr>
          <w:rFonts w:hint="eastAsia" w:ascii="宋体" w:hAnsi="宋体" w:cs="宋体"/>
          <w:b/>
          <w:bCs/>
          <w:color w:val="000000"/>
          <w:kern w:val="0"/>
          <w:sz w:val="24"/>
          <w:szCs w:val="24"/>
        </w:rPr>
        <w:t>第二十条</w:t>
      </w:r>
      <w:r>
        <w:rPr>
          <w:rFonts w:ascii="宋体" w:cs="Times New Roman"/>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本规定自</w:t>
      </w:r>
      <w:r>
        <w:rPr>
          <w:rFonts w:ascii="宋体" w:hAnsi="宋体" w:cs="宋体"/>
          <w:color w:val="000000"/>
          <w:kern w:val="0"/>
          <w:sz w:val="24"/>
          <w:szCs w:val="24"/>
        </w:rPr>
        <w:t>2017</w:t>
      </w:r>
      <w:r>
        <w:rPr>
          <w:rFonts w:hint="eastAsia" w:ascii="宋体" w:hAnsi="宋体" w:cs="宋体"/>
          <w:color w:val="000000"/>
          <w:kern w:val="0"/>
          <w:sz w:val="24"/>
          <w:szCs w:val="24"/>
        </w:rPr>
        <w:t>年</w:t>
      </w:r>
      <w:r>
        <w:rPr>
          <w:rFonts w:ascii="宋体" w:hAnsi="宋体" w:cs="宋体"/>
          <w:color w:val="000000"/>
          <w:kern w:val="0"/>
          <w:sz w:val="24"/>
          <w:szCs w:val="24"/>
        </w:rPr>
        <w:t>4</w:t>
      </w:r>
      <w:r>
        <w:rPr>
          <w:rFonts w:hint="eastAsia" w:ascii="宋体" w:hAnsi="宋体" w:cs="宋体"/>
          <w:color w:val="000000"/>
          <w:kern w:val="0"/>
          <w:sz w:val="24"/>
          <w:szCs w:val="24"/>
        </w:rPr>
        <w:t>月</w:t>
      </w:r>
      <w:r>
        <w:rPr>
          <w:rFonts w:ascii="宋体" w:hAnsi="宋体" w:cs="宋体"/>
          <w:color w:val="000000"/>
          <w:kern w:val="0"/>
          <w:sz w:val="24"/>
          <w:szCs w:val="24"/>
        </w:rPr>
        <w:t>1</w:t>
      </w:r>
      <w:r>
        <w:rPr>
          <w:rFonts w:hint="eastAsia" w:ascii="宋体" w:hAnsi="宋体" w:cs="宋体"/>
          <w:color w:val="000000"/>
          <w:kern w:val="0"/>
          <w:sz w:val="24"/>
          <w:szCs w:val="24"/>
        </w:rPr>
        <w:t>日起施行。人力资源社会保障部</w:t>
      </w:r>
      <w:r>
        <w:rPr>
          <w:rFonts w:ascii="宋体" w:hAnsi="宋体" w:cs="宋体"/>
          <w:color w:val="000000"/>
          <w:kern w:val="0"/>
          <w:sz w:val="24"/>
          <w:szCs w:val="24"/>
        </w:rPr>
        <w:t>2011</w:t>
      </w:r>
      <w:r>
        <w:rPr>
          <w:rFonts w:hint="eastAsia" w:ascii="宋体" w:hAnsi="宋体" w:cs="宋体"/>
          <w:color w:val="000000"/>
          <w:kern w:val="0"/>
          <w:sz w:val="24"/>
          <w:szCs w:val="24"/>
        </w:rPr>
        <w:t>年</w:t>
      </w:r>
      <w:r>
        <w:rPr>
          <w:rFonts w:ascii="宋体" w:hAnsi="宋体" w:cs="宋体"/>
          <w:color w:val="000000"/>
          <w:kern w:val="0"/>
          <w:sz w:val="24"/>
          <w:szCs w:val="24"/>
        </w:rPr>
        <w:t>3</w:t>
      </w:r>
      <w:r>
        <w:rPr>
          <w:rFonts w:hint="eastAsia" w:ascii="宋体" w:hAnsi="宋体" w:cs="宋体"/>
          <w:color w:val="000000"/>
          <w:kern w:val="0"/>
          <w:sz w:val="24"/>
          <w:szCs w:val="24"/>
        </w:rPr>
        <w:t>月</w:t>
      </w:r>
      <w:r>
        <w:rPr>
          <w:rFonts w:ascii="宋体" w:hAnsi="宋体" w:cs="宋体"/>
          <w:color w:val="000000"/>
          <w:kern w:val="0"/>
          <w:sz w:val="24"/>
          <w:szCs w:val="24"/>
        </w:rPr>
        <w:t>15</w:t>
      </w:r>
      <w:r>
        <w:rPr>
          <w:rFonts w:hint="eastAsia" w:ascii="宋体" w:hAnsi="宋体" w:cs="宋体"/>
          <w:color w:val="000000"/>
          <w:kern w:val="0"/>
          <w:sz w:val="24"/>
          <w:szCs w:val="24"/>
        </w:rPr>
        <w:t>日发布的《专业技术人员资格考试违纪违规行为处理规定》（人力资源和社会保障部令第</w:t>
      </w:r>
      <w:r>
        <w:rPr>
          <w:rFonts w:ascii="宋体" w:hAnsi="宋体" w:cs="宋体"/>
          <w:color w:val="000000"/>
          <w:kern w:val="0"/>
          <w:sz w:val="24"/>
          <w:szCs w:val="24"/>
        </w:rPr>
        <w:t>12</w:t>
      </w:r>
      <w:r>
        <w:rPr>
          <w:rFonts w:hint="eastAsia" w:ascii="宋体" w:hAnsi="宋体" w:cs="宋体"/>
          <w:color w:val="000000"/>
          <w:kern w:val="0"/>
          <w:sz w:val="24"/>
          <w:szCs w:val="24"/>
        </w:rPr>
        <w:t>号）同时废止。</w:t>
      </w:r>
    </w:p>
    <w:p>
      <w:pPr>
        <w:widowControl/>
        <w:spacing w:line="360" w:lineRule="auto"/>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ZjkyMWNkMWE0ZTM2MGQwODNhMDE5M2NmMTQ4ZWEifQ=="/>
  </w:docVars>
  <w:rsids>
    <w:rsidRoot w:val="00E44BF0"/>
    <w:rsid w:val="00164BF8"/>
    <w:rsid w:val="002C57C8"/>
    <w:rsid w:val="006838B5"/>
    <w:rsid w:val="007533B1"/>
    <w:rsid w:val="008A1432"/>
    <w:rsid w:val="009C6321"/>
    <w:rsid w:val="00E44BF0"/>
    <w:rsid w:val="0F0853EF"/>
    <w:rsid w:val="1BD520A9"/>
    <w:rsid w:val="1CDB24B7"/>
    <w:rsid w:val="28F90780"/>
    <w:rsid w:val="29361342"/>
    <w:rsid w:val="3C4A135E"/>
    <w:rsid w:val="426A156C"/>
    <w:rsid w:val="6A4E3FAF"/>
    <w:rsid w:val="79D444E5"/>
    <w:rsid w:val="7DF449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6</Pages>
  <Words>3752</Words>
  <Characters>3778</Characters>
  <Lines>0</Lines>
  <Paragraphs>0</Paragraphs>
  <TotalTime>0</TotalTime>
  <ScaleCrop>false</ScaleCrop>
  <LinksUpToDate>false</LinksUpToDate>
  <CharactersWithSpaces>3906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2017-03-02T05:17:00Z</dcterms:created>
  <dc:creator>lenovo</dc:creator>
  <cp:lastModifiedBy>huawei</cp:lastModifiedBy>
  <cp:lastPrinted>2022-08-23T02:20:00Z</cp:lastPrinted>
  <dcterms:modified xsi:type="dcterms:W3CDTF">2022-08-24T02:51:02Z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6D349B72612E4221B555658A12C2953B</vt:lpwstr>
  </property>
</Properties>
</file>