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E98" w:rsidRPr="001E3861" w:rsidRDefault="00C13E98" w:rsidP="00C13E98">
      <w:pPr>
        <w:rPr>
          <w:rFonts w:ascii="方正黑体_GBK" w:eastAsia="方正黑体_GBK" w:hAnsi="黑体" w:cs="方正仿宋_GBK"/>
          <w:color w:val="000000"/>
          <w:sz w:val="28"/>
          <w:szCs w:val="40"/>
        </w:rPr>
      </w:pPr>
      <w:r w:rsidRPr="001E3861">
        <w:rPr>
          <w:rFonts w:ascii="方正黑体_GBK" w:eastAsia="方正黑体_GBK" w:hAnsi="黑体" w:cs="方正仿宋_GBK" w:hint="eastAsia"/>
          <w:color w:val="000000"/>
          <w:sz w:val="28"/>
          <w:szCs w:val="40"/>
        </w:rPr>
        <w:t>附件2：</w:t>
      </w:r>
    </w:p>
    <w:p w:rsidR="00C13E98" w:rsidRPr="001E3861" w:rsidRDefault="00C13E98" w:rsidP="00C13E98">
      <w:pPr>
        <w:jc w:val="center"/>
        <w:rPr>
          <w:rFonts w:ascii="方正小标宋_GBK" w:eastAsia="方正小标宋_GBK" w:hAnsi="黑体" w:cs="方正仿宋_GBK"/>
          <w:color w:val="000000"/>
          <w:sz w:val="36"/>
          <w:szCs w:val="40"/>
        </w:rPr>
      </w:pPr>
      <w:r w:rsidRPr="001E3861">
        <w:rPr>
          <w:rFonts w:ascii="方正小标宋_GBK" w:eastAsia="方正小标宋_GBK" w:hAnsi="黑体" w:cs="方正仿宋_GBK" w:hint="eastAsia"/>
          <w:color w:val="000000"/>
          <w:sz w:val="36"/>
          <w:szCs w:val="40"/>
        </w:rPr>
        <w:t>能源统计数据质量核查情况汇总表</w:t>
      </w:r>
    </w:p>
    <w:p w:rsidR="00C13E98" w:rsidRPr="001E3861" w:rsidRDefault="00C13E98" w:rsidP="00C13E98">
      <w:pPr>
        <w:jc w:val="left"/>
        <w:rPr>
          <w:rFonts w:ascii="方正黑体_GBK" w:eastAsia="方正黑体_GBK" w:hAnsi="黑体" w:cs="方正仿宋_GBK"/>
          <w:color w:val="000000"/>
          <w:sz w:val="24"/>
          <w:szCs w:val="40"/>
        </w:rPr>
      </w:pPr>
      <w:r w:rsidRPr="001E3861">
        <w:rPr>
          <w:rFonts w:ascii="方正黑体_GBK" w:eastAsia="方正黑体_GBK" w:hAnsi="黑体" w:cs="方正仿宋_GBK" w:hint="eastAsia"/>
          <w:color w:val="000000"/>
          <w:sz w:val="24"/>
          <w:szCs w:val="40"/>
        </w:rPr>
        <w:t>地区：</w:t>
      </w:r>
    </w:p>
    <w:tbl>
      <w:tblPr>
        <w:tblW w:w="13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"/>
        <w:gridCol w:w="2126"/>
        <w:gridCol w:w="2805"/>
        <w:gridCol w:w="3715"/>
        <w:gridCol w:w="2127"/>
        <w:gridCol w:w="2229"/>
      </w:tblGrid>
      <w:tr w:rsidR="00C13E98" w:rsidRPr="00E73452" w:rsidTr="005232FA">
        <w:trPr>
          <w:trHeight w:val="924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黑体_GBK" w:eastAsia="方正黑体_GBK" w:hAnsi="黑体" w:cs="方正仿宋_GBK"/>
                <w:color w:val="000000"/>
                <w:sz w:val="24"/>
                <w:szCs w:val="40"/>
              </w:rPr>
            </w:pPr>
            <w:r w:rsidRPr="004815AE">
              <w:rPr>
                <w:rFonts w:ascii="方正黑体_GBK" w:eastAsia="方正黑体_GBK" w:hAnsi="黑体" w:cs="方正仿宋_GBK" w:hint="eastAsia"/>
                <w:color w:val="000000"/>
                <w:sz w:val="24"/>
                <w:szCs w:val="40"/>
              </w:rPr>
              <w:t>序号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黑体_GBK" w:eastAsia="方正黑体_GBK" w:hAnsi="黑体" w:cs="方正仿宋_GBK"/>
                <w:color w:val="000000"/>
                <w:sz w:val="24"/>
                <w:szCs w:val="40"/>
              </w:rPr>
            </w:pPr>
            <w:r w:rsidRPr="004815AE">
              <w:rPr>
                <w:rFonts w:ascii="方正黑体_GBK" w:eastAsia="方正黑体_GBK" w:hAnsi="黑体" w:cs="方正仿宋_GBK" w:hint="eastAsia"/>
                <w:color w:val="000000"/>
                <w:sz w:val="24"/>
                <w:szCs w:val="40"/>
              </w:rPr>
              <w:t>核查时间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黑体_GBK" w:eastAsia="方正黑体_GBK" w:hAnsi="黑体" w:cs="方正仿宋_GBK"/>
                <w:color w:val="000000"/>
                <w:sz w:val="24"/>
                <w:szCs w:val="40"/>
              </w:rPr>
            </w:pPr>
            <w:r w:rsidRPr="004815AE">
              <w:rPr>
                <w:rFonts w:ascii="方正黑体_GBK" w:eastAsia="方正黑体_GBK" w:hAnsi="黑体" w:cs="方正仿宋_GBK" w:hint="eastAsia"/>
                <w:color w:val="000000"/>
                <w:sz w:val="24"/>
                <w:szCs w:val="40"/>
              </w:rPr>
              <w:t>企业名称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黑体_GBK" w:eastAsia="方正黑体_GBK" w:hAnsi="黑体" w:cs="方正仿宋_GBK"/>
                <w:color w:val="000000"/>
                <w:sz w:val="24"/>
                <w:szCs w:val="40"/>
              </w:rPr>
            </w:pPr>
            <w:r w:rsidRPr="004815AE">
              <w:rPr>
                <w:rFonts w:ascii="方正黑体_GBK" w:eastAsia="方正黑体_GBK" w:hAnsi="黑体" w:cs="方正仿宋_GBK" w:hint="eastAsia"/>
                <w:color w:val="000000"/>
                <w:sz w:val="24"/>
                <w:szCs w:val="40"/>
              </w:rPr>
              <w:t>组织机构</w:t>
            </w:r>
            <w:r w:rsidRPr="004815AE">
              <w:rPr>
                <w:rFonts w:ascii="方正黑体_GBK" w:eastAsia="方正黑体_GBK" w:hAnsi="黑体" w:cs="方正仿宋_GBK"/>
                <w:color w:val="000000"/>
                <w:sz w:val="24"/>
                <w:szCs w:val="40"/>
              </w:rPr>
              <w:t>代码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13E98" w:rsidRPr="004815AE" w:rsidRDefault="00C13E98" w:rsidP="005232FA">
            <w:pPr>
              <w:spacing w:line="360" w:lineRule="exact"/>
              <w:jc w:val="center"/>
              <w:rPr>
                <w:rFonts w:ascii="方正黑体_GBK" w:eastAsia="方正黑体_GBK" w:hAnsi="黑体" w:cs="方正仿宋_GBK"/>
                <w:color w:val="000000"/>
                <w:sz w:val="24"/>
                <w:szCs w:val="40"/>
              </w:rPr>
            </w:pPr>
            <w:r w:rsidRPr="004815AE">
              <w:rPr>
                <w:rFonts w:ascii="方正黑体_GBK" w:eastAsia="方正黑体_GBK" w:hAnsi="黑体" w:cs="方正仿宋_GBK" w:hint="eastAsia"/>
                <w:color w:val="000000"/>
                <w:sz w:val="24"/>
                <w:szCs w:val="40"/>
              </w:rPr>
              <w:t>核查方式</w:t>
            </w:r>
          </w:p>
          <w:p w:rsidR="00C13E98" w:rsidRPr="004815AE" w:rsidRDefault="00C13E98" w:rsidP="005232FA">
            <w:pPr>
              <w:spacing w:line="360" w:lineRule="exact"/>
              <w:jc w:val="center"/>
              <w:rPr>
                <w:rFonts w:ascii="方正黑体_GBK" w:eastAsia="方正黑体_GBK" w:hAnsi="黑体" w:cs="方正仿宋_GBK"/>
                <w:color w:val="000000"/>
                <w:sz w:val="24"/>
                <w:szCs w:val="40"/>
              </w:rPr>
            </w:pPr>
            <w:r w:rsidRPr="004815AE">
              <w:rPr>
                <w:rFonts w:ascii="方正黑体_GBK" w:eastAsia="方正黑体_GBK" w:hAnsi="黑体" w:cs="方正仿宋_GBK" w:hint="eastAsia"/>
                <w:color w:val="000000"/>
                <w:sz w:val="24"/>
                <w:szCs w:val="40"/>
              </w:rPr>
              <w:t>（集中/现场）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C13E98" w:rsidRPr="004815AE" w:rsidRDefault="00C13E98" w:rsidP="005232FA">
            <w:pPr>
              <w:spacing w:line="360" w:lineRule="exact"/>
              <w:jc w:val="center"/>
              <w:rPr>
                <w:rFonts w:ascii="方正黑体_GBK" w:eastAsia="方正黑体_GBK" w:hAnsi="黑体" w:cs="方正仿宋_GBK"/>
                <w:color w:val="000000"/>
                <w:sz w:val="24"/>
                <w:szCs w:val="40"/>
              </w:rPr>
            </w:pPr>
            <w:r w:rsidRPr="004815AE">
              <w:rPr>
                <w:rFonts w:ascii="方正黑体_GBK" w:eastAsia="方正黑体_GBK" w:hAnsi="黑体" w:cs="方正仿宋_GBK" w:hint="eastAsia"/>
                <w:color w:val="000000"/>
                <w:sz w:val="24"/>
                <w:szCs w:val="40"/>
              </w:rPr>
              <w:t>数据</w:t>
            </w:r>
            <w:r w:rsidRPr="004815AE">
              <w:rPr>
                <w:rFonts w:ascii="方正黑体_GBK" w:eastAsia="方正黑体_GBK" w:hAnsi="黑体" w:cs="方正仿宋_GBK"/>
                <w:color w:val="000000"/>
                <w:sz w:val="24"/>
                <w:szCs w:val="40"/>
              </w:rPr>
              <w:t>质量有无问题</w:t>
            </w:r>
          </w:p>
          <w:p w:rsidR="00C13E98" w:rsidRPr="004815AE" w:rsidRDefault="00C13E98" w:rsidP="005232FA">
            <w:pPr>
              <w:spacing w:line="360" w:lineRule="exact"/>
              <w:jc w:val="center"/>
              <w:rPr>
                <w:rFonts w:ascii="方正黑体_GBK" w:eastAsia="方正黑体_GBK" w:hAnsi="黑体" w:cs="方正仿宋_GBK"/>
                <w:color w:val="000000"/>
                <w:sz w:val="24"/>
                <w:szCs w:val="40"/>
              </w:rPr>
            </w:pPr>
            <w:r w:rsidRPr="004815AE">
              <w:rPr>
                <w:rFonts w:ascii="方正黑体_GBK" w:eastAsia="方正黑体_GBK" w:hAnsi="黑体" w:cs="方正仿宋_GBK" w:hint="eastAsia"/>
                <w:color w:val="000000"/>
                <w:sz w:val="24"/>
                <w:szCs w:val="40"/>
              </w:rPr>
              <w:t>（有/无）</w:t>
            </w:r>
          </w:p>
        </w:tc>
      </w:tr>
      <w:tr w:rsidR="00C13E98" w:rsidRPr="00AD18B0" w:rsidTr="005232FA">
        <w:trPr>
          <w:trHeight w:val="652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805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</w:tr>
      <w:tr w:rsidR="00C13E98" w:rsidRPr="00E73452" w:rsidTr="005232FA">
        <w:trPr>
          <w:trHeight w:val="639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805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</w:tr>
      <w:tr w:rsidR="00C13E98" w:rsidRPr="00AD18B0" w:rsidTr="005232FA">
        <w:trPr>
          <w:trHeight w:val="652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805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</w:tr>
      <w:tr w:rsidR="00C13E98" w:rsidRPr="00AD18B0" w:rsidTr="005232FA">
        <w:trPr>
          <w:trHeight w:val="664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805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</w:tr>
      <w:tr w:rsidR="00C13E98" w:rsidRPr="00AD18B0" w:rsidTr="005232FA">
        <w:trPr>
          <w:trHeight w:val="664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805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</w:tr>
      <w:tr w:rsidR="00C13E98" w:rsidRPr="00AD18B0" w:rsidTr="005232FA">
        <w:trPr>
          <w:trHeight w:val="664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805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</w:tr>
      <w:tr w:rsidR="00C13E98" w:rsidRPr="00AD18B0" w:rsidTr="005232FA">
        <w:trPr>
          <w:trHeight w:val="664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805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:rsidR="00C13E98" w:rsidRPr="004815AE" w:rsidRDefault="00C13E98" w:rsidP="005232FA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40"/>
              </w:rPr>
            </w:pPr>
          </w:p>
        </w:tc>
      </w:tr>
    </w:tbl>
    <w:p w:rsidR="00976213" w:rsidRPr="00C13E98" w:rsidRDefault="00C13E98">
      <w:pPr>
        <w:rPr>
          <w:rFonts w:eastAsia="方正仿宋_GBK"/>
          <w:szCs w:val="32"/>
        </w:rPr>
      </w:pPr>
      <w:r>
        <w:rPr>
          <w:rFonts w:hint="eastAsia"/>
        </w:rPr>
        <w:t>备注</w:t>
      </w:r>
      <w:r>
        <w:t>：本表</w:t>
      </w:r>
      <w:r>
        <w:rPr>
          <w:rFonts w:hint="eastAsia"/>
        </w:rPr>
        <w:t>仅</w:t>
      </w:r>
      <w:proofErr w:type="gramStart"/>
      <w:r>
        <w:t>填集中</w:t>
      </w:r>
      <w:proofErr w:type="gramEnd"/>
      <w:r>
        <w:rPr>
          <w:rFonts w:hint="eastAsia"/>
        </w:rPr>
        <w:t>或</w:t>
      </w:r>
      <w:r>
        <w:t>现场核查的企业。</w:t>
      </w:r>
    </w:p>
    <w:sectPr w:rsidR="00976213" w:rsidRPr="00C13E98" w:rsidSect="004815A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13E98"/>
    <w:rsid w:val="001107EE"/>
    <w:rsid w:val="00976213"/>
    <w:rsid w:val="00C13E98"/>
    <w:rsid w:val="00C45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="62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E98"/>
    <w:pPr>
      <w:widowControl w:val="0"/>
      <w:ind w:firstLine="0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>HP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2022-06-28T01:34:00Z</dcterms:created>
  <dcterms:modified xsi:type="dcterms:W3CDTF">2022-06-28T01:34:00Z</dcterms:modified>
</cp:coreProperties>
</file>