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45" w:rsidRDefault="004A37AE">
      <w:pPr>
        <w:numPr>
          <w:ilvl w:val="0"/>
          <w:numId w:val="1"/>
        </w:numPr>
        <w:ind w:firstLineChars="200" w:firstLine="640"/>
      </w:pPr>
      <w:r>
        <w:rPr>
          <w:rFonts w:eastAsia="方正楷体_GBK" w:hint="eastAsia"/>
          <w:szCs w:val="32"/>
        </w:rPr>
        <w:t>关于部分村级组织村企不分、三资监管不严等问题的整改。</w:t>
      </w:r>
      <w:r>
        <w:rPr>
          <w:rFonts w:eastAsia="方正仿宋_GBK" w:cs="方正仿宋_GBK" w:hint="eastAsia"/>
          <w:szCs w:val="32"/>
        </w:rPr>
        <w:t>市农业农村局对全市</w:t>
      </w:r>
      <w:r>
        <w:rPr>
          <w:rFonts w:ascii="方正仿宋_GBK" w:eastAsia="方正仿宋_GBK" w:hAnsi="方正仿宋_GBK" w:cs="方正仿宋_GBK" w:hint="eastAsia"/>
          <w:szCs w:val="32"/>
        </w:rPr>
        <w:t>91家村集体企业进行排查，梳理</w:t>
      </w:r>
      <w:r>
        <w:rPr>
          <w:rFonts w:eastAsia="方正仿宋_GBK" w:cs="方正仿宋_GBK" w:hint="eastAsia"/>
          <w:szCs w:val="32"/>
        </w:rPr>
        <w:t>村集体与村属企业、村域企业经营关系。对村级“三资”监管、村级“两项清理”回头看三项内容进行调研摸底，开展镇街检查和座谈</w:t>
      </w:r>
      <w:r>
        <w:rPr>
          <w:rFonts w:eastAsia="方正仿宋_GBK" w:cs="方正仿宋_GBK" w:hint="eastAsia"/>
          <w:szCs w:val="32"/>
        </w:rPr>
        <w:t>6</w:t>
      </w:r>
      <w:r>
        <w:rPr>
          <w:rFonts w:eastAsia="方正仿宋_GBK" w:cs="方正仿宋_GBK" w:hint="eastAsia"/>
          <w:szCs w:val="32"/>
        </w:rPr>
        <w:t>次，表格调查、数据核实</w:t>
      </w:r>
      <w:r>
        <w:rPr>
          <w:rFonts w:eastAsia="方正仿宋_GBK" w:cs="方正仿宋_GBK" w:hint="eastAsia"/>
          <w:szCs w:val="32"/>
        </w:rPr>
        <w:t>4</w:t>
      </w:r>
      <w:r>
        <w:rPr>
          <w:rFonts w:eastAsia="方正仿宋_GBK" w:cs="方正仿宋_GBK" w:hint="eastAsia"/>
          <w:szCs w:val="32"/>
        </w:rPr>
        <w:t>轮，形成村级相关问题专题调研报告，出台集体资金使用、出借、资产租赁、集体经济发展等方面制度</w:t>
      </w:r>
      <w:r>
        <w:rPr>
          <w:rFonts w:eastAsia="方正仿宋_GBK" w:cs="方正仿宋_GBK" w:hint="eastAsia"/>
          <w:szCs w:val="32"/>
        </w:rPr>
        <w:t>3</w:t>
      </w:r>
      <w:r>
        <w:rPr>
          <w:rFonts w:eastAsia="方正仿宋_GBK" w:cs="方正仿宋_GBK" w:hint="eastAsia"/>
          <w:szCs w:val="32"/>
        </w:rPr>
        <w:t>个，目前共整改三资监管等问题</w:t>
      </w:r>
      <w:r>
        <w:rPr>
          <w:rFonts w:eastAsia="方正仿宋_GBK" w:cs="方正仿宋_GBK" w:hint="eastAsia"/>
          <w:szCs w:val="32"/>
        </w:rPr>
        <w:t>623</w:t>
      </w:r>
      <w:r>
        <w:rPr>
          <w:rFonts w:eastAsia="方正仿宋_GBK" w:cs="方正仿宋_GBK" w:hint="eastAsia"/>
          <w:szCs w:val="32"/>
        </w:rPr>
        <w:t>个，整改问题金额</w:t>
      </w:r>
      <w:r>
        <w:rPr>
          <w:rFonts w:eastAsia="方正仿宋_GBK" w:cs="方正仿宋_GBK" w:hint="eastAsia"/>
          <w:szCs w:val="32"/>
        </w:rPr>
        <w:t>1.71</w:t>
      </w:r>
      <w:r>
        <w:rPr>
          <w:rFonts w:eastAsia="方正仿宋_GBK" w:cs="方正仿宋_GBK" w:hint="eastAsia"/>
          <w:szCs w:val="32"/>
        </w:rPr>
        <w:t>亿元，完成整改率</w:t>
      </w:r>
      <w:r>
        <w:rPr>
          <w:rFonts w:eastAsia="方正仿宋_GBK" w:cs="方正仿宋_GBK" w:hint="eastAsia"/>
          <w:szCs w:val="32"/>
        </w:rPr>
        <w:t>66%</w:t>
      </w:r>
      <w:r>
        <w:rPr>
          <w:rFonts w:eastAsia="方正仿宋_GBK" w:cs="方正仿宋_GBK" w:hint="eastAsia"/>
          <w:szCs w:val="32"/>
        </w:rPr>
        <w:t>，收回资金</w:t>
      </w:r>
      <w:r>
        <w:rPr>
          <w:rFonts w:eastAsia="方正仿宋_GBK" w:cs="方正仿宋_GBK" w:hint="eastAsia"/>
          <w:szCs w:val="32"/>
        </w:rPr>
        <w:t>0.54</w:t>
      </w:r>
      <w:r>
        <w:rPr>
          <w:rFonts w:eastAsia="方正仿宋_GBK" w:cs="方正仿宋_GBK" w:hint="eastAsia"/>
          <w:szCs w:val="32"/>
        </w:rPr>
        <w:t>亿元。</w:t>
      </w:r>
    </w:p>
    <w:p w:rsidR="00634845" w:rsidRDefault="004A37AE">
      <w:pPr>
        <w:numPr>
          <w:ilvl w:val="0"/>
          <w:numId w:val="1"/>
        </w:numPr>
        <w:ind w:firstLineChars="200" w:firstLine="640"/>
        <w:rPr>
          <w:rFonts w:eastAsia="方正仿宋_GBK" w:cs="方正仿宋_GBK"/>
          <w:szCs w:val="32"/>
        </w:rPr>
      </w:pPr>
      <w:r>
        <w:rPr>
          <w:rFonts w:eastAsia="方正楷体_GBK" w:hint="eastAsia"/>
          <w:szCs w:val="32"/>
        </w:rPr>
        <w:t>关于学校心理健康教育问题的整改。</w:t>
      </w:r>
      <w:r>
        <w:rPr>
          <w:rFonts w:eastAsia="方正仿宋_GBK" w:cs="方正仿宋_GBK" w:hint="eastAsia"/>
          <w:szCs w:val="32"/>
        </w:rPr>
        <w:t>市教育局制定出台</w:t>
      </w:r>
      <w:bookmarkStart w:id="0" w:name="bookmark3"/>
      <w:bookmarkStart w:id="1" w:name="bookmark5"/>
      <w:bookmarkStart w:id="2" w:name="bookmark4"/>
      <w:r>
        <w:rPr>
          <w:rFonts w:eastAsia="方正仿宋_GBK" w:cs="方正仿宋_GBK" w:hint="eastAsia"/>
          <w:szCs w:val="32"/>
        </w:rPr>
        <w:t>《关于做好青少年生命健康关爱工作的实施意见</w:t>
      </w:r>
      <w:bookmarkEnd w:id="0"/>
      <w:bookmarkEnd w:id="1"/>
      <w:bookmarkEnd w:id="2"/>
      <w:r>
        <w:rPr>
          <w:rFonts w:eastAsia="方正仿宋_GBK" w:cs="方正仿宋_GBK" w:hint="eastAsia"/>
          <w:szCs w:val="32"/>
        </w:rPr>
        <w:t>》，组建“全程暖心”</w:t>
      </w:r>
      <w:r>
        <w:rPr>
          <w:rFonts w:eastAsia="方正仿宋_GBK" w:cs="方正仿宋_GBK" w:hint="eastAsia"/>
          <w:szCs w:val="32"/>
        </w:rPr>
        <w:t>QQ</w:t>
      </w:r>
      <w:r>
        <w:rPr>
          <w:rFonts w:eastAsia="方正仿宋_GBK" w:cs="方正仿宋_GBK" w:hint="eastAsia"/>
          <w:szCs w:val="32"/>
        </w:rPr>
        <w:t>咨询团队，安排</w:t>
      </w:r>
      <w:r>
        <w:rPr>
          <w:rFonts w:eastAsia="方正仿宋_GBK" w:cs="方正仿宋_GBK" w:hint="eastAsia"/>
          <w:szCs w:val="32"/>
        </w:rPr>
        <w:t>18</w:t>
      </w:r>
      <w:r>
        <w:rPr>
          <w:rFonts w:eastAsia="方正仿宋_GBK" w:cs="方正仿宋_GBK" w:hint="eastAsia"/>
          <w:szCs w:val="32"/>
        </w:rPr>
        <w:t>位心理骨干教师全天候为全市中小学生提供心理援助和支持。组织全市德育干部、心理健康专兼职教师参加“中小学生心理疏导的策略与经验”等</w:t>
      </w:r>
      <w:r>
        <w:rPr>
          <w:rFonts w:eastAsia="方正仿宋_GBK" w:cs="方正仿宋_GBK" w:hint="eastAsia"/>
          <w:szCs w:val="32"/>
        </w:rPr>
        <w:t>17</w:t>
      </w:r>
      <w:r>
        <w:rPr>
          <w:rFonts w:eastAsia="方正仿宋_GBK" w:cs="方正仿宋_GBK" w:hint="eastAsia"/>
          <w:szCs w:val="32"/>
        </w:rPr>
        <w:t>场培训活动，制作</w:t>
      </w:r>
      <w:r>
        <w:rPr>
          <w:rFonts w:eastAsia="方正仿宋_GBK" w:cs="方正仿宋_GBK" w:hint="eastAsia"/>
          <w:szCs w:val="32"/>
        </w:rPr>
        <w:t>3</w:t>
      </w:r>
      <w:r>
        <w:rPr>
          <w:rFonts w:eastAsia="方正仿宋_GBK" w:cs="方正仿宋_GBK" w:hint="eastAsia"/>
          <w:szCs w:val="32"/>
        </w:rPr>
        <w:t>节开学心理调适课程、</w:t>
      </w:r>
      <w:r>
        <w:rPr>
          <w:rFonts w:eastAsia="方正仿宋_GBK" w:cs="方正仿宋_GBK" w:hint="eastAsia"/>
          <w:szCs w:val="32"/>
        </w:rPr>
        <w:t>6</w:t>
      </w:r>
      <w:r>
        <w:rPr>
          <w:rFonts w:eastAsia="方正仿宋_GBK" w:cs="方正仿宋_GBK" w:hint="eastAsia"/>
          <w:szCs w:val="32"/>
        </w:rPr>
        <w:t>节“全澄有爱”心育视频课程、</w:t>
      </w:r>
      <w:r>
        <w:rPr>
          <w:rFonts w:eastAsia="方正仿宋_GBK" w:cs="方正仿宋_GBK" w:hint="eastAsia"/>
          <w:szCs w:val="32"/>
        </w:rPr>
        <w:t>20</w:t>
      </w:r>
      <w:r>
        <w:rPr>
          <w:rFonts w:eastAsia="方正仿宋_GBK" w:cs="方正仿宋_GBK" w:hint="eastAsia"/>
          <w:szCs w:val="32"/>
        </w:rPr>
        <w:t>节“全澄暖心”心理健康教育课程，推出</w:t>
      </w:r>
      <w:r>
        <w:rPr>
          <w:rFonts w:eastAsia="方正仿宋_GBK" w:cs="方正仿宋_GBK" w:hint="eastAsia"/>
          <w:szCs w:val="32"/>
        </w:rPr>
        <w:t>11</w:t>
      </w:r>
      <w:r>
        <w:rPr>
          <w:rFonts w:eastAsia="方正仿宋_GBK" w:cs="方正仿宋_GBK" w:hint="eastAsia"/>
          <w:szCs w:val="32"/>
        </w:rPr>
        <w:t>节“澄心澄全”家庭教育点单课程、</w:t>
      </w:r>
      <w:r>
        <w:rPr>
          <w:rFonts w:eastAsia="方正仿宋_GBK" w:cs="方正仿宋_GBK" w:hint="eastAsia"/>
          <w:szCs w:val="32"/>
        </w:rPr>
        <w:t>10</w:t>
      </w:r>
      <w:r>
        <w:rPr>
          <w:rFonts w:eastAsia="方正仿宋_GBK" w:cs="方正仿宋_GBK" w:hint="eastAsia"/>
          <w:szCs w:val="32"/>
        </w:rPr>
        <w:t>节“疫路同心，全澄有爱”家庭教育课程自助课程，走访调研</w:t>
      </w:r>
      <w:r>
        <w:rPr>
          <w:rFonts w:eastAsia="方正仿宋_GBK" w:cs="方正仿宋_GBK" w:hint="eastAsia"/>
          <w:szCs w:val="32"/>
        </w:rPr>
        <w:t>7</w:t>
      </w:r>
      <w:r>
        <w:rPr>
          <w:rFonts w:eastAsia="方正仿宋_GBK" w:cs="方正仿宋_GBK" w:hint="eastAsia"/>
          <w:szCs w:val="32"/>
        </w:rPr>
        <w:t>所学校，对</w:t>
      </w:r>
      <w:r>
        <w:rPr>
          <w:rFonts w:eastAsia="方正仿宋_GBK" w:cs="方正仿宋_GBK" w:hint="eastAsia"/>
          <w:szCs w:val="32"/>
        </w:rPr>
        <w:t>38</w:t>
      </w:r>
      <w:r>
        <w:rPr>
          <w:rFonts w:eastAsia="方正仿宋_GBK" w:cs="方正仿宋_GBK" w:hint="eastAsia"/>
          <w:szCs w:val="32"/>
        </w:rPr>
        <w:t>所中小学进行线上心理健康教育专项巡课，学校心理健康教育水平得到有效提升。</w:t>
      </w:r>
    </w:p>
    <w:p w:rsidR="00634845" w:rsidRDefault="004A37AE">
      <w:pPr>
        <w:numPr>
          <w:ilvl w:val="0"/>
          <w:numId w:val="1"/>
        </w:numPr>
        <w:ind w:firstLineChars="200" w:firstLine="640"/>
      </w:pPr>
      <w:r>
        <w:rPr>
          <w:rFonts w:eastAsia="方正楷体_GBK" w:hint="eastAsia"/>
          <w:szCs w:val="32"/>
        </w:rPr>
        <w:t>关于学校实验室危险品管控漏洞大的整改。</w:t>
      </w:r>
      <w:r>
        <w:rPr>
          <w:rFonts w:eastAsia="方正仿宋_GBK" w:cs="方正仿宋_GBK" w:hint="eastAsia"/>
          <w:szCs w:val="32"/>
        </w:rPr>
        <w:t>市教育局印发《江阴市学校实验室专项整治方案》，部署开展学校</w:t>
      </w:r>
      <w:r>
        <w:rPr>
          <w:rFonts w:eastAsia="方正仿宋_GBK" w:cs="方正仿宋_GBK" w:hint="eastAsia"/>
          <w:szCs w:val="32"/>
        </w:rPr>
        <w:lastRenderedPageBreak/>
        <w:t>实验室安全专项整治行动，组织全市有实验室学校开展隐患自查整改，并成立检查组实地普查</w:t>
      </w:r>
      <w:r>
        <w:rPr>
          <w:rFonts w:eastAsia="方正仿宋_GBK" w:cs="方正仿宋_GBK" w:hint="eastAsia"/>
          <w:szCs w:val="32"/>
        </w:rPr>
        <w:t>12</w:t>
      </w:r>
      <w:r>
        <w:rPr>
          <w:rFonts w:eastAsia="方正仿宋_GBK" w:cs="方正仿宋_GBK" w:hint="eastAsia"/>
          <w:szCs w:val="32"/>
        </w:rPr>
        <w:t>所高中、抽查</w:t>
      </w:r>
      <w:r>
        <w:rPr>
          <w:rFonts w:eastAsia="方正仿宋_GBK" w:cs="方正仿宋_GBK" w:hint="eastAsia"/>
          <w:szCs w:val="32"/>
        </w:rPr>
        <w:t>10</w:t>
      </w:r>
      <w:r>
        <w:rPr>
          <w:rFonts w:eastAsia="方正仿宋_GBK" w:cs="方正仿宋_GBK" w:hint="eastAsia"/>
          <w:szCs w:val="32"/>
        </w:rPr>
        <w:t>所初中学校危险化学品安全管理工作，印发通报督促安全问题隐患整改，学校实验室安全管理能力得到明显提升。</w:t>
      </w:r>
    </w:p>
    <w:p w:rsidR="00634845" w:rsidRDefault="004A37AE">
      <w:pPr>
        <w:numPr>
          <w:ilvl w:val="0"/>
          <w:numId w:val="1"/>
        </w:numPr>
        <w:ind w:firstLineChars="200" w:firstLine="640"/>
        <w:rPr>
          <w:rFonts w:ascii="方正仿宋_GBK" w:eastAsia="方正仿宋_GBK" w:hAnsiTheme="minorEastAsia" w:cs="仿宋"/>
          <w:szCs w:val="32"/>
        </w:rPr>
      </w:pPr>
      <w:r>
        <w:rPr>
          <w:rFonts w:eastAsia="方正楷体_GBK" w:hint="eastAsia"/>
          <w:szCs w:val="32"/>
        </w:rPr>
        <w:t>关于学校电梯故障多发的整改。</w:t>
      </w:r>
      <w:r>
        <w:rPr>
          <w:rFonts w:eastAsia="方正仿宋_GBK" w:cs="方正仿宋_GBK" w:hint="eastAsia"/>
          <w:szCs w:val="32"/>
        </w:rPr>
        <w:t>市教育局印发《江阴市学校电梯专项整治行动方案》，部署开展学校电梯安全专项整治行动，组织全市学校学习贯彻《无锡市电梯安全管理条例》，派出工作人员到有电梯学校开展电梯安全专项整治工作督查，督促学校加强电梯安全教育演练，加强电梯日常管理，有效消除安全隐患。</w:t>
      </w:r>
    </w:p>
    <w:p w:rsidR="00634845" w:rsidRDefault="004A37AE">
      <w:pPr>
        <w:numPr>
          <w:ilvl w:val="0"/>
          <w:numId w:val="1"/>
        </w:numPr>
        <w:ind w:firstLineChars="200" w:firstLine="640"/>
        <w:rPr>
          <w:rFonts w:ascii="方正仿宋_GBK" w:eastAsia="方正仿宋_GBK"/>
          <w:szCs w:val="32"/>
        </w:rPr>
      </w:pPr>
      <w:r>
        <w:rPr>
          <w:rFonts w:eastAsia="方正楷体_GBK" w:hint="eastAsia"/>
          <w:szCs w:val="32"/>
        </w:rPr>
        <w:t>关于工程建设领域欠薪问题高发多发的整改。</w:t>
      </w:r>
      <w:r>
        <w:rPr>
          <w:rFonts w:eastAsia="方正仿宋_GBK" w:cs="方正仿宋_GBK" w:hint="eastAsia"/>
          <w:szCs w:val="32"/>
        </w:rPr>
        <w:t>市治欠办（人社局）和治欠领导小组加快工程建设领域欠薪线索处置，</w:t>
      </w:r>
      <w:r>
        <w:rPr>
          <w:rFonts w:ascii="方正仿宋_GBK" w:eastAsia="方正仿宋_GBK" w:hint="eastAsia"/>
          <w:szCs w:val="32"/>
        </w:rPr>
        <w:t>成立工作专班，开展江阴市工程建设领域保障农民工工资支付百日提升行动、2022年度在建工程项目保障农民工工资支付综合评估工作，会商起草《关于进一步落实建设工程按月足额支付工资的意见》等3个文件。至5月底，共办结</w:t>
      </w:r>
      <w:r>
        <w:rPr>
          <w:rFonts w:eastAsia="方正仿宋_GBK" w:cs="方正仿宋_GBK" w:hint="eastAsia"/>
          <w:szCs w:val="32"/>
        </w:rPr>
        <w:t>建设领域欠薪线索</w:t>
      </w:r>
      <w:r>
        <w:rPr>
          <w:rFonts w:ascii="方正仿宋_GBK" w:eastAsia="方正仿宋_GBK" w:hint="eastAsia"/>
          <w:szCs w:val="32"/>
        </w:rPr>
        <w:t>818条，办结率97.55%，达无锡平均水平以上，并持续保持。同时，常态化开展联合执法检查，大力惩治欠薪违法行为。至5月底，各镇街共受理涉及工资支付类举报投诉1265件，立案5件，为1006名劳动者追发劳动报酬825万元。</w:t>
      </w:r>
    </w:p>
    <w:p w:rsidR="00634845" w:rsidRDefault="004A37AE">
      <w:pPr>
        <w:numPr>
          <w:ilvl w:val="0"/>
          <w:numId w:val="1"/>
        </w:numPr>
        <w:ind w:firstLineChars="200" w:firstLine="640"/>
        <w:rPr>
          <w:rFonts w:ascii="方正仿宋_GBK" w:eastAsia="方正仿宋_GBK" w:hAnsi="仿宋" w:cs="仿宋"/>
          <w:szCs w:val="32"/>
        </w:rPr>
      </w:pPr>
      <w:r>
        <w:rPr>
          <w:rFonts w:eastAsia="方正楷体_GBK" w:hint="eastAsia"/>
          <w:szCs w:val="32"/>
        </w:rPr>
        <w:t>关于飞达出租公司在临时用地上建成永久性办公用</w:t>
      </w:r>
      <w:r>
        <w:rPr>
          <w:rFonts w:eastAsia="方正楷体_GBK" w:hint="eastAsia"/>
          <w:szCs w:val="32"/>
        </w:rPr>
        <w:lastRenderedPageBreak/>
        <w:t>房问题的整改。</w:t>
      </w:r>
      <w:r>
        <w:rPr>
          <w:rFonts w:eastAsia="方正仿宋_GBK" w:cs="方正仿宋_GBK" w:hint="eastAsia"/>
          <w:szCs w:val="32"/>
        </w:rPr>
        <w:t>市土地储备中心</w:t>
      </w:r>
      <w:r>
        <w:rPr>
          <w:rFonts w:ascii="方正仿宋_GBK" w:eastAsia="方正仿宋_GBK" w:hint="eastAsia"/>
          <w:szCs w:val="32"/>
        </w:rPr>
        <w:t>经与</w:t>
      </w:r>
      <w:r>
        <w:rPr>
          <w:rFonts w:ascii="方正仿宋_GBK" w:eastAsia="方正仿宋_GBK" w:hAnsi="仿宋" w:cs="仿宋" w:hint="eastAsia"/>
          <w:szCs w:val="32"/>
        </w:rPr>
        <w:t>相关部门讨论后形成两套</w:t>
      </w:r>
      <w:r>
        <w:rPr>
          <w:rFonts w:ascii="方正仿宋_GBK" w:eastAsia="方正仿宋_GBK" w:hint="eastAsia"/>
          <w:szCs w:val="32"/>
        </w:rPr>
        <w:t>处置</w:t>
      </w:r>
      <w:r>
        <w:rPr>
          <w:rFonts w:ascii="方正仿宋_GBK" w:eastAsia="方正仿宋_GBK" w:hAnsi="仿宋" w:cs="仿宋" w:hint="eastAsia"/>
          <w:szCs w:val="32"/>
        </w:rPr>
        <w:t>方案</w:t>
      </w:r>
      <w:r>
        <w:rPr>
          <w:rFonts w:ascii="方正仿宋_GBK" w:eastAsia="方正仿宋_GBK" w:hint="eastAsia"/>
          <w:szCs w:val="32"/>
        </w:rPr>
        <w:t>：一是</w:t>
      </w:r>
      <w:r>
        <w:rPr>
          <w:rFonts w:ascii="方正仿宋_GBK" w:eastAsia="方正仿宋_GBK" w:hAnsi="仿宋" w:cs="仿宋" w:hint="eastAsia"/>
          <w:szCs w:val="32"/>
        </w:rPr>
        <w:t>飞达地块带建筑挂牌出让。目前</w:t>
      </w:r>
      <w:r>
        <w:rPr>
          <w:rFonts w:eastAsia="方正仿宋_GBK" w:cs="方正仿宋_GBK" w:hint="eastAsia"/>
          <w:szCs w:val="32"/>
        </w:rPr>
        <w:t>已为</w:t>
      </w:r>
      <w:r>
        <w:rPr>
          <w:rFonts w:ascii="方正仿宋_GBK" w:eastAsia="方正仿宋_GBK" w:hAnsi="仿宋" w:cs="仿宋" w:hint="eastAsia"/>
          <w:szCs w:val="32"/>
        </w:rPr>
        <w:t>飞达地块办好全部出让手续，该地块具备出让条件，后期操作需要资规局和省厅对接。二是将该地块划拨给市国资企业，</w:t>
      </w:r>
      <w:r>
        <w:rPr>
          <w:rFonts w:eastAsia="方正仿宋_GBK" w:hint="eastAsia"/>
          <w:szCs w:val="32"/>
        </w:rPr>
        <w:t>再</w:t>
      </w:r>
      <w:r>
        <w:rPr>
          <w:rFonts w:ascii="方正仿宋_GBK" w:eastAsia="方正仿宋_GBK" w:hAnsi="仿宋" w:cs="仿宋" w:hint="eastAsia"/>
          <w:szCs w:val="32"/>
        </w:rPr>
        <w:t>由市国资企业将地块返租给飞达公司，用于</w:t>
      </w:r>
      <w:r>
        <w:rPr>
          <w:rFonts w:eastAsia="方正仿宋_GBK"/>
          <w:szCs w:val="32"/>
        </w:rPr>
        <w:t>公共交通场站建设</w:t>
      </w:r>
      <w:r>
        <w:rPr>
          <w:rFonts w:eastAsia="方正仿宋_GBK" w:hint="eastAsia"/>
          <w:szCs w:val="32"/>
        </w:rPr>
        <w:t>。待方案确定后，将迅速推进落实。</w:t>
      </w:r>
    </w:p>
    <w:p w:rsidR="00634845" w:rsidRDefault="00634845" w:rsidP="004A37AE">
      <w:pPr>
        <w:pStyle w:val="a0"/>
        <w:ind w:left="640" w:hanging="640"/>
      </w:pPr>
      <w:bookmarkStart w:id="3" w:name="_GoBack"/>
      <w:bookmarkEnd w:id="3"/>
    </w:p>
    <w:p w:rsidR="00634845" w:rsidRDefault="00634845" w:rsidP="004A37AE">
      <w:pPr>
        <w:pStyle w:val="a0"/>
        <w:ind w:left="640" w:hanging="640"/>
        <w:rPr>
          <w:rFonts w:eastAsia="方正仿宋_GBK"/>
        </w:rPr>
      </w:pPr>
    </w:p>
    <w:p w:rsidR="00634845" w:rsidRDefault="00634845"/>
    <w:sectPr w:rsidR="00634845" w:rsidSect="0063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69D4"/>
    <w:multiLevelType w:val="singleLevel"/>
    <w:tmpl w:val="7DEA69D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E0YWFiNjFiODc5OTZiOWQ4OTMwNDVlNzExOTg4YTMifQ=="/>
  </w:docVars>
  <w:rsids>
    <w:rsidRoot w:val="0EDD3A77"/>
    <w:rsid w:val="00306036"/>
    <w:rsid w:val="00365BA6"/>
    <w:rsid w:val="004A37AE"/>
    <w:rsid w:val="00634845"/>
    <w:rsid w:val="01933E0D"/>
    <w:rsid w:val="034F5D29"/>
    <w:rsid w:val="096C3C46"/>
    <w:rsid w:val="0B15477B"/>
    <w:rsid w:val="0C0C7088"/>
    <w:rsid w:val="0D2804A9"/>
    <w:rsid w:val="0EDD3A77"/>
    <w:rsid w:val="15496F89"/>
    <w:rsid w:val="1D7C3EC2"/>
    <w:rsid w:val="1DEF352E"/>
    <w:rsid w:val="1E0E7789"/>
    <w:rsid w:val="22F50136"/>
    <w:rsid w:val="234A4A28"/>
    <w:rsid w:val="24783A57"/>
    <w:rsid w:val="2967428C"/>
    <w:rsid w:val="29D0195B"/>
    <w:rsid w:val="2A8C7342"/>
    <w:rsid w:val="2F6E3407"/>
    <w:rsid w:val="39050DB8"/>
    <w:rsid w:val="3C027F6F"/>
    <w:rsid w:val="3CCF06B0"/>
    <w:rsid w:val="40736F4F"/>
    <w:rsid w:val="414C5D81"/>
    <w:rsid w:val="42A74B42"/>
    <w:rsid w:val="42DA1461"/>
    <w:rsid w:val="481427FD"/>
    <w:rsid w:val="4BCD39B7"/>
    <w:rsid w:val="58C86EA9"/>
    <w:rsid w:val="627307CB"/>
    <w:rsid w:val="63D15910"/>
    <w:rsid w:val="64194A1E"/>
    <w:rsid w:val="696D0F78"/>
    <w:rsid w:val="6B421D41"/>
    <w:rsid w:val="75C37A55"/>
    <w:rsid w:val="7880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34845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"/>
    <w:basedOn w:val="a"/>
    <w:qFormat/>
    <w:rsid w:val="00634845"/>
    <w:pPr>
      <w:ind w:left="200" w:hangingChars="200" w:hanging="200"/>
      <w:contextualSpacing/>
    </w:pPr>
    <w:rPr>
      <w:rFonts w:eastAsia="宋体"/>
    </w:rPr>
  </w:style>
  <w:style w:type="paragraph" w:styleId="a4">
    <w:name w:val="Normal Indent"/>
    <w:basedOn w:val="a"/>
    <w:uiPriority w:val="99"/>
    <w:qFormat/>
    <w:rsid w:val="00634845"/>
    <w:pPr>
      <w:ind w:firstLineChars="200" w:firstLine="420"/>
    </w:pPr>
    <w:rPr>
      <w:rFonts w:eastAsia="宋体"/>
      <w:kern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春艳</dc:creator>
  <cp:lastModifiedBy>admin</cp:lastModifiedBy>
  <cp:revision>2</cp:revision>
  <dcterms:created xsi:type="dcterms:W3CDTF">2022-06-13T02:39:00Z</dcterms:created>
  <dcterms:modified xsi:type="dcterms:W3CDTF">2022-06-13T02:39:00Z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FD6E1494D705461ABBD686584514B837</vt:lpwstr>
  </property>
  <property fmtid="{D5CDD505-2E9C-101B-9397-08002B2CF9AE}" pid="4" name="KSOSaveFontToCloudKey">
    <vt:lpwstr>269583225_cloud</vt:lpwstr>
  </property>
</Properties>
</file>