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1981" w14:textId="77777777" w:rsidR="008C7BB2" w:rsidRDefault="001521B6" w:rsidP="000A26B6">
      <w:pPr>
        <w:spacing w:line="0" w:lineRule="atLeast"/>
        <w:jc w:val="center"/>
        <w:rPr>
          <w:rFonts w:ascii="Times New Roman" w:eastAsia="方正小标宋_GBK" w:hAnsi="Times New Roman" w:cs="Times New Roman"/>
          <w:sz w:val="44"/>
          <w:szCs w:val="40"/>
        </w:rPr>
      </w:pPr>
      <w:r>
        <w:rPr>
          <w:rFonts w:ascii="Times New Roman" w:eastAsia="方正小标宋_GBK" w:hAnsi="Times New Roman" w:cs="Times New Roman"/>
          <w:sz w:val="44"/>
          <w:szCs w:val="40"/>
        </w:rPr>
        <w:t>关于进一步促进江阴</w:t>
      </w:r>
      <w:r>
        <w:rPr>
          <w:rFonts w:ascii="Times New Roman" w:eastAsia="方正小标宋_GBK" w:hAnsi="Times New Roman" w:cs="Times New Roman" w:hint="eastAsia"/>
          <w:sz w:val="44"/>
          <w:szCs w:val="40"/>
        </w:rPr>
        <w:t>市</w:t>
      </w:r>
      <w:r>
        <w:rPr>
          <w:rFonts w:ascii="Times New Roman" w:eastAsia="方正小标宋_GBK" w:hAnsi="Times New Roman" w:cs="Times New Roman"/>
          <w:sz w:val="44"/>
          <w:szCs w:val="40"/>
        </w:rPr>
        <w:t>股权投资高质量</w:t>
      </w:r>
    </w:p>
    <w:p w14:paraId="0D2437A4" w14:textId="77777777" w:rsidR="008C7BB2" w:rsidRDefault="001521B6" w:rsidP="000A26B6">
      <w:pPr>
        <w:spacing w:line="0" w:lineRule="atLeast"/>
        <w:jc w:val="center"/>
        <w:rPr>
          <w:rFonts w:ascii="Times New Roman" w:eastAsia="方正小标宋_GBK" w:hAnsi="Times New Roman" w:cs="Times New Roman"/>
          <w:sz w:val="44"/>
          <w:szCs w:val="40"/>
        </w:rPr>
      </w:pPr>
      <w:r>
        <w:rPr>
          <w:rFonts w:ascii="Times New Roman" w:eastAsia="方正小标宋_GBK" w:hAnsi="Times New Roman" w:cs="Times New Roman"/>
          <w:sz w:val="44"/>
          <w:szCs w:val="40"/>
        </w:rPr>
        <w:t>发展的若干政策</w:t>
      </w:r>
      <w:r>
        <w:rPr>
          <w:rFonts w:ascii="Times New Roman" w:eastAsia="方正小标宋_GBK" w:hAnsi="Times New Roman" w:cs="Times New Roman" w:hint="eastAsia"/>
          <w:sz w:val="44"/>
          <w:szCs w:val="40"/>
        </w:rPr>
        <w:t>措施（试行）</w:t>
      </w:r>
    </w:p>
    <w:p w14:paraId="417756E2" w14:textId="77E6052B" w:rsidR="008C7BB2" w:rsidRDefault="001521B6" w:rsidP="00630BF6">
      <w:pPr>
        <w:spacing w:beforeLines="30" w:before="173"/>
        <w:jc w:val="center"/>
        <w:rPr>
          <w:rFonts w:ascii="Times New Roman" w:eastAsia="方正楷体_GBK" w:hAnsi="Times New Roman" w:cs="Times New Roman"/>
          <w:szCs w:val="32"/>
        </w:rPr>
      </w:pPr>
      <w:r>
        <w:rPr>
          <w:rFonts w:ascii="Times New Roman" w:eastAsia="方正楷体_GBK" w:hAnsi="Times New Roman" w:cs="Times New Roman" w:hint="eastAsia"/>
          <w:szCs w:val="32"/>
        </w:rPr>
        <w:t>（</w:t>
      </w:r>
      <w:r w:rsidR="005563EC">
        <w:rPr>
          <w:rFonts w:ascii="Times New Roman" w:eastAsia="方正楷体_GBK" w:hAnsi="Times New Roman" w:cs="Times New Roman" w:hint="eastAsia"/>
          <w:szCs w:val="32"/>
        </w:rPr>
        <w:t>征求意见</w:t>
      </w:r>
      <w:r>
        <w:rPr>
          <w:rFonts w:ascii="Times New Roman" w:eastAsia="方正楷体_GBK" w:hAnsi="Times New Roman" w:cs="Times New Roman" w:hint="eastAsia"/>
          <w:szCs w:val="32"/>
        </w:rPr>
        <w:t>稿）</w:t>
      </w:r>
    </w:p>
    <w:p w14:paraId="1A4D00CF" w14:textId="77777777" w:rsidR="008C7BB2" w:rsidRDefault="008C7BB2" w:rsidP="00630BF6">
      <w:pPr>
        <w:spacing w:line="560" w:lineRule="exact"/>
        <w:rPr>
          <w:rFonts w:ascii="Times New Roman" w:eastAsia="方正小标宋_GBK" w:hAnsi="Times New Roman" w:cs="Times New Roman"/>
          <w:sz w:val="40"/>
          <w:szCs w:val="40"/>
        </w:rPr>
      </w:pPr>
    </w:p>
    <w:p w14:paraId="1724BD79"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仿宋_GBK" w:hAnsi="Times New Roman" w:cs="Times New Roman"/>
          <w:szCs w:val="32"/>
        </w:rPr>
        <w:t>为深入贯彻落实《江阴市股权投资基金高质量发展五年行动方案（</w:t>
      </w:r>
      <w:r>
        <w:rPr>
          <w:rFonts w:ascii="Times New Roman" w:eastAsia="方正仿宋_GBK" w:hAnsi="Times New Roman" w:cs="Times New Roman"/>
          <w:szCs w:val="32"/>
        </w:rPr>
        <w:t>2021—2025</w:t>
      </w:r>
      <w:r>
        <w:rPr>
          <w:rFonts w:ascii="Times New Roman" w:eastAsia="方正仿宋_GBK" w:hAnsi="Times New Roman" w:cs="Times New Roman"/>
          <w:szCs w:val="32"/>
        </w:rPr>
        <w:t>年）》总体部署，充分发挥股权投资基金服务实体经济的重要作用，</w:t>
      </w:r>
      <w:r>
        <w:rPr>
          <w:rFonts w:ascii="Times New Roman" w:eastAsia="方正仿宋_GBK" w:hAnsi="Times New Roman" w:cs="Times New Roman" w:hint="eastAsia"/>
          <w:szCs w:val="32"/>
        </w:rPr>
        <w:t>加快构建现代产业体系，打造更具影响力的现代产业新高地，</w:t>
      </w:r>
      <w:r>
        <w:rPr>
          <w:rFonts w:ascii="Times New Roman" w:eastAsia="方正仿宋_GBK" w:hAnsi="Times New Roman" w:cs="Times New Roman"/>
          <w:szCs w:val="32"/>
        </w:rPr>
        <w:t>结合我市实际，制定本政策</w:t>
      </w:r>
      <w:r>
        <w:rPr>
          <w:rFonts w:ascii="Times New Roman" w:eastAsia="方正仿宋_GBK" w:hAnsi="Times New Roman" w:cs="Times New Roman" w:hint="eastAsia"/>
          <w:szCs w:val="32"/>
        </w:rPr>
        <w:t>措施</w:t>
      </w:r>
      <w:r>
        <w:rPr>
          <w:rFonts w:ascii="Times New Roman" w:eastAsia="方正仿宋_GBK" w:hAnsi="Times New Roman" w:cs="Times New Roman"/>
          <w:szCs w:val="32"/>
        </w:rPr>
        <w:t>。</w:t>
      </w:r>
    </w:p>
    <w:p w14:paraId="77858E3D" w14:textId="77777777" w:rsidR="008C7BB2" w:rsidRDefault="001521B6" w:rsidP="00630BF6">
      <w:pPr>
        <w:spacing w:beforeLines="50" w:before="289" w:afterLines="50" w:after="289" w:line="560" w:lineRule="exact"/>
        <w:jc w:val="center"/>
        <w:rPr>
          <w:rFonts w:ascii="Times New Roman" w:eastAsia="方正黑体_GBK" w:hAnsi="Times New Roman" w:cs="方正黑体_GBK"/>
          <w:szCs w:val="32"/>
        </w:rPr>
      </w:pPr>
      <w:r>
        <w:rPr>
          <w:rFonts w:ascii="Times New Roman" w:eastAsia="方正黑体_GBK" w:hAnsi="Times New Roman" w:cs="方正黑体_GBK" w:hint="eastAsia"/>
          <w:szCs w:val="32"/>
        </w:rPr>
        <w:t>第一章</w:t>
      </w:r>
      <w:r w:rsidR="000A26B6">
        <w:rPr>
          <w:rFonts w:ascii="Times New Roman" w:eastAsia="方正黑体_GBK" w:hAnsi="Times New Roman" w:cs="方正黑体_GBK" w:hint="eastAsia"/>
          <w:szCs w:val="32"/>
        </w:rPr>
        <w:t xml:space="preserve">  </w:t>
      </w:r>
      <w:r>
        <w:rPr>
          <w:rFonts w:ascii="Times New Roman" w:eastAsia="方正黑体_GBK" w:hAnsi="Times New Roman" w:cs="方正黑体_GBK" w:hint="eastAsia"/>
          <w:szCs w:val="32"/>
        </w:rPr>
        <w:t>总</w:t>
      </w:r>
      <w:r w:rsidR="000A26B6">
        <w:rPr>
          <w:rFonts w:ascii="Times New Roman" w:eastAsia="方正黑体_GBK" w:hAnsi="Times New Roman" w:cs="方正黑体_GBK" w:hint="eastAsia"/>
          <w:szCs w:val="32"/>
        </w:rPr>
        <w:t xml:space="preserve">  </w:t>
      </w:r>
      <w:r>
        <w:rPr>
          <w:rFonts w:ascii="Times New Roman" w:eastAsia="方正黑体_GBK" w:hAnsi="Times New Roman" w:cs="方正黑体_GBK" w:hint="eastAsia"/>
          <w:szCs w:val="32"/>
        </w:rPr>
        <w:t>则</w:t>
      </w:r>
    </w:p>
    <w:p w14:paraId="59AEBEB5" w14:textId="77777777" w:rsidR="008C7BB2" w:rsidRDefault="001521B6" w:rsidP="00630BF6">
      <w:pPr>
        <w:spacing w:line="560" w:lineRule="exact"/>
        <w:ind w:firstLineChars="200" w:firstLine="603"/>
        <w:rPr>
          <w:rFonts w:ascii="Times New Roman" w:eastAsia="方正楷体_GBK" w:hAnsi="Times New Roman" w:cs="Times New Roman"/>
          <w:szCs w:val="32"/>
        </w:rPr>
      </w:pPr>
      <w:r>
        <w:rPr>
          <w:rFonts w:ascii="Times New Roman" w:eastAsia="方正仿宋_GBK" w:hAnsi="Times New Roman"/>
          <w:kern w:val="32"/>
          <w:szCs w:val="32"/>
        </w:rPr>
        <w:t>紧扣经济社会高质量发展要求，聚焦我市</w:t>
      </w:r>
      <w:r>
        <w:rPr>
          <w:rFonts w:ascii="Times New Roman" w:eastAsia="方正仿宋_GBK" w:hAnsi="Times New Roman" w:hint="eastAsia"/>
          <w:kern w:val="32"/>
          <w:szCs w:val="32"/>
        </w:rPr>
        <w:t>“</w:t>
      </w:r>
      <w:r>
        <w:rPr>
          <w:rFonts w:ascii="Times New Roman" w:eastAsia="方正仿宋_GBK" w:hAnsi="Times New Roman" w:hint="eastAsia"/>
          <w:kern w:val="32"/>
          <w:szCs w:val="32"/>
        </w:rPr>
        <w:t>345</w:t>
      </w:r>
      <w:r>
        <w:rPr>
          <w:rFonts w:ascii="Times New Roman" w:eastAsia="方正仿宋_GBK" w:hAnsi="Times New Roman" w:hint="eastAsia"/>
          <w:kern w:val="32"/>
          <w:szCs w:val="32"/>
        </w:rPr>
        <w:t>”</w:t>
      </w:r>
      <w:r>
        <w:rPr>
          <w:rFonts w:ascii="Times New Roman" w:eastAsia="方正仿宋_GBK" w:hAnsi="Times New Roman"/>
          <w:kern w:val="32"/>
          <w:szCs w:val="32"/>
        </w:rPr>
        <w:t>产业</w:t>
      </w:r>
      <w:r>
        <w:rPr>
          <w:rFonts w:ascii="Times New Roman" w:eastAsia="方正仿宋_GBK" w:hAnsi="Times New Roman" w:hint="eastAsia"/>
          <w:kern w:val="32"/>
          <w:szCs w:val="32"/>
        </w:rPr>
        <w:t>体系建设</w:t>
      </w:r>
      <w:r>
        <w:rPr>
          <w:rFonts w:ascii="Times New Roman" w:eastAsia="方正仿宋_GBK" w:hAnsi="Times New Roman"/>
          <w:kern w:val="32"/>
          <w:szCs w:val="32"/>
        </w:rPr>
        <w:t>，</w:t>
      </w:r>
      <w:r>
        <w:rPr>
          <w:rFonts w:ascii="Times New Roman" w:eastAsia="方正仿宋_GBK" w:hAnsi="Times New Roman" w:hint="eastAsia"/>
          <w:kern w:val="32"/>
          <w:szCs w:val="32"/>
        </w:rPr>
        <w:t>推动各类股权投资机构集聚发展，围绕产业链、资金链、供应链、专业链、人才链五个全方位立体角度，打造覆盖企业孕育期、初生期、成长期、上市期、成熟期的全生命周期的基金体系，构建具有江阴特色的基金生态系统。</w:t>
      </w:r>
    </w:p>
    <w:p w14:paraId="1FD70C09"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Times New Roman" w:hint="eastAsia"/>
          <w:szCs w:val="32"/>
        </w:rPr>
        <w:t>第一条</w:t>
      </w:r>
      <w:r w:rsidR="000A26B6">
        <w:rPr>
          <w:rFonts w:ascii="Times New Roman" w:eastAsia="方正楷体_GBK" w:hAnsi="Times New Roman" w:cs="Times New Roman" w:hint="eastAsia"/>
          <w:szCs w:val="32"/>
        </w:rPr>
        <w:t xml:space="preserve">  </w:t>
      </w:r>
      <w:r>
        <w:rPr>
          <w:rFonts w:ascii="Times New Roman" w:eastAsia="方正仿宋_GBK" w:hAnsi="Times New Roman" w:cs="Times New Roman"/>
          <w:szCs w:val="32"/>
        </w:rPr>
        <w:t>本政策</w:t>
      </w:r>
      <w:r>
        <w:rPr>
          <w:rFonts w:ascii="Times New Roman" w:eastAsia="方正仿宋_GBK" w:hAnsi="Times New Roman" w:cs="Times New Roman" w:hint="eastAsia"/>
          <w:szCs w:val="32"/>
        </w:rPr>
        <w:t>措施</w:t>
      </w:r>
      <w:r>
        <w:rPr>
          <w:rFonts w:ascii="Times New Roman" w:eastAsia="方正仿宋_GBK" w:hAnsi="Times New Roman" w:cs="Times New Roman"/>
          <w:szCs w:val="32"/>
        </w:rPr>
        <w:t>所称股权投资机构包括股权投资企业及股权投资管理企业。股权投资企业是指依法在</w:t>
      </w:r>
      <w:r>
        <w:rPr>
          <w:rFonts w:ascii="Times New Roman" w:eastAsia="方正仿宋_GBK" w:hAnsi="Times New Roman" w:cs="Times New Roman" w:hint="eastAsia"/>
          <w:szCs w:val="32"/>
        </w:rPr>
        <w:t>江阴</w:t>
      </w:r>
      <w:r>
        <w:rPr>
          <w:rFonts w:ascii="Times New Roman" w:eastAsia="方正仿宋_GBK" w:hAnsi="Times New Roman" w:cs="Times New Roman"/>
          <w:szCs w:val="32"/>
        </w:rPr>
        <w:t>注册登记，对企业进行股权投资并提供增值服务的非证券类投资企业。股权投资管理企业是指依法在</w:t>
      </w:r>
      <w:r>
        <w:rPr>
          <w:rFonts w:ascii="Times New Roman" w:eastAsia="方正仿宋_GBK" w:hAnsi="Times New Roman" w:cs="Times New Roman" w:hint="eastAsia"/>
          <w:szCs w:val="32"/>
        </w:rPr>
        <w:t>江阴</w:t>
      </w:r>
      <w:r>
        <w:rPr>
          <w:rFonts w:ascii="Times New Roman" w:eastAsia="方正仿宋_GBK" w:hAnsi="Times New Roman" w:cs="Times New Roman"/>
          <w:szCs w:val="32"/>
        </w:rPr>
        <w:t>注册登记，发起设立、受托管理股权投资企业的企业。</w:t>
      </w:r>
    </w:p>
    <w:p w14:paraId="17F5666D"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Times New Roman" w:hint="eastAsia"/>
          <w:szCs w:val="32"/>
        </w:rPr>
        <w:t>第二条</w:t>
      </w:r>
      <w:r w:rsidR="000A26B6">
        <w:rPr>
          <w:rFonts w:ascii="Times New Roman" w:eastAsia="方正楷体_GBK" w:hAnsi="Times New Roman" w:cs="Times New Roman" w:hint="eastAsia"/>
          <w:szCs w:val="32"/>
        </w:rPr>
        <w:t xml:space="preserve">  </w:t>
      </w:r>
      <w:r>
        <w:rPr>
          <w:rFonts w:ascii="Times New Roman" w:eastAsia="方正仿宋_GBK" w:hAnsi="Times New Roman" w:cs="Times New Roman"/>
          <w:szCs w:val="32"/>
        </w:rPr>
        <w:t>享受本政策</w:t>
      </w:r>
      <w:r>
        <w:rPr>
          <w:rFonts w:ascii="Times New Roman" w:eastAsia="方正仿宋_GBK" w:hAnsi="Times New Roman" w:cs="Times New Roman" w:hint="eastAsia"/>
          <w:szCs w:val="32"/>
        </w:rPr>
        <w:t>措施</w:t>
      </w:r>
      <w:r>
        <w:rPr>
          <w:rFonts w:ascii="Times New Roman" w:eastAsia="方正仿宋_GBK" w:hAnsi="Times New Roman" w:cs="Times New Roman"/>
          <w:szCs w:val="32"/>
        </w:rPr>
        <w:t>的</w:t>
      </w:r>
      <w:r>
        <w:rPr>
          <w:rFonts w:ascii="Times New Roman" w:eastAsia="方正仿宋_GBK" w:hAnsi="Times New Roman" w:cs="Times New Roman" w:hint="eastAsia"/>
          <w:szCs w:val="32"/>
        </w:rPr>
        <w:t>企业</w:t>
      </w:r>
      <w:r>
        <w:rPr>
          <w:rFonts w:ascii="Times New Roman" w:eastAsia="方正仿宋_GBK" w:hAnsi="Times New Roman" w:cs="Times New Roman"/>
          <w:szCs w:val="32"/>
        </w:rPr>
        <w:t>，注册地、税务征管关系均须在</w:t>
      </w:r>
      <w:r>
        <w:rPr>
          <w:rFonts w:ascii="Times New Roman" w:eastAsia="方正仿宋_GBK" w:hAnsi="Times New Roman" w:cs="Times New Roman" w:hint="eastAsia"/>
          <w:szCs w:val="32"/>
        </w:rPr>
        <w:t>江阴，且在江阴市股权投资高质量发展领导小组办公室备案。</w:t>
      </w:r>
      <w:r>
        <w:rPr>
          <w:rFonts w:ascii="Times New Roman" w:eastAsia="方正仿宋_GBK" w:hAnsi="Times New Roman" w:cs="Times New Roman" w:hint="eastAsia"/>
          <w:szCs w:val="32"/>
        </w:rPr>
        <w:lastRenderedPageBreak/>
        <w:t>其中股权投资机构</w:t>
      </w:r>
      <w:r>
        <w:rPr>
          <w:rFonts w:ascii="Times New Roman" w:eastAsia="方正仿宋_GBK" w:hAnsi="Times New Roman" w:cs="Times New Roman"/>
          <w:szCs w:val="32"/>
        </w:rPr>
        <w:t>依规在中国证券投资基金业协会登记备案</w:t>
      </w:r>
      <w:r>
        <w:rPr>
          <w:rFonts w:ascii="Times New Roman" w:eastAsia="方正仿宋_GBK" w:hAnsi="Times New Roman" w:cs="Times New Roman" w:hint="eastAsia"/>
          <w:szCs w:val="32"/>
        </w:rPr>
        <w:t>，同时</w:t>
      </w:r>
      <w:r>
        <w:rPr>
          <w:rFonts w:ascii="Times New Roman" w:eastAsia="方正仿宋_GBK" w:hAnsi="Times New Roman" w:cs="Times New Roman"/>
          <w:szCs w:val="32"/>
        </w:rPr>
        <w:t>股权投资企业注册资本（出资金额）不低于人民币</w:t>
      </w:r>
      <w:r>
        <w:rPr>
          <w:rFonts w:ascii="Times New Roman" w:eastAsia="方正仿宋_GBK" w:hAnsi="Times New Roman" w:cs="Times New Roman"/>
          <w:szCs w:val="32"/>
        </w:rPr>
        <w:t>1</w:t>
      </w:r>
      <w:r>
        <w:rPr>
          <w:rFonts w:ascii="Times New Roman" w:eastAsia="方正仿宋_GBK" w:hAnsi="Times New Roman" w:cs="Times New Roman"/>
          <w:szCs w:val="32"/>
        </w:rPr>
        <w:t>亿元，首期实缴资金不低于人民币</w:t>
      </w:r>
      <w:r>
        <w:rPr>
          <w:rFonts w:ascii="Times New Roman" w:eastAsia="方正仿宋_GBK" w:hAnsi="Times New Roman" w:cs="Times New Roman"/>
          <w:szCs w:val="32"/>
        </w:rPr>
        <w:t>5000</w:t>
      </w:r>
      <w:r>
        <w:rPr>
          <w:rFonts w:ascii="Times New Roman" w:eastAsia="方正仿宋_GBK" w:hAnsi="Times New Roman" w:cs="Times New Roman"/>
          <w:szCs w:val="32"/>
        </w:rPr>
        <w:t>万元</w:t>
      </w:r>
      <w:r>
        <w:rPr>
          <w:rFonts w:ascii="Times New Roman" w:eastAsia="方正仿宋_GBK" w:hAnsi="Times New Roman" w:cs="Times New Roman" w:hint="eastAsia"/>
          <w:szCs w:val="32"/>
        </w:rPr>
        <w:t>；</w:t>
      </w:r>
      <w:r>
        <w:rPr>
          <w:rFonts w:ascii="Times New Roman" w:eastAsia="方正仿宋_GBK" w:hAnsi="Times New Roman" w:cs="Times New Roman"/>
          <w:szCs w:val="32"/>
        </w:rPr>
        <w:t>股权投资管理企业注册资本不低于人民币</w:t>
      </w:r>
      <w:r>
        <w:rPr>
          <w:rFonts w:ascii="Times New Roman" w:eastAsia="方正仿宋_GBK" w:hAnsi="Times New Roman" w:cs="Times New Roman"/>
          <w:szCs w:val="32"/>
        </w:rPr>
        <w:t>1000</w:t>
      </w:r>
      <w:r>
        <w:rPr>
          <w:rFonts w:ascii="Times New Roman" w:eastAsia="方正仿宋_GBK" w:hAnsi="Times New Roman" w:cs="Times New Roman"/>
          <w:szCs w:val="32"/>
        </w:rPr>
        <w:t>万元，首期实缴资金不低于人民币</w:t>
      </w:r>
      <w:r>
        <w:rPr>
          <w:rFonts w:ascii="Times New Roman" w:eastAsia="方正仿宋_GBK" w:hAnsi="Times New Roman" w:cs="Times New Roman"/>
          <w:szCs w:val="32"/>
        </w:rPr>
        <w:t>250</w:t>
      </w:r>
      <w:r>
        <w:rPr>
          <w:rFonts w:ascii="Times New Roman" w:eastAsia="方正仿宋_GBK" w:hAnsi="Times New Roman" w:cs="Times New Roman"/>
          <w:szCs w:val="32"/>
        </w:rPr>
        <w:t>万元。</w:t>
      </w:r>
    </w:p>
    <w:p w14:paraId="3C671D11" w14:textId="77777777" w:rsidR="008C7BB2" w:rsidRDefault="001521B6" w:rsidP="00630BF6">
      <w:pPr>
        <w:spacing w:beforeLines="50" w:before="289" w:afterLines="50" w:after="289" w:line="560" w:lineRule="exact"/>
        <w:jc w:val="center"/>
        <w:rPr>
          <w:rFonts w:ascii="Times New Roman" w:eastAsia="方正黑体_GBK" w:hAnsi="Times New Roman" w:cs="方正黑体_GBK"/>
          <w:szCs w:val="32"/>
        </w:rPr>
      </w:pPr>
      <w:r>
        <w:rPr>
          <w:rFonts w:ascii="Times New Roman" w:eastAsia="方正黑体_GBK" w:hAnsi="Times New Roman" w:cs="方正黑体_GBK" w:hint="eastAsia"/>
          <w:szCs w:val="32"/>
        </w:rPr>
        <w:t>第二章</w:t>
      </w:r>
      <w:r w:rsidR="000A26B6">
        <w:rPr>
          <w:rFonts w:ascii="Times New Roman" w:eastAsia="方正黑体_GBK" w:hAnsi="Times New Roman" w:cs="方正黑体_GBK" w:hint="eastAsia"/>
          <w:szCs w:val="32"/>
        </w:rPr>
        <w:t xml:space="preserve">  </w:t>
      </w:r>
      <w:r>
        <w:rPr>
          <w:rFonts w:ascii="Times New Roman" w:eastAsia="方正黑体_GBK" w:hAnsi="Times New Roman" w:cs="方正黑体_GBK" w:hint="eastAsia"/>
          <w:szCs w:val="32"/>
        </w:rPr>
        <w:t>扶持奖励范围及标准</w:t>
      </w:r>
    </w:p>
    <w:p w14:paraId="5AD2FB3A" w14:textId="77777777" w:rsidR="008C7BB2" w:rsidRPr="000A26B6" w:rsidRDefault="001521B6" w:rsidP="00630BF6">
      <w:pPr>
        <w:spacing w:line="560" w:lineRule="exact"/>
        <w:ind w:firstLineChars="200" w:firstLine="603"/>
        <w:rPr>
          <w:rFonts w:ascii="Times New Roman" w:eastAsia="方正仿宋_GBK" w:hAnsi="Times New Roman" w:cs="Times New Roman"/>
          <w:szCs w:val="32"/>
        </w:rPr>
      </w:pPr>
      <w:r w:rsidRPr="000A26B6">
        <w:rPr>
          <w:rFonts w:ascii="Times New Roman" w:eastAsia="方正楷体_GBK" w:hAnsi="Times New Roman" w:cs="Times New Roman" w:hint="eastAsia"/>
          <w:bCs/>
          <w:szCs w:val="32"/>
        </w:rPr>
        <w:t>第三条</w:t>
      </w:r>
      <w:r w:rsidR="000A26B6" w:rsidRPr="000A26B6">
        <w:rPr>
          <w:rFonts w:ascii="Times New Roman" w:eastAsia="方正楷体_GBK" w:hAnsi="Times New Roman" w:cs="Times New Roman" w:hint="eastAsia"/>
          <w:bCs/>
          <w:szCs w:val="32"/>
        </w:rPr>
        <w:t xml:space="preserve">  </w:t>
      </w:r>
      <w:r w:rsidRPr="00630BF6">
        <w:rPr>
          <w:rFonts w:ascii="方正楷体_GBK" w:eastAsia="方正楷体_GBK" w:hAnsi="Times New Roman" w:cs="Times New Roman" w:hint="eastAsia"/>
          <w:szCs w:val="32"/>
        </w:rPr>
        <w:t>支持基金集聚区发展</w:t>
      </w:r>
    </w:p>
    <w:p w14:paraId="6AFCC90B"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Times New Roman" w:hint="eastAsia"/>
          <w:szCs w:val="32"/>
        </w:rPr>
        <w:t>1</w:t>
      </w:r>
      <w:r>
        <w:rPr>
          <w:rFonts w:ascii="Times New Roman" w:eastAsia="方正楷体_GBK" w:hAnsi="Times New Roman" w:cs="Times New Roman" w:hint="eastAsia"/>
          <w:szCs w:val="32"/>
        </w:rPr>
        <w:t>．优化集聚区营商环境。</w:t>
      </w:r>
      <w:r>
        <w:rPr>
          <w:rFonts w:ascii="Times New Roman" w:eastAsia="方正仿宋_GBK" w:hAnsi="Times New Roman" w:cs="Times New Roman" w:hint="eastAsia"/>
          <w:szCs w:val="32"/>
        </w:rPr>
        <w:t>引导股权投资机构在</w:t>
      </w:r>
      <w:proofErr w:type="gramStart"/>
      <w:r>
        <w:rPr>
          <w:rFonts w:ascii="Times New Roman" w:eastAsia="方正仿宋_GBK" w:hAnsi="Times New Roman" w:cs="Times New Roman" w:hint="eastAsia"/>
          <w:szCs w:val="32"/>
        </w:rPr>
        <w:t>绮</w:t>
      </w:r>
      <w:proofErr w:type="gramEnd"/>
      <w:r>
        <w:rPr>
          <w:rFonts w:ascii="Times New Roman" w:eastAsia="方正仿宋_GBK" w:hAnsi="Times New Roman" w:cs="Times New Roman" w:hint="eastAsia"/>
          <w:szCs w:val="32"/>
        </w:rPr>
        <w:t>山</w:t>
      </w:r>
      <w:proofErr w:type="gramStart"/>
      <w:r>
        <w:rPr>
          <w:rFonts w:ascii="Times New Roman" w:eastAsia="方正仿宋_GBK" w:hAnsi="Times New Roman" w:cs="Times New Roman" w:hint="eastAsia"/>
          <w:szCs w:val="32"/>
        </w:rPr>
        <w:t>湖科创谷</w:t>
      </w:r>
      <w:proofErr w:type="gramEnd"/>
      <w:r>
        <w:rPr>
          <w:rFonts w:ascii="Times New Roman" w:eastAsia="方正仿宋_GBK" w:hAnsi="Times New Roman" w:cs="Times New Roman" w:hint="eastAsia"/>
          <w:szCs w:val="32"/>
        </w:rPr>
        <w:t>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（以下简称“森林基金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”）集聚发展。鼓励森林基金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为股权投资机构提供便捷高效的集成服务，开设绿色通道，力争行政审批事项一周内办结。森林基金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若成功</w:t>
      </w:r>
      <w:r>
        <w:rPr>
          <w:rFonts w:ascii="Times New Roman" w:eastAsia="方正仿宋_GBK" w:hAnsi="Times New Roman" w:cs="Times New Roman"/>
          <w:szCs w:val="32"/>
        </w:rPr>
        <w:t>获评江苏省创业投资集聚发展示范区、创业投资综合服务基地，分别给予一次性奖励</w:t>
      </w:r>
      <w:r>
        <w:rPr>
          <w:rFonts w:ascii="Times New Roman" w:eastAsia="方正仿宋_GBK" w:hAnsi="Times New Roman" w:cs="Times New Roman" w:hint="eastAsia"/>
          <w:szCs w:val="32"/>
        </w:rPr>
        <w:t>150</w:t>
      </w:r>
      <w:r>
        <w:rPr>
          <w:rFonts w:ascii="Times New Roman" w:eastAsia="方正仿宋_GBK" w:hAnsi="Times New Roman" w:cs="Times New Roman"/>
          <w:szCs w:val="32"/>
        </w:rPr>
        <w:t>万元、</w:t>
      </w:r>
      <w:r>
        <w:rPr>
          <w:rFonts w:ascii="Times New Roman" w:eastAsia="方正仿宋_GBK" w:hAnsi="Times New Roman" w:cs="Times New Roman" w:hint="eastAsia"/>
          <w:szCs w:val="32"/>
        </w:rPr>
        <w:t>100</w:t>
      </w:r>
      <w:r>
        <w:rPr>
          <w:rFonts w:ascii="Times New Roman" w:eastAsia="方正仿宋_GBK" w:hAnsi="Times New Roman" w:cs="Times New Roman"/>
          <w:szCs w:val="32"/>
        </w:rPr>
        <w:t>万元。</w:t>
      </w:r>
    </w:p>
    <w:p w14:paraId="7EB99730"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Times New Roman" w:hint="eastAsia"/>
          <w:szCs w:val="32"/>
        </w:rPr>
        <w:t>2</w:t>
      </w:r>
      <w:r>
        <w:rPr>
          <w:rFonts w:ascii="Times New Roman" w:eastAsia="方正楷体_GBK" w:hAnsi="Times New Roman" w:cs="Times New Roman" w:hint="eastAsia"/>
          <w:szCs w:val="32"/>
        </w:rPr>
        <w:t>．鼓励基金落户集聚区。</w:t>
      </w:r>
      <w:r>
        <w:rPr>
          <w:rFonts w:ascii="Times New Roman" w:eastAsia="方正仿宋_GBK" w:hAnsi="Times New Roman" w:cs="Times New Roman" w:hint="eastAsia"/>
          <w:szCs w:val="32"/>
        </w:rPr>
        <w:t>对</w:t>
      </w:r>
      <w:r>
        <w:rPr>
          <w:rFonts w:ascii="Times New Roman" w:eastAsia="方正仿宋_GBK" w:hAnsi="Times New Roman" w:cs="Times New Roman"/>
          <w:szCs w:val="32"/>
        </w:rPr>
        <w:t>入驻</w:t>
      </w:r>
      <w:r>
        <w:rPr>
          <w:rFonts w:ascii="Times New Roman" w:eastAsia="方正仿宋_GBK" w:hAnsi="Times New Roman" w:cs="Times New Roman" w:hint="eastAsia"/>
          <w:szCs w:val="32"/>
        </w:rPr>
        <w:t>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的</w:t>
      </w:r>
      <w:r>
        <w:rPr>
          <w:rFonts w:ascii="Times New Roman" w:eastAsia="方正仿宋_GBK" w:hAnsi="Times New Roman" w:cs="Times New Roman"/>
          <w:szCs w:val="32"/>
        </w:rPr>
        <w:t>股权投资机构及相关法律、会计师、评估、财务咨询、专业投资顾问等机构</w:t>
      </w:r>
      <w:r>
        <w:rPr>
          <w:rFonts w:ascii="Times New Roman" w:eastAsia="方正仿宋_GBK" w:hAnsi="Times New Roman" w:cs="Times New Roman" w:hint="eastAsia"/>
          <w:szCs w:val="32"/>
        </w:rPr>
        <w:t>，在新购置、新租赁自用办公用房等方面给予奖励补贴，具体奖励标准、细则由森林基金</w:t>
      </w:r>
      <w:proofErr w:type="spellStart"/>
      <w:r>
        <w:rPr>
          <w:rFonts w:ascii="Times New Roman" w:eastAsia="方正仿宋_GBK" w:hAnsi="Times New Roman" w:cs="Times New Roman" w:hint="eastAsia"/>
          <w:szCs w:val="32"/>
        </w:rPr>
        <w:t>PARK</w:t>
      </w:r>
      <w:proofErr w:type="spellEnd"/>
      <w:r>
        <w:rPr>
          <w:rFonts w:ascii="Times New Roman" w:eastAsia="方正仿宋_GBK" w:hAnsi="Times New Roman" w:cs="Times New Roman" w:hint="eastAsia"/>
          <w:szCs w:val="32"/>
        </w:rPr>
        <w:t>自行制定并兑付。</w:t>
      </w:r>
    </w:p>
    <w:p w14:paraId="30EA17BB" w14:textId="77777777" w:rsidR="008C7BB2" w:rsidRPr="000A26B6" w:rsidRDefault="001521B6" w:rsidP="00630BF6">
      <w:pPr>
        <w:spacing w:line="560" w:lineRule="exact"/>
        <w:ind w:firstLineChars="200" w:firstLine="603"/>
        <w:rPr>
          <w:rFonts w:ascii="Times New Roman" w:eastAsia="方正仿宋_GBK" w:hAnsi="Times New Roman" w:cs="Times New Roman"/>
          <w:bCs/>
          <w:szCs w:val="32"/>
        </w:rPr>
      </w:pPr>
      <w:r w:rsidRPr="000A26B6">
        <w:rPr>
          <w:rFonts w:ascii="Times New Roman" w:eastAsia="方正楷体_GBK" w:hAnsi="Times New Roman" w:cs="方正楷体_GBK" w:hint="eastAsia"/>
          <w:bCs/>
          <w:szCs w:val="32"/>
        </w:rPr>
        <w:t>第四条</w:t>
      </w:r>
      <w:r w:rsidR="000A26B6" w:rsidRPr="000A26B6">
        <w:rPr>
          <w:rFonts w:ascii="Times New Roman" w:eastAsia="方正楷体_GBK" w:hAnsi="Times New Roman" w:cs="方正楷体_GBK" w:hint="eastAsia"/>
          <w:bCs/>
          <w:szCs w:val="32"/>
        </w:rPr>
        <w:t xml:space="preserve">  </w:t>
      </w:r>
      <w:r w:rsidRPr="000A26B6">
        <w:rPr>
          <w:rFonts w:ascii="Times New Roman" w:eastAsia="方正楷体_GBK" w:hAnsi="Times New Roman" w:cs="方正楷体_GBK" w:hint="eastAsia"/>
          <w:bCs/>
          <w:szCs w:val="32"/>
        </w:rPr>
        <w:t>招引基金落户</w:t>
      </w:r>
    </w:p>
    <w:p w14:paraId="1F9D2E30" w14:textId="77777777" w:rsidR="008C7BB2" w:rsidRDefault="001521B6" w:rsidP="00630BF6">
      <w:pPr>
        <w:pStyle w:val="1"/>
        <w:spacing w:line="560" w:lineRule="exact"/>
        <w:ind w:firstLineChars="200" w:firstLine="603"/>
        <w:rPr>
          <w:rFonts w:ascii="Times New Roman" w:eastAsia="方正仿宋_GBK" w:hAnsi="Times New Roman" w:cs="Times New Roman"/>
          <w:sz w:val="32"/>
          <w:szCs w:val="32"/>
        </w:rPr>
      </w:pPr>
      <w:r>
        <w:rPr>
          <w:rFonts w:ascii="Times New Roman" w:eastAsia="方正楷体_GBK" w:hAnsi="Times New Roman" w:cs="方正楷体_GBK" w:hint="eastAsia"/>
          <w:bCs/>
          <w:sz w:val="32"/>
          <w:szCs w:val="32"/>
        </w:rPr>
        <w:t>1</w:t>
      </w:r>
      <w:r>
        <w:rPr>
          <w:rFonts w:ascii="Times New Roman" w:eastAsia="方正楷体_GBK" w:hAnsi="Times New Roman" w:cs="Times New Roman" w:hint="eastAsia"/>
          <w:szCs w:val="32"/>
        </w:rPr>
        <w:t>．</w:t>
      </w:r>
      <w:r>
        <w:rPr>
          <w:rFonts w:ascii="Times New Roman" w:eastAsia="方正楷体_GBK" w:hAnsi="Times New Roman" w:cs="方正楷体_GBK" w:hint="eastAsia"/>
          <w:bCs/>
          <w:sz w:val="32"/>
          <w:szCs w:val="32"/>
        </w:rPr>
        <w:t>基金开办奖励。</w:t>
      </w:r>
      <w:r>
        <w:rPr>
          <w:rFonts w:ascii="Times New Roman" w:eastAsia="方正仿宋_GBK" w:hAnsi="Times New Roman" w:cs="Times New Roman" w:hint="eastAsia"/>
          <w:sz w:val="32"/>
          <w:szCs w:val="32"/>
        </w:rPr>
        <w:t>十四五期间新设立或新迁入我市且注册于森林基金</w:t>
      </w:r>
      <w:r>
        <w:rPr>
          <w:rFonts w:ascii="Times New Roman" w:eastAsia="方正仿宋_GBK" w:hAnsi="Times New Roman" w:cs="Times New Roman" w:hint="eastAsia"/>
          <w:sz w:val="32"/>
          <w:szCs w:val="32"/>
        </w:rPr>
        <w:t>PARK</w:t>
      </w:r>
      <w:r>
        <w:rPr>
          <w:rFonts w:ascii="Times New Roman" w:eastAsia="方正仿宋_GBK" w:hAnsi="Times New Roman" w:cs="Times New Roman" w:hint="eastAsia"/>
          <w:sz w:val="32"/>
          <w:szCs w:val="32"/>
        </w:rPr>
        <w:t>的股权投资企业，公司制形式的实缴注册资本每满</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亿元（或等值外币），给予其</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万元奖励；合伙制形式的实际募集到账资金每满</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亿元（或等值外币）以上的，给予其股权投资管理企业</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万元奖励。同一机构累计奖励总额不超过</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lastRenderedPageBreak/>
        <w:t>万元。</w:t>
      </w:r>
      <w:r>
        <w:rPr>
          <w:rFonts w:ascii="Times New Roman" w:eastAsia="方正仿宋_GBK" w:hAnsi="Times New Roman" w:cs="Times New Roman"/>
          <w:sz w:val="32"/>
          <w:szCs w:val="32"/>
        </w:rPr>
        <w:t>江阴市本级</w:t>
      </w:r>
      <w:r>
        <w:rPr>
          <w:rFonts w:ascii="Times New Roman" w:eastAsia="方正仿宋_GBK" w:hAnsi="Times New Roman" w:cs="Times New Roman" w:hint="eastAsia"/>
          <w:sz w:val="32"/>
          <w:szCs w:val="32"/>
        </w:rPr>
        <w:t>及</w:t>
      </w: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镇街园区</w:t>
      </w:r>
      <w:r>
        <w:rPr>
          <w:rFonts w:ascii="Times New Roman" w:eastAsia="方正仿宋_GBK" w:hAnsi="Times New Roman" w:cs="Times New Roman"/>
          <w:sz w:val="32"/>
          <w:szCs w:val="32"/>
        </w:rPr>
        <w:t>引导基金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国资出资</w:t>
      </w:r>
      <w:r>
        <w:rPr>
          <w:rFonts w:ascii="Times New Roman" w:eastAsia="方正仿宋_GBK" w:hAnsi="Times New Roman" w:cs="Times New Roman" w:hint="eastAsia"/>
          <w:sz w:val="32"/>
          <w:szCs w:val="32"/>
        </w:rPr>
        <w:t>部分，以及江阴市政府协调募集资金部分扣除计算。</w:t>
      </w:r>
    </w:p>
    <w:p w14:paraId="6C01A553" w14:textId="77777777" w:rsidR="008C7BB2" w:rsidRDefault="001521B6" w:rsidP="00630BF6">
      <w:pPr>
        <w:pStyle w:val="1"/>
        <w:spacing w:line="560" w:lineRule="exact"/>
        <w:ind w:firstLineChars="200" w:firstLine="603"/>
        <w:rPr>
          <w:rFonts w:ascii="Times New Roman" w:eastAsia="方正仿宋_GBK" w:hAnsi="Times New Roman" w:cs="Times New Roman"/>
          <w:sz w:val="32"/>
          <w:szCs w:val="32"/>
        </w:rPr>
      </w:pPr>
      <w:r>
        <w:rPr>
          <w:rFonts w:ascii="Times New Roman" w:eastAsia="方正楷体_GBK" w:hAnsi="Times New Roman" w:cs="方正楷体_GBK" w:hint="eastAsia"/>
          <w:bCs/>
          <w:sz w:val="32"/>
          <w:szCs w:val="32"/>
        </w:rPr>
        <w:t>2</w:t>
      </w:r>
      <w:r>
        <w:rPr>
          <w:rFonts w:ascii="Times New Roman" w:eastAsia="方正楷体_GBK" w:hAnsi="Times New Roman" w:cs="Times New Roman" w:hint="eastAsia"/>
          <w:szCs w:val="32"/>
        </w:rPr>
        <w:t>．</w:t>
      </w:r>
      <w:r>
        <w:rPr>
          <w:rFonts w:ascii="Times New Roman" w:eastAsia="方正楷体_GBK" w:hAnsi="Times New Roman" w:cs="方正楷体_GBK" w:hint="eastAsia"/>
          <w:bCs/>
          <w:sz w:val="32"/>
          <w:szCs w:val="32"/>
        </w:rPr>
        <w:t>重大作用奖励。</w:t>
      </w:r>
      <w:r>
        <w:rPr>
          <w:rFonts w:ascii="Times New Roman" w:eastAsia="方正仿宋_GBK" w:hAnsi="Times New Roman" w:cs="方正仿宋_GBK" w:hint="eastAsia"/>
          <w:sz w:val="32"/>
          <w:szCs w:val="32"/>
        </w:rPr>
        <w:t>对我市股权投资行业发展有重大意义，对经济社会贡献产生较大影响力的且注册于森林基金</w:t>
      </w:r>
      <w:r>
        <w:rPr>
          <w:rFonts w:ascii="Times New Roman" w:eastAsia="方正仿宋_GBK" w:hAnsi="Times New Roman" w:cs="方正仿宋_GBK" w:hint="eastAsia"/>
          <w:sz w:val="32"/>
          <w:szCs w:val="32"/>
        </w:rPr>
        <w:t>PARK</w:t>
      </w:r>
      <w:r>
        <w:rPr>
          <w:rFonts w:ascii="Times New Roman" w:eastAsia="方正仿宋_GBK" w:hAnsi="Times New Roman" w:cs="方正仿宋_GBK" w:hint="eastAsia"/>
          <w:sz w:val="32"/>
          <w:szCs w:val="32"/>
        </w:rPr>
        <w:t>的股权投资机构，</w:t>
      </w:r>
      <w:r>
        <w:rPr>
          <w:rFonts w:ascii="Times New Roman" w:eastAsia="方正仿宋_GBK" w:hAnsi="Times New Roman" w:cs="Times New Roman" w:hint="eastAsia"/>
          <w:sz w:val="32"/>
          <w:szCs w:val="32"/>
        </w:rPr>
        <w:t>经市政府研究“一事一议”给予专门奖励。</w:t>
      </w:r>
    </w:p>
    <w:p w14:paraId="163062B5" w14:textId="77777777" w:rsidR="008C7BB2" w:rsidRPr="000A26B6" w:rsidRDefault="001521B6" w:rsidP="00630BF6">
      <w:pPr>
        <w:pStyle w:val="1"/>
        <w:spacing w:line="560" w:lineRule="exact"/>
        <w:ind w:firstLineChars="200" w:firstLine="603"/>
        <w:rPr>
          <w:rFonts w:ascii="Times New Roman" w:eastAsia="方正仿宋_GBK" w:hAnsi="Times New Roman" w:cs="Times New Roman"/>
          <w:sz w:val="32"/>
          <w:szCs w:val="32"/>
        </w:rPr>
      </w:pPr>
      <w:r w:rsidRPr="000A26B6">
        <w:rPr>
          <w:rFonts w:ascii="Times New Roman" w:eastAsia="方正楷体_GBK" w:hAnsi="Times New Roman" w:cs="方正楷体_GBK" w:hint="eastAsia"/>
          <w:bCs/>
          <w:sz w:val="32"/>
          <w:szCs w:val="32"/>
        </w:rPr>
        <w:t>第五条</w:t>
      </w:r>
      <w:r w:rsidR="000A26B6" w:rsidRPr="000A26B6">
        <w:rPr>
          <w:rFonts w:ascii="Times New Roman" w:eastAsia="方正楷体_GBK" w:hAnsi="Times New Roman" w:cs="方正楷体_GBK" w:hint="eastAsia"/>
          <w:bCs/>
          <w:sz w:val="32"/>
          <w:szCs w:val="32"/>
        </w:rPr>
        <w:t xml:space="preserve">  </w:t>
      </w:r>
      <w:r w:rsidRPr="000A26B6">
        <w:rPr>
          <w:rFonts w:ascii="Times New Roman" w:eastAsia="方正楷体_GBK" w:hAnsi="Times New Roman" w:cs="方正楷体_GBK" w:hint="eastAsia"/>
          <w:bCs/>
          <w:sz w:val="32"/>
          <w:szCs w:val="32"/>
        </w:rPr>
        <w:t>拓宽基金募资渠道</w:t>
      </w:r>
    </w:p>
    <w:p w14:paraId="59476F7A"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1</w:t>
      </w:r>
      <w:r>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社会资本参与奖励。</w:t>
      </w:r>
      <w:r>
        <w:rPr>
          <w:rFonts w:ascii="Times New Roman" w:eastAsia="方正仿宋_GBK" w:hAnsi="Times New Roman" w:cs="Times New Roman"/>
          <w:szCs w:val="32"/>
        </w:rPr>
        <w:t>鼓励</w:t>
      </w:r>
      <w:r>
        <w:rPr>
          <w:rFonts w:ascii="Times New Roman" w:eastAsia="方正仿宋_GBK" w:hAnsi="Times New Roman" w:cs="Times New Roman" w:hint="eastAsia"/>
          <w:szCs w:val="32"/>
        </w:rPr>
        <w:t>金融机构等各类市场主体（不含各级国资公司或平台）参与江阴市政府投资基金</w:t>
      </w:r>
      <w:proofErr w:type="gramStart"/>
      <w:r>
        <w:rPr>
          <w:rFonts w:ascii="Times New Roman" w:eastAsia="方正仿宋_GBK" w:hAnsi="Times New Roman" w:cs="Times New Roman" w:hint="eastAsia"/>
          <w:szCs w:val="32"/>
        </w:rPr>
        <w:t>母基金</w:t>
      </w:r>
      <w:proofErr w:type="gramEnd"/>
      <w:r>
        <w:rPr>
          <w:rFonts w:ascii="Times New Roman" w:eastAsia="方正仿宋_GBK" w:hAnsi="Times New Roman" w:cs="Times New Roman" w:hint="eastAsia"/>
          <w:szCs w:val="32"/>
        </w:rPr>
        <w:t>的投资，按其实际投资额的</w:t>
      </w:r>
      <w:r>
        <w:rPr>
          <w:rFonts w:ascii="Times New Roman" w:eastAsia="方正仿宋_GBK" w:hAnsi="Times New Roman" w:cs="Times New Roman"/>
          <w:szCs w:val="32"/>
        </w:rPr>
        <w:t>1</w:t>
      </w:r>
      <w:r>
        <w:rPr>
          <w:rFonts w:ascii="Times New Roman" w:eastAsia="方正仿宋_GBK" w:hAnsi="Times New Roman" w:cs="Times New Roman" w:hint="eastAsia"/>
          <w:szCs w:val="32"/>
        </w:rPr>
        <w:t>%</w:t>
      </w:r>
      <w:r>
        <w:rPr>
          <w:rFonts w:ascii="Times New Roman" w:eastAsia="方正仿宋_GBK" w:hAnsi="Times New Roman" w:cs="Times New Roman" w:hint="eastAsia"/>
          <w:szCs w:val="32"/>
        </w:rPr>
        <w:t>给予奖励，每家主体</w:t>
      </w:r>
      <w:r>
        <w:rPr>
          <w:rFonts w:ascii="Times New Roman" w:eastAsia="方正仿宋_GBK" w:hAnsi="Times New Roman" w:cs="Times New Roman"/>
          <w:szCs w:val="32"/>
        </w:rPr>
        <w:t>最高奖励金额不超过人民币</w:t>
      </w:r>
      <w:r>
        <w:rPr>
          <w:rFonts w:ascii="Times New Roman" w:eastAsia="方正仿宋_GBK" w:hAnsi="Times New Roman" w:cs="Times New Roman" w:hint="eastAsia"/>
          <w:szCs w:val="32"/>
        </w:rPr>
        <w:t>2</w:t>
      </w:r>
      <w:r>
        <w:rPr>
          <w:rFonts w:ascii="Times New Roman" w:eastAsia="方正仿宋_GBK" w:hAnsi="Times New Roman" w:cs="Times New Roman"/>
          <w:szCs w:val="32"/>
        </w:rPr>
        <w:t>00</w:t>
      </w:r>
      <w:r>
        <w:rPr>
          <w:rFonts w:ascii="Times New Roman" w:eastAsia="方正仿宋_GBK" w:hAnsi="Times New Roman" w:cs="Times New Roman"/>
          <w:szCs w:val="32"/>
        </w:rPr>
        <w:t>万元</w:t>
      </w:r>
      <w:r>
        <w:rPr>
          <w:rFonts w:ascii="Times New Roman" w:eastAsia="方正仿宋_GBK" w:hAnsi="Times New Roman" w:cs="Times New Roman" w:hint="eastAsia"/>
          <w:szCs w:val="32"/>
        </w:rPr>
        <w:t>。</w:t>
      </w:r>
    </w:p>
    <w:p w14:paraId="248C7E3A"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2</w:t>
      </w:r>
      <w:r w:rsidR="00630BF6">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国际资本对接奖励。</w:t>
      </w:r>
      <w:r>
        <w:rPr>
          <w:rFonts w:ascii="Times New Roman" w:eastAsia="方正仿宋_GBK" w:hAnsi="Times New Roman" w:cs="Times New Roman" w:hint="eastAsia"/>
          <w:szCs w:val="32"/>
        </w:rPr>
        <w:t>对成功落户森林基金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的</w:t>
      </w:r>
      <w:r>
        <w:rPr>
          <w:rFonts w:ascii="Times New Roman" w:eastAsia="方正仿宋_GBK" w:hAnsi="Times New Roman" w:cs="Times New Roman"/>
          <w:szCs w:val="32"/>
        </w:rPr>
        <w:t>合格境外有限合伙人（</w:t>
      </w:r>
      <w:r>
        <w:rPr>
          <w:rFonts w:ascii="Times New Roman" w:eastAsia="方正仿宋_GBK" w:hAnsi="Times New Roman" w:cs="Times New Roman"/>
          <w:szCs w:val="32"/>
        </w:rPr>
        <w:t>QFLP</w:t>
      </w:r>
      <w:r>
        <w:rPr>
          <w:rFonts w:ascii="Times New Roman" w:eastAsia="方正仿宋_GBK" w:hAnsi="Times New Roman" w:cs="Times New Roman"/>
          <w:szCs w:val="32"/>
        </w:rPr>
        <w:t>）</w:t>
      </w:r>
      <w:r w:rsidRPr="00630BF6">
        <w:rPr>
          <w:rFonts w:ascii="方正仿宋_GBK" w:eastAsia="方正仿宋_GBK" w:hAnsi="Times New Roman" w:cs="Times New Roman" w:hint="eastAsia"/>
          <w:szCs w:val="32"/>
        </w:rPr>
        <w:t>进行“一事一议”确定扶</w:t>
      </w:r>
      <w:r>
        <w:rPr>
          <w:rFonts w:ascii="Times New Roman" w:eastAsia="方正仿宋_GBK" w:hAnsi="Times New Roman" w:cs="Times New Roman" w:hint="eastAsia"/>
          <w:szCs w:val="32"/>
        </w:rPr>
        <w:t>持政策</w:t>
      </w:r>
      <w:r>
        <w:rPr>
          <w:rFonts w:ascii="Times New Roman" w:eastAsia="方正仿宋_GBK" w:hAnsi="Times New Roman" w:cs="Times New Roman"/>
          <w:szCs w:val="32"/>
        </w:rPr>
        <w:t>。</w:t>
      </w:r>
    </w:p>
    <w:p w14:paraId="3CD347EB" w14:textId="77777777" w:rsidR="008C7BB2" w:rsidRPr="000A26B6" w:rsidRDefault="001521B6" w:rsidP="00630BF6">
      <w:pPr>
        <w:spacing w:line="560" w:lineRule="exact"/>
        <w:ind w:firstLineChars="200" w:firstLine="603"/>
        <w:rPr>
          <w:rFonts w:ascii="Times New Roman" w:eastAsia="方正楷体_GBK" w:hAnsi="Times New Roman" w:cs="方正楷体_GBK"/>
          <w:bCs/>
          <w:szCs w:val="32"/>
        </w:rPr>
      </w:pPr>
      <w:r w:rsidRPr="000A26B6">
        <w:rPr>
          <w:rFonts w:ascii="Times New Roman" w:eastAsia="方正楷体_GBK" w:hAnsi="Times New Roman" w:cs="方正楷体_GBK" w:hint="eastAsia"/>
          <w:bCs/>
          <w:szCs w:val="32"/>
        </w:rPr>
        <w:t>第六条</w:t>
      </w:r>
      <w:r w:rsidR="000A26B6" w:rsidRPr="000A26B6">
        <w:rPr>
          <w:rFonts w:ascii="Times New Roman" w:eastAsia="方正楷体_GBK" w:hAnsi="Times New Roman" w:cs="方正楷体_GBK" w:hint="eastAsia"/>
          <w:bCs/>
          <w:szCs w:val="32"/>
        </w:rPr>
        <w:t xml:space="preserve">  </w:t>
      </w:r>
      <w:r w:rsidRPr="000A26B6">
        <w:rPr>
          <w:rFonts w:ascii="Times New Roman" w:eastAsia="方正楷体_GBK" w:hAnsi="Times New Roman" w:cs="方正楷体_GBK" w:hint="eastAsia"/>
          <w:bCs/>
          <w:szCs w:val="32"/>
        </w:rPr>
        <w:t>深化产融发展</w:t>
      </w:r>
    </w:p>
    <w:p w14:paraId="107ADBD7" w14:textId="77777777" w:rsidR="008C7BB2" w:rsidRPr="000A26B6"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1</w:t>
      </w:r>
      <w:r>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投资本地奖励。</w:t>
      </w:r>
      <w:r>
        <w:rPr>
          <w:rFonts w:ascii="Times New Roman" w:eastAsia="方正仿宋_GBK" w:hAnsi="Times New Roman" w:cs="Times New Roman" w:hint="eastAsia"/>
          <w:szCs w:val="32"/>
        </w:rPr>
        <w:t>对注册于森林基金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的股权投资企业投资江阴市本地企业</w:t>
      </w:r>
      <w:r w:rsidRPr="000A26B6">
        <w:rPr>
          <w:rFonts w:ascii="方正黑体_GBK" w:eastAsia="方正黑体_GBK" w:hAnsi="Times New Roman" w:cs="方正仿宋_GB2312" w:hint="eastAsia"/>
          <w:szCs w:val="32"/>
        </w:rPr>
        <w:t>满一年</w:t>
      </w:r>
      <w:r>
        <w:rPr>
          <w:rFonts w:ascii="Times New Roman" w:eastAsia="方正仿宋_GBK" w:hAnsi="Times New Roman" w:cs="Times New Roman" w:hint="eastAsia"/>
          <w:szCs w:val="32"/>
        </w:rPr>
        <w:t>的，累计投资额每满</w:t>
      </w:r>
      <w:r>
        <w:rPr>
          <w:rFonts w:ascii="Times New Roman" w:eastAsia="方正仿宋_GBK" w:hAnsi="Times New Roman" w:cs="Times New Roman" w:hint="eastAsia"/>
          <w:szCs w:val="32"/>
        </w:rPr>
        <w:t>1</w:t>
      </w:r>
      <w:r>
        <w:rPr>
          <w:rFonts w:ascii="Times New Roman" w:eastAsia="方正仿宋_GBK" w:hAnsi="Times New Roman" w:cs="Times New Roman" w:hint="eastAsia"/>
          <w:szCs w:val="32"/>
        </w:rPr>
        <w:t>亿元，给予其委托的股权投资管理企业</w:t>
      </w:r>
      <w:r>
        <w:rPr>
          <w:rFonts w:ascii="Times New Roman" w:eastAsia="方正仿宋_GBK" w:hAnsi="Times New Roman" w:cs="Times New Roman" w:hint="eastAsia"/>
          <w:szCs w:val="32"/>
        </w:rPr>
        <w:t>100</w:t>
      </w:r>
      <w:r>
        <w:rPr>
          <w:rFonts w:ascii="Times New Roman" w:eastAsia="方正仿宋_GBK" w:hAnsi="Times New Roman" w:cs="Times New Roman" w:hint="eastAsia"/>
          <w:szCs w:val="32"/>
        </w:rPr>
        <w:t>万元奖励，同一机构累计奖励最高</w:t>
      </w:r>
      <w:r>
        <w:rPr>
          <w:rFonts w:ascii="Times New Roman" w:eastAsia="方正仿宋_GBK" w:hAnsi="Times New Roman" w:cs="Times New Roman" w:hint="eastAsia"/>
          <w:szCs w:val="32"/>
        </w:rPr>
        <w:t>500</w:t>
      </w:r>
      <w:r>
        <w:rPr>
          <w:rFonts w:ascii="Times New Roman" w:eastAsia="方正仿宋_GBK" w:hAnsi="Times New Roman" w:cs="Times New Roman" w:hint="eastAsia"/>
          <w:szCs w:val="32"/>
        </w:rPr>
        <w:t>万元。其中</w:t>
      </w:r>
      <w:r>
        <w:rPr>
          <w:rFonts w:ascii="Times New Roman" w:eastAsia="方正仿宋_GBK" w:hAnsi="Times New Roman" w:cs="Times New Roman"/>
          <w:szCs w:val="32"/>
        </w:rPr>
        <w:t>江阴市本级</w:t>
      </w:r>
      <w:r>
        <w:rPr>
          <w:rFonts w:ascii="Times New Roman" w:eastAsia="方正仿宋_GBK" w:hAnsi="Times New Roman" w:cs="Times New Roman" w:hint="eastAsia"/>
          <w:szCs w:val="32"/>
        </w:rPr>
        <w:t>及</w:t>
      </w:r>
      <w:r>
        <w:rPr>
          <w:rFonts w:ascii="Times New Roman" w:eastAsia="方正仿宋_GBK" w:hAnsi="Times New Roman" w:cs="Times New Roman"/>
          <w:szCs w:val="32"/>
        </w:rPr>
        <w:t>各</w:t>
      </w:r>
      <w:r>
        <w:rPr>
          <w:rFonts w:ascii="Times New Roman" w:eastAsia="方正仿宋_GBK" w:hAnsi="Times New Roman" w:cs="Times New Roman" w:hint="eastAsia"/>
          <w:szCs w:val="32"/>
        </w:rPr>
        <w:t>镇街园区</w:t>
      </w:r>
      <w:r>
        <w:rPr>
          <w:rFonts w:ascii="Times New Roman" w:eastAsia="方正仿宋_GBK" w:hAnsi="Times New Roman" w:cs="Times New Roman"/>
          <w:szCs w:val="32"/>
        </w:rPr>
        <w:t>引导基金</w:t>
      </w:r>
      <w:r>
        <w:rPr>
          <w:rFonts w:ascii="Times New Roman" w:eastAsia="方正仿宋_GBK" w:hAnsi="Times New Roman" w:cs="Times New Roman" w:hint="eastAsia"/>
          <w:szCs w:val="32"/>
        </w:rPr>
        <w:t>、</w:t>
      </w:r>
      <w:r>
        <w:rPr>
          <w:rFonts w:ascii="Times New Roman" w:eastAsia="方正仿宋_GBK" w:hAnsi="Times New Roman" w:cs="Times New Roman"/>
          <w:szCs w:val="32"/>
        </w:rPr>
        <w:t>国资出资</w:t>
      </w:r>
      <w:r>
        <w:rPr>
          <w:rFonts w:ascii="Times New Roman" w:eastAsia="方正仿宋_GBK" w:hAnsi="Times New Roman" w:cs="Times New Roman" w:hint="eastAsia"/>
          <w:szCs w:val="32"/>
        </w:rPr>
        <w:t>部分，以及江阴市政府协调募集资金部分按比例扣除计算；如发现参</w:t>
      </w:r>
      <w:r w:rsidRPr="000A26B6">
        <w:rPr>
          <w:rFonts w:ascii="Times New Roman" w:eastAsia="方正仿宋_GBK" w:hAnsi="Times New Roman" w:cs="Times New Roman" w:hint="eastAsia"/>
          <w:szCs w:val="32"/>
        </w:rPr>
        <w:t>与投资的企业对本企业或关联方投资的行为的，不予享受上述奖励；如合伙协议中有制定江阴市政府投资基金</w:t>
      </w:r>
      <w:proofErr w:type="gramStart"/>
      <w:r w:rsidRPr="000A26B6">
        <w:rPr>
          <w:rFonts w:ascii="Times New Roman" w:eastAsia="方正仿宋_GBK" w:hAnsi="Times New Roman" w:cs="Times New Roman" w:hint="eastAsia"/>
          <w:szCs w:val="32"/>
        </w:rPr>
        <w:t>母基金</w:t>
      </w:r>
      <w:proofErr w:type="gramEnd"/>
      <w:r w:rsidRPr="000A26B6">
        <w:rPr>
          <w:rFonts w:ascii="Times New Roman" w:eastAsia="方正仿宋_GBK" w:hAnsi="Times New Roman" w:cs="Times New Roman" w:hint="eastAsia"/>
          <w:szCs w:val="32"/>
        </w:rPr>
        <w:t>让利条款，不享受上述奖励。</w:t>
      </w:r>
    </w:p>
    <w:p w14:paraId="545075EF" w14:textId="77777777" w:rsidR="008C7BB2" w:rsidRDefault="001521B6" w:rsidP="00630BF6">
      <w:pPr>
        <w:spacing w:line="560" w:lineRule="exact"/>
        <w:ind w:firstLineChars="200" w:firstLine="603"/>
        <w:rPr>
          <w:rFonts w:ascii="Times New Roman" w:eastAsia="方正仿宋_GBK" w:hAnsi="Times New Roman" w:cs="Times New Roman"/>
          <w:szCs w:val="32"/>
        </w:rPr>
      </w:pPr>
      <w:r w:rsidRPr="000A26B6">
        <w:rPr>
          <w:rFonts w:ascii="Times New Roman" w:eastAsia="方正楷体_GBK" w:hAnsi="Times New Roman" w:cs="方正楷体_GBK" w:hint="eastAsia"/>
          <w:szCs w:val="32"/>
        </w:rPr>
        <w:t>2</w:t>
      </w:r>
      <w:r w:rsidRPr="000A26B6">
        <w:rPr>
          <w:rFonts w:ascii="Times New Roman" w:eastAsia="方正楷体_GBK" w:hAnsi="Times New Roman" w:cs="Times New Roman" w:hint="eastAsia"/>
          <w:szCs w:val="32"/>
        </w:rPr>
        <w:t>．</w:t>
      </w:r>
      <w:r w:rsidRPr="000A26B6">
        <w:rPr>
          <w:rFonts w:ascii="Times New Roman" w:eastAsia="方正楷体_GBK" w:hAnsi="Times New Roman" w:cs="方正楷体_GBK" w:hint="eastAsia"/>
          <w:szCs w:val="32"/>
        </w:rPr>
        <w:t>项目招引奖励。</w:t>
      </w:r>
      <w:r w:rsidRPr="000A26B6">
        <w:rPr>
          <w:rFonts w:ascii="Times New Roman" w:eastAsia="方正仿宋_GBK" w:hAnsi="Times New Roman" w:cs="Times New Roman" w:hint="eastAsia"/>
          <w:szCs w:val="32"/>
        </w:rPr>
        <w:t>对注册于</w:t>
      </w:r>
      <w:r>
        <w:rPr>
          <w:rFonts w:ascii="Times New Roman" w:eastAsia="方正仿宋_GBK" w:hAnsi="Times New Roman" w:cs="Times New Roman" w:hint="eastAsia"/>
          <w:szCs w:val="32"/>
        </w:rPr>
        <w:t>森林基金</w:t>
      </w:r>
      <w:r>
        <w:rPr>
          <w:rFonts w:ascii="Times New Roman" w:eastAsia="方正仿宋_GBK" w:hAnsi="Times New Roman" w:cs="Times New Roman" w:hint="eastAsia"/>
          <w:szCs w:val="32"/>
        </w:rPr>
        <w:t>PARK</w:t>
      </w:r>
      <w:r>
        <w:rPr>
          <w:rFonts w:ascii="Times New Roman" w:eastAsia="方正仿宋_GBK" w:hAnsi="Times New Roman" w:cs="Times New Roman" w:hint="eastAsia"/>
          <w:szCs w:val="32"/>
        </w:rPr>
        <w:t>的股权投资企业通过投资将符合江阴产业发展方向的外地企业引入我市注册经</w:t>
      </w:r>
      <w:r>
        <w:rPr>
          <w:rFonts w:ascii="Times New Roman" w:eastAsia="方正仿宋_GBK" w:hAnsi="Times New Roman" w:cs="Times New Roman" w:hint="eastAsia"/>
          <w:szCs w:val="32"/>
        </w:rPr>
        <w:lastRenderedPageBreak/>
        <w:t>营满一年的，对其委托的股权投资管理企业或执行事务合伙人予以奖励。</w:t>
      </w:r>
    </w:p>
    <w:p w14:paraId="2DC93FD2" w14:textId="77777777" w:rsidR="008C7BB2" w:rsidRPr="000A26B6"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仿宋_GBK" w:hAnsi="Times New Roman" w:cs="Times New Roman" w:hint="eastAsia"/>
          <w:szCs w:val="32"/>
        </w:rPr>
        <w:t>引进企业实缴注册规模</w:t>
      </w:r>
      <w:r>
        <w:rPr>
          <w:rFonts w:ascii="Times New Roman" w:eastAsia="方正仿宋_GBK" w:hAnsi="Times New Roman" w:cs="Times New Roman" w:hint="eastAsia"/>
          <w:szCs w:val="32"/>
        </w:rPr>
        <w:t>5000</w:t>
      </w:r>
      <w:r>
        <w:rPr>
          <w:rFonts w:ascii="Times New Roman" w:eastAsia="方正仿宋_GBK" w:hAnsi="Times New Roman" w:cs="Times New Roman" w:hint="eastAsia"/>
          <w:szCs w:val="32"/>
        </w:rPr>
        <w:t>万元以下的，按基金对该企业股权投资额的</w:t>
      </w:r>
      <w:r>
        <w:rPr>
          <w:rFonts w:ascii="Times New Roman" w:eastAsia="方正仿宋_GBK" w:hAnsi="Times New Roman" w:cs="Times New Roman" w:hint="eastAsia"/>
          <w:szCs w:val="32"/>
        </w:rPr>
        <w:t>0.5%</w:t>
      </w:r>
      <w:r>
        <w:rPr>
          <w:rFonts w:ascii="Times New Roman" w:eastAsia="方正仿宋_GBK" w:hAnsi="Times New Roman" w:cs="Times New Roman" w:hint="eastAsia"/>
          <w:szCs w:val="32"/>
        </w:rPr>
        <w:t>予以奖励；</w:t>
      </w:r>
      <w:r>
        <w:rPr>
          <w:rFonts w:ascii="Times New Roman" w:eastAsia="方正仿宋_GBK" w:hAnsi="Times New Roman" w:cs="Times New Roman" w:hint="eastAsia"/>
          <w:szCs w:val="32"/>
        </w:rPr>
        <w:t>5000</w:t>
      </w:r>
      <w:r>
        <w:rPr>
          <w:rFonts w:ascii="Times New Roman" w:eastAsia="方正仿宋_GBK" w:hAnsi="Times New Roman" w:cs="Times New Roman" w:hint="eastAsia"/>
          <w:szCs w:val="32"/>
        </w:rPr>
        <w:t>万元（含）</w:t>
      </w:r>
      <w:r>
        <w:rPr>
          <w:rFonts w:ascii="Times New Roman" w:eastAsia="方正仿宋_GBK" w:hAnsi="Times New Roman" w:cs="Times New Roman" w:hint="eastAsia"/>
          <w:szCs w:val="32"/>
        </w:rPr>
        <w:t>-1</w:t>
      </w:r>
      <w:r>
        <w:rPr>
          <w:rFonts w:ascii="Times New Roman" w:eastAsia="方正仿宋_GBK" w:hAnsi="Times New Roman" w:cs="Times New Roman" w:hint="eastAsia"/>
          <w:szCs w:val="32"/>
        </w:rPr>
        <w:t>亿元的，按基金对该企业股权投资额的</w:t>
      </w:r>
      <w:r>
        <w:rPr>
          <w:rFonts w:ascii="Times New Roman" w:eastAsia="方正仿宋_GBK" w:hAnsi="Times New Roman" w:cs="Times New Roman" w:hint="eastAsia"/>
          <w:szCs w:val="32"/>
        </w:rPr>
        <w:t>1%</w:t>
      </w:r>
      <w:r>
        <w:rPr>
          <w:rFonts w:ascii="Times New Roman" w:eastAsia="方正仿宋_GBK" w:hAnsi="Times New Roman" w:cs="Times New Roman" w:hint="eastAsia"/>
          <w:szCs w:val="32"/>
        </w:rPr>
        <w:t>予以奖励；</w:t>
      </w:r>
      <w:r>
        <w:rPr>
          <w:rFonts w:ascii="Times New Roman" w:eastAsia="方正仿宋_GBK" w:hAnsi="Times New Roman" w:cs="Times New Roman" w:hint="eastAsia"/>
          <w:szCs w:val="32"/>
        </w:rPr>
        <w:t>1</w:t>
      </w:r>
      <w:r>
        <w:rPr>
          <w:rFonts w:ascii="Times New Roman" w:eastAsia="方正仿宋_GBK" w:hAnsi="Times New Roman" w:cs="Times New Roman" w:hint="eastAsia"/>
          <w:szCs w:val="32"/>
        </w:rPr>
        <w:t>亿元以上的，按基金对该企业股权投资额的</w:t>
      </w:r>
      <w:r>
        <w:rPr>
          <w:rFonts w:ascii="Times New Roman" w:eastAsia="方正仿宋_GBK" w:hAnsi="Times New Roman" w:cs="Times New Roman" w:hint="eastAsia"/>
          <w:szCs w:val="32"/>
        </w:rPr>
        <w:t>2%</w:t>
      </w:r>
      <w:r>
        <w:rPr>
          <w:rFonts w:ascii="Times New Roman" w:eastAsia="方正仿宋_GBK" w:hAnsi="Times New Roman" w:cs="Times New Roman" w:hint="eastAsia"/>
          <w:szCs w:val="32"/>
        </w:rPr>
        <w:t>予以奖励；最高奖励不超过</w:t>
      </w:r>
      <w:r>
        <w:rPr>
          <w:rFonts w:ascii="Times New Roman" w:eastAsia="方正仿宋_GBK" w:hAnsi="Times New Roman" w:cs="Times New Roman" w:hint="eastAsia"/>
          <w:szCs w:val="32"/>
        </w:rPr>
        <w:t>500</w:t>
      </w:r>
      <w:r>
        <w:rPr>
          <w:rFonts w:ascii="Times New Roman" w:eastAsia="方正仿宋_GBK" w:hAnsi="Times New Roman" w:cs="Times New Roman" w:hint="eastAsia"/>
          <w:szCs w:val="32"/>
        </w:rPr>
        <w:t>万元。</w:t>
      </w:r>
      <w:proofErr w:type="gramStart"/>
      <w:r>
        <w:rPr>
          <w:rFonts w:ascii="Times New Roman" w:eastAsia="方正仿宋_GBK" w:hAnsi="Times New Roman" w:cs="Times New Roman" w:hint="eastAsia"/>
          <w:szCs w:val="32"/>
        </w:rPr>
        <w:t>若引进</w:t>
      </w:r>
      <w:proofErr w:type="gramEnd"/>
      <w:r>
        <w:rPr>
          <w:rFonts w:ascii="Times New Roman" w:eastAsia="方正仿宋_GBK" w:hAnsi="Times New Roman" w:cs="Times New Roman" w:hint="eastAsia"/>
          <w:szCs w:val="32"/>
        </w:rPr>
        <w:t>企</w:t>
      </w:r>
      <w:r w:rsidRPr="000A26B6">
        <w:rPr>
          <w:rFonts w:ascii="Times New Roman" w:eastAsia="方正仿宋_GBK" w:hAnsi="Times New Roman" w:cs="Times New Roman" w:hint="eastAsia"/>
          <w:szCs w:val="32"/>
        </w:rPr>
        <w:t>业</w:t>
      </w:r>
      <w:r w:rsidRPr="000A26B6">
        <w:rPr>
          <w:rFonts w:ascii="Times New Roman" w:eastAsia="方正仿宋_GBK" w:hAnsi="Times New Roman" w:cs="Times New Roman" w:hint="eastAsia"/>
          <w:szCs w:val="32"/>
        </w:rPr>
        <w:t>3</w:t>
      </w:r>
      <w:r w:rsidRPr="000A26B6">
        <w:rPr>
          <w:rFonts w:ascii="Times New Roman" w:eastAsia="方正仿宋_GBK" w:hAnsi="Times New Roman" w:cs="Times New Roman" w:hint="eastAsia"/>
          <w:szCs w:val="32"/>
        </w:rPr>
        <w:t>年内</w:t>
      </w:r>
      <w:proofErr w:type="gramStart"/>
      <w:r w:rsidRPr="000A26B6">
        <w:rPr>
          <w:rFonts w:ascii="Times New Roman" w:eastAsia="方正仿宋_GBK" w:hAnsi="Times New Roman" w:cs="Times New Roman" w:hint="eastAsia"/>
          <w:szCs w:val="32"/>
        </w:rPr>
        <w:t>申报科创板</w:t>
      </w:r>
      <w:proofErr w:type="gramEnd"/>
      <w:r w:rsidRPr="000A26B6">
        <w:rPr>
          <w:rFonts w:ascii="Times New Roman" w:eastAsia="方正仿宋_GBK" w:hAnsi="Times New Roman" w:cs="Times New Roman" w:hint="eastAsia"/>
          <w:szCs w:val="32"/>
        </w:rPr>
        <w:t>上市的，另外奖励股权投资管理企业或执行事务合伙人</w:t>
      </w:r>
      <w:r w:rsidRPr="000A26B6">
        <w:rPr>
          <w:rFonts w:ascii="Times New Roman" w:eastAsia="方正仿宋_GBK" w:hAnsi="Times New Roman" w:cs="Times New Roman" w:hint="eastAsia"/>
          <w:szCs w:val="32"/>
        </w:rPr>
        <w:t>200</w:t>
      </w:r>
      <w:r w:rsidRPr="000A26B6">
        <w:rPr>
          <w:rFonts w:ascii="Times New Roman" w:eastAsia="方正仿宋_GBK" w:hAnsi="Times New Roman" w:cs="Times New Roman" w:hint="eastAsia"/>
          <w:szCs w:val="32"/>
        </w:rPr>
        <w:t>万元奖励。</w:t>
      </w:r>
    </w:p>
    <w:p w14:paraId="1CA227A5" w14:textId="77777777" w:rsidR="008C7BB2" w:rsidRPr="000A26B6" w:rsidRDefault="001521B6" w:rsidP="00630BF6">
      <w:pPr>
        <w:spacing w:line="560" w:lineRule="exact"/>
        <w:ind w:firstLineChars="200" w:firstLine="603"/>
        <w:rPr>
          <w:rFonts w:ascii="Times New Roman" w:eastAsia="方正仿宋_GBK" w:hAnsi="Times New Roman" w:cs="Times New Roman"/>
          <w:szCs w:val="32"/>
        </w:rPr>
      </w:pPr>
      <w:r w:rsidRPr="000A26B6">
        <w:rPr>
          <w:rFonts w:ascii="Times New Roman" w:eastAsia="方正楷体_GBK" w:hAnsi="Times New Roman" w:cs="方正楷体_GBK" w:hint="eastAsia"/>
          <w:szCs w:val="32"/>
        </w:rPr>
        <w:t>3</w:t>
      </w:r>
      <w:r w:rsidRPr="000A26B6">
        <w:rPr>
          <w:rFonts w:ascii="Times New Roman" w:eastAsia="方正楷体_GBK" w:hAnsi="Times New Roman" w:cs="Times New Roman" w:hint="eastAsia"/>
          <w:szCs w:val="32"/>
        </w:rPr>
        <w:t>．</w:t>
      </w:r>
      <w:r w:rsidRPr="000A26B6">
        <w:rPr>
          <w:rFonts w:ascii="Times New Roman" w:eastAsia="方正楷体_GBK" w:hAnsi="Times New Roman" w:cs="方正楷体_GBK" w:hint="eastAsia"/>
          <w:szCs w:val="32"/>
        </w:rPr>
        <w:t>鼓励投</w:t>
      </w:r>
      <w:proofErr w:type="gramStart"/>
      <w:r w:rsidRPr="000A26B6">
        <w:rPr>
          <w:rFonts w:ascii="Times New Roman" w:eastAsia="方正楷体_GBK" w:hAnsi="Times New Roman" w:cs="方正楷体_GBK" w:hint="eastAsia"/>
          <w:szCs w:val="32"/>
        </w:rPr>
        <w:t>早投小投科技</w:t>
      </w:r>
      <w:proofErr w:type="gramEnd"/>
      <w:r w:rsidRPr="000A26B6">
        <w:rPr>
          <w:rFonts w:ascii="Times New Roman" w:eastAsia="方正楷体_GBK" w:hAnsi="Times New Roman" w:cs="方正楷体_GBK" w:hint="eastAsia"/>
          <w:szCs w:val="32"/>
        </w:rPr>
        <w:t>。</w:t>
      </w:r>
      <w:r w:rsidRPr="000A26B6">
        <w:rPr>
          <w:rFonts w:ascii="Times New Roman" w:eastAsia="方正仿宋_GBK" w:hAnsi="Times New Roman" w:cs="Times New Roman" w:hint="eastAsia"/>
          <w:szCs w:val="32"/>
        </w:rPr>
        <w:t>注册于森林基金</w:t>
      </w:r>
      <w:r w:rsidRPr="000A26B6">
        <w:rPr>
          <w:rFonts w:ascii="Times New Roman" w:eastAsia="方正仿宋_GBK" w:hAnsi="Times New Roman" w:cs="Times New Roman" w:hint="eastAsia"/>
          <w:szCs w:val="32"/>
        </w:rPr>
        <w:t>PARK</w:t>
      </w:r>
      <w:r w:rsidRPr="000A26B6">
        <w:rPr>
          <w:rFonts w:ascii="Times New Roman" w:eastAsia="方正仿宋_GBK" w:hAnsi="Times New Roman" w:cs="Times New Roman" w:hint="eastAsia"/>
          <w:szCs w:val="32"/>
        </w:rPr>
        <w:t>的</w:t>
      </w:r>
      <w:r w:rsidRPr="000A26B6">
        <w:rPr>
          <w:rFonts w:ascii="Times New Roman" w:eastAsia="方正仿宋_GBK" w:hAnsi="Times New Roman" w:cs="Times New Roman"/>
          <w:szCs w:val="32"/>
        </w:rPr>
        <w:t>股权投资</w:t>
      </w:r>
      <w:r w:rsidRPr="000A26B6">
        <w:rPr>
          <w:rFonts w:ascii="Times New Roman" w:eastAsia="方正仿宋_GBK" w:hAnsi="Times New Roman" w:cs="Times New Roman" w:hint="eastAsia"/>
          <w:szCs w:val="32"/>
        </w:rPr>
        <w:t>企业</w:t>
      </w:r>
      <w:r w:rsidRPr="000A26B6">
        <w:rPr>
          <w:rFonts w:ascii="Times New Roman" w:eastAsia="方正仿宋_GBK" w:hAnsi="Times New Roman" w:cs="Times New Roman"/>
          <w:szCs w:val="32"/>
        </w:rPr>
        <w:t>向江阴市</w:t>
      </w:r>
      <w:r w:rsidRPr="000A26B6">
        <w:rPr>
          <w:rFonts w:ascii="Times New Roman" w:eastAsia="方正仿宋_GBK" w:hAnsi="Times New Roman" w:cs="Times New Roman" w:hint="eastAsia"/>
          <w:szCs w:val="32"/>
        </w:rPr>
        <w:t>种子期、</w:t>
      </w:r>
      <w:r w:rsidRPr="000A26B6">
        <w:rPr>
          <w:rFonts w:ascii="Times New Roman" w:eastAsia="方正仿宋_GBK" w:hAnsi="Times New Roman" w:cs="Times New Roman"/>
          <w:szCs w:val="32"/>
        </w:rPr>
        <w:t>初创期科技型企业投资满一年后，三年内实际发生损失的，按照股权投资</w:t>
      </w:r>
      <w:r w:rsidRPr="000A26B6">
        <w:rPr>
          <w:rFonts w:ascii="Times New Roman" w:eastAsia="方正仿宋_GBK" w:hAnsi="Times New Roman" w:cs="Times New Roman" w:hint="eastAsia"/>
          <w:szCs w:val="32"/>
        </w:rPr>
        <w:t>企业</w:t>
      </w:r>
      <w:r w:rsidRPr="000A26B6">
        <w:rPr>
          <w:rFonts w:ascii="Times New Roman" w:eastAsia="方正仿宋_GBK" w:hAnsi="Times New Roman" w:cs="Times New Roman"/>
          <w:szCs w:val="32"/>
        </w:rPr>
        <w:t>对单个投资项目的首轮投资实际发生损失额的</w:t>
      </w:r>
      <w:r w:rsidRPr="000A26B6">
        <w:rPr>
          <w:rFonts w:ascii="Times New Roman" w:eastAsia="方正仿宋_GBK" w:hAnsi="Times New Roman" w:cs="Times New Roman"/>
          <w:szCs w:val="32"/>
        </w:rPr>
        <w:t>20%</w:t>
      </w:r>
      <w:r w:rsidRPr="000A26B6">
        <w:rPr>
          <w:rFonts w:ascii="Times New Roman" w:eastAsia="方正仿宋_GBK" w:hAnsi="Times New Roman" w:cs="Times New Roman"/>
          <w:szCs w:val="32"/>
        </w:rPr>
        <w:t>给予</w:t>
      </w:r>
      <w:r w:rsidRPr="000A26B6">
        <w:rPr>
          <w:rFonts w:ascii="Times New Roman" w:eastAsia="方正仿宋_GBK" w:hAnsi="Times New Roman" w:cs="Times New Roman" w:hint="eastAsia"/>
          <w:szCs w:val="32"/>
        </w:rPr>
        <w:t>奖励</w:t>
      </w:r>
      <w:r w:rsidRPr="000A26B6">
        <w:rPr>
          <w:rFonts w:ascii="Times New Roman" w:eastAsia="方正仿宋_GBK" w:hAnsi="Times New Roman" w:cs="Times New Roman"/>
          <w:szCs w:val="32"/>
        </w:rPr>
        <w:t>，单个投资项目风险</w:t>
      </w:r>
      <w:r w:rsidRPr="000A26B6">
        <w:rPr>
          <w:rFonts w:ascii="Times New Roman" w:eastAsia="方正仿宋_GBK" w:hAnsi="Times New Roman" w:cs="Times New Roman" w:hint="eastAsia"/>
          <w:szCs w:val="32"/>
        </w:rPr>
        <w:t>奖励</w:t>
      </w:r>
      <w:r w:rsidRPr="000A26B6">
        <w:rPr>
          <w:rFonts w:ascii="Times New Roman" w:eastAsia="方正仿宋_GBK" w:hAnsi="Times New Roman" w:cs="Times New Roman"/>
          <w:szCs w:val="32"/>
        </w:rPr>
        <w:t>最高</w:t>
      </w:r>
      <w:r w:rsidRPr="000A26B6">
        <w:rPr>
          <w:rFonts w:ascii="Times New Roman" w:eastAsia="方正仿宋_GBK" w:hAnsi="Times New Roman" w:cs="Times New Roman"/>
          <w:szCs w:val="32"/>
        </w:rPr>
        <w:t>200</w:t>
      </w:r>
      <w:r w:rsidRPr="000A26B6">
        <w:rPr>
          <w:rFonts w:ascii="Times New Roman" w:eastAsia="方正仿宋_GBK" w:hAnsi="Times New Roman" w:cs="Times New Roman"/>
          <w:szCs w:val="32"/>
        </w:rPr>
        <w:t>万元，每家</w:t>
      </w:r>
      <w:r w:rsidRPr="000A26B6">
        <w:rPr>
          <w:rFonts w:ascii="Times New Roman" w:eastAsia="方正仿宋_GBK" w:hAnsi="Times New Roman" w:cs="Times New Roman" w:hint="eastAsia"/>
          <w:szCs w:val="32"/>
        </w:rPr>
        <w:t>股权投资企业每年风险奖励最高</w:t>
      </w:r>
      <w:r w:rsidRPr="000A26B6">
        <w:rPr>
          <w:rFonts w:ascii="Times New Roman" w:eastAsia="方正仿宋_GBK" w:hAnsi="Times New Roman" w:cs="Times New Roman" w:hint="eastAsia"/>
          <w:szCs w:val="32"/>
        </w:rPr>
        <w:t>500</w:t>
      </w:r>
      <w:r w:rsidRPr="000A26B6">
        <w:rPr>
          <w:rFonts w:ascii="Times New Roman" w:eastAsia="方正仿宋_GBK" w:hAnsi="Times New Roman" w:cs="Times New Roman" w:hint="eastAsia"/>
          <w:szCs w:val="32"/>
        </w:rPr>
        <w:t>万元。</w:t>
      </w:r>
    </w:p>
    <w:p w14:paraId="13D79BF1" w14:textId="77777777" w:rsidR="008C7BB2" w:rsidRDefault="001521B6" w:rsidP="00630BF6">
      <w:pPr>
        <w:spacing w:line="560" w:lineRule="exact"/>
        <w:ind w:firstLineChars="200" w:firstLine="603"/>
        <w:rPr>
          <w:rFonts w:ascii="Times New Roman" w:eastAsia="方正楷体_GBK" w:hAnsi="Times New Roman" w:cs="方正楷体_GBK"/>
          <w:szCs w:val="32"/>
        </w:rPr>
      </w:pPr>
      <w:r w:rsidRPr="000A26B6">
        <w:rPr>
          <w:rFonts w:ascii="Times New Roman" w:eastAsia="方正仿宋_GBK" w:hAnsi="Times New Roman" w:cs="Times New Roman" w:hint="eastAsia"/>
          <w:szCs w:val="32"/>
        </w:rPr>
        <w:t>种子期、初创型科技型企业原则上须满足以下条件：一</w:t>
      </w:r>
      <w:r>
        <w:rPr>
          <w:rFonts w:ascii="Times New Roman" w:eastAsia="方正仿宋_GBK" w:hAnsi="Times New Roman" w:cs="Times New Roman" w:hint="eastAsia"/>
          <w:szCs w:val="32"/>
        </w:rPr>
        <w:t>是接受投资时，从业人数不超过</w:t>
      </w:r>
      <w:r>
        <w:rPr>
          <w:rFonts w:ascii="Times New Roman" w:eastAsia="方正仿宋_GBK" w:hAnsi="Times New Roman" w:cs="Times New Roman" w:hint="eastAsia"/>
          <w:szCs w:val="32"/>
        </w:rPr>
        <w:t>300</w:t>
      </w:r>
      <w:r>
        <w:rPr>
          <w:rFonts w:ascii="Times New Roman" w:eastAsia="方正仿宋_GBK" w:hAnsi="Times New Roman" w:cs="Times New Roman" w:hint="eastAsia"/>
          <w:szCs w:val="32"/>
        </w:rPr>
        <w:t>人，资产总额和年销售收入均不超过</w:t>
      </w:r>
      <w:r>
        <w:rPr>
          <w:rFonts w:ascii="Times New Roman" w:eastAsia="方正仿宋_GBK" w:hAnsi="Times New Roman" w:cs="Times New Roman" w:hint="eastAsia"/>
          <w:szCs w:val="32"/>
        </w:rPr>
        <w:t>5000</w:t>
      </w:r>
      <w:r>
        <w:rPr>
          <w:rFonts w:ascii="Times New Roman" w:eastAsia="方正仿宋_GBK" w:hAnsi="Times New Roman" w:cs="Times New Roman" w:hint="eastAsia"/>
          <w:szCs w:val="32"/>
        </w:rPr>
        <w:t>万元；二是接受投资时设立时间不超过</w:t>
      </w:r>
      <w:r>
        <w:rPr>
          <w:rFonts w:ascii="Times New Roman" w:eastAsia="方正仿宋_GBK" w:hAnsi="Times New Roman" w:cs="Times New Roman" w:hint="eastAsia"/>
          <w:szCs w:val="32"/>
        </w:rPr>
        <w:t>5</w:t>
      </w:r>
      <w:r>
        <w:rPr>
          <w:rFonts w:ascii="Times New Roman" w:eastAsia="方正仿宋_GBK" w:hAnsi="Times New Roman" w:cs="Times New Roman" w:hint="eastAsia"/>
          <w:szCs w:val="32"/>
        </w:rPr>
        <w:t>年；三是接受投资时以及接受投资后</w:t>
      </w:r>
      <w:r>
        <w:rPr>
          <w:rFonts w:ascii="Times New Roman" w:eastAsia="方正仿宋_GBK" w:hAnsi="Times New Roman" w:cs="Times New Roman" w:hint="eastAsia"/>
          <w:szCs w:val="32"/>
        </w:rPr>
        <w:t>2</w:t>
      </w:r>
      <w:r>
        <w:rPr>
          <w:rFonts w:ascii="Times New Roman" w:eastAsia="方正仿宋_GBK" w:hAnsi="Times New Roman" w:cs="Times New Roman" w:hint="eastAsia"/>
          <w:szCs w:val="32"/>
        </w:rPr>
        <w:t>年内，未在境内外证券交易所上市；四是接受投资当年及下一纳税年度，研发费用总额占成本费用支出的比例不低于</w:t>
      </w:r>
      <w:r>
        <w:rPr>
          <w:rFonts w:ascii="Times New Roman" w:eastAsia="方正仿宋_GBK" w:hAnsi="Times New Roman" w:cs="Times New Roman" w:hint="eastAsia"/>
          <w:szCs w:val="32"/>
        </w:rPr>
        <w:t>20</w:t>
      </w:r>
      <w:r w:rsidR="00630BF6">
        <w:rPr>
          <w:rFonts w:ascii="Times New Roman" w:eastAsia="方正仿宋_GBK" w:hAnsi="Times New Roman" w:cs="Times New Roman" w:hint="eastAsia"/>
          <w:szCs w:val="32"/>
        </w:rPr>
        <w:t>%</w:t>
      </w:r>
      <w:r>
        <w:rPr>
          <w:rFonts w:ascii="Times New Roman" w:eastAsia="方正仿宋_GBK" w:hAnsi="Times New Roman" w:cs="Times New Roman" w:hint="eastAsia"/>
          <w:szCs w:val="32"/>
        </w:rPr>
        <w:t>。</w:t>
      </w:r>
    </w:p>
    <w:p w14:paraId="51862C77" w14:textId="77777777" w:rsidR="008C7BB2" w:rsidRPr="000A26B6" w:rsidRDefault="001521B6" w:rsidP="00630BF6">
      <w:pPr>
        <w:spacing w:line="560" w:lineRule="exact"/>
        <w:ind w:firstLineChars="200" w:firstLine="603"/>
        <w:rPr>
          <w:rFonts w:ascii="Times New Roman" w:eastAsia="方正楷体_GBK" w:hAnsi="Times New Roman" w:cs="方正楷体_GBK"/>
          <w:bCs/>
          <w:szCs w:val="32"/>
        </w:rPr>
      </w:pPr>
      <w:r w:rsidRPr="000A26B6">
        <w:rPr>
          <w:rFonts w:ascii="Times New Roman" w:eastAsia="方正楷体_GBK" w:hAnsi="Times New Roman" w:cs="方正楷体_GBK" w:hint="eastAsia"/>
          <w:bCs/>
          <w:szCs w:val="32"/>
        </w:rPr>
        <w:t>第七条</w:t>
      </w:r>
      <w:r w:rsidR="000A26B6" w:rsidRPr="000A26B6">
        <w:rPr>
          <w:rFonts w:ascii="Times New Roman" w:eastAsia="方正楷体_GBK" w:hAnsi="Times New Roman" w:cs="方正楷体_GBK" w:hint="eastAsia"/>
          <w:bCs/>
          <w:szCs w:val="32"/>
        </w:rPr>
        <w:t xml:space="preserve">  </w:t>
      </w:r>
      <w:r w:rsidR="000A26B6">
        <w:rPr>
          <w:rFonts w:ascii="Times New Roman" w:eastAsia="方正楷体_GBK" w:hAnsi="Times New Roman" w:cs="方正楷体_GBK" w:hint="eastAsia"/>
          <w:bCs/>
          <w:szCs w:val="32"/>
        </w:rPr>
        <w:t>加强基金退出支持</w:t>
      </w:r>
    </w:p>
    <w:p w14:paraId="2364A8C0" w14:textId="77777777" w:rsidR="008C7BB2" w:rsidRDefault="001521B6" w:rsidP="00630BF6">
      <w:pPr>
        <w:spacing w:line="560" w:lineRule="exact"/>
        <w:ind w:firstLineChars="200" w:firstLine="603"/>
        <w:rPr>
          <w:rFonts w:ascii="Times New Roman" w:eastAsia="方正仿宋_GBK" w:hAnsi="Times New Roman" w:cs="Times New Roman"/>
          <w:b/>
          <w:bCs/>
          <w:szCs w:val="32"/>
        </w:rPr>
      </w:pPr>
      <w:r>
        <w:rPr>
          <w:rFonts w:ascii="Times New Roman" w:eastAsia="方正楷体_GBK" w:hAnsi="Times New Roman" w:cs="方正楷体_GBK" w:hint="eastAsia"/>
          <w:szCs w:val="32"/>
        </w:rPr>
        <w:t>1</w:t>
      </w:r>
      <w:r>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机构贡献奖励。</w:t>
      </w:r>
      <w:r>
        <w:rPr>
          <w:rFonts w:ascii="Times New Roman" w:eastAsia="方正仿宋_GBK" w:hAnsi="Times New Roman" w:cs="Times New Roman"/>
          <w:szCs w:val="32"/>
        </w:rPr>
        <w:t>对</w:t>
      </w:r>
      <w:r>
        <w:rPr>
          <w:rFonts w:ascii="Times New Roman" w:eastAsia="方正仿宋_GBK" w:hAnsi="Times New Roman" w:cs="Times New Roman" w:hint="eastAsia"/>
          <w:szCs w:val="32"/>
        </w:rPr>
        <w:t>我市</w:t>
      </w:r>
      <w:r>
        <w:rPr>
          <w:rFonts w:ascii="Times New Roman" w:eastAsia="方正仿宋_GBK" w:hAnsi="Times New Roman" w:cs="Times New Roman"/>
          <w:szCs w:val="32"/>
        </w:rPr>
        <w:t>股权投资</w:t>
      </w:r>
      <w:r>
        <w:rPr>
          <w:rFonts w:ascii="Times New Roman" w:eastAsia="方正仿宋_GBK" w:hAnsi="Times New Roman" w:cs="Times New Roman" w:hint="eastAsia"/>
          <w:szCs w:val="32"/>
        </w:rPr>
        <w:t>机构对地方贡献部分，最高给予</w:t>
      </w:r>
      <w:r>
        <w:rPr>
          <w:rFonts w:ascii="Times New Roman" w:eastAsia="方正仿宋_GBK" w:hAnsi="Times New Roman" w:cs="Times New Roman" w:hint="eastAsia"/>
          <w:szCs w:val="32"/>
        </w:rPr>
        <w:t>80%</w:t>
      </w:r>
      <w:r>
        <w:rPr>
          <w:rFonts w:ascii="Times New Roman" w:eastAsia="方正仿宋_GBK" w:hAnsi="Times New Roman" w:cs="Times New Roman" w:hint="eastAsia"/>
          <w:szCs w:val="32"/>
        </w:rPr>
        <w:t>奖励。</w:t>
      </w:r>
    </w:p>
    <w:p w14:paraId="67AA8738"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2</w:t>
      </w:r>
      <w:r>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合伙人退出奖励。</w:t>
      </w:r>
      <w:r>
        <w:rPr>
          <w:rFonts w:ascii="Times New Roman" w:eastAsia="方正仿宋_GBK" w:hAnsi="Times New Roman" w:cs="Times New Roman"/>
          <w:szCs w:val="32"/>
        </w:rPr>
        <w:t>对</w:t>
      </w:r>
      <w:r>
        <w:rPr>
          <w:rFonts w:ascii="Times New Roman" w:eastAsia="方正仿宋_GBK" w:hAnsi="Times New Roman" w:cs="Times New Roman" w:hint="eastAsia"/>
          <w:szCs w:val="32"/>
        </w:rPr>
        <w:t>我市</w:t>
      </w:r>
      <w:r>
        <w:rPr>
          <w:rFonts w:ascii="Times New Roman" w:eastAsia="方正仿宋_GBK" w:hAnsi="Times New Roman" w:cs="Times New Roman"/>
          <w:szCs w:val="32"/>
        </w:rPr>
        <w:t>合伙制股权投资机构中的合伙人，</w:t>
      </w:r>
      <w:r>
        <w:rPr>
          <w:rFonts w:ascii="Times New Roman" w:eastAsia="方正仿宋_GBK" w:hAnsi="Times New Roman" w:cs="Times New Roman"/>
          <w:szCs w:val="32"/>
        </w:rPr>
        <w:lastRenderedPageBreak/>
        <w:t>按照其在基金退出时产生的</w:t>
      </w:r>
      <w:r>
        <w:rPr>
          <w:rFonts w:ascii="Times New Roman" w:eastAsia="方正仿宋_GBK" w:hAnsi="Times New Roman" w:cs="Times New Roman" w:hint="eastAsia"/>
          <w:szCs w:val="32"/>
        </w:rPr>
        <w:t>地方</w:t>
      </w:r>
      <w:r>
        <w:rPr>
          <w:rFonts w:ascii="Times New Roman" w:eastAsia="方正仿宋_GBK" w:hAnsi="Times New Roman" w:cs="Times New Roman"/>
          <w:szCs w:val="32"/>
        </w:rPr>
        <w:t>贡献</w:t>
      </w:r>
      <w:r>
        <w:rPr>
          <w:rFonts w:ascii="Times New Roman" w:eastAsia="方正仿宋_GBK" w:hAnsi="Times New Roman" w:cs="Times New Roman" w:hint="eastAsia"/>
          <w:szCs w:val="32"/>
        </w:rPr>
        <w:t>部分，最高给予</w:t>
      </w:r>
      <w:r>
        <w:rPr>
          <w:rFonts w:ascii="Times New Roman" w:eastAsia="方正仿宋_GBK" w:hAnsi="Times New Roman" w:cs="Times New Roman"/>
          <w:szCs w:val="32"/>
        </w:rPr>
        <w:t>80%</w:t>
      </w:r>
      <w:r>
        <w:rPr>
          <w:rFonts w:ascii="Times New Roman" w:eastAsia="方正仿宋_GBK" w:hAnsi="Times New Roman" w:cs="Times New Roman"/>
          <w:szCs w:val="32"/>
        </w:rPr>
        <w:t>的奖励。</w:t>
      </w:r>
    </w:p>
    <w:p w14:paraId="14125566"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3</w:t>
      </w:r>
      <w:r>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S</w:t>
      </w:r>
      <w:r>
        <w:rPr>
          <w:rFonts w:ascii="Times New Roman" w:eastAsia="方正楷体_GBK" w:hAnsi="Times New Roman" w:cs="方正楷体_GBK" w:hint="eastAsia"/>
          <w:szCs w:val="32"/>
        </w:rPr>
        <w:t>基金奖励。</w:t>
      </w:r>
      <w:r>
        <w:rPr>
          <w:rFonts w:ascii="Times New Roman" w:eastAsia="方正仿宋_GBK" w:hAnsi="Times New Roman" w:cs="Times New Roman" w:hint="eastAsia"/>
          <w:szCs w:val="32"/>
        </w:rPr>
        <w:t>对成功落户我市的</w:t>
      </w:r>
      <w:r>
        <w:rPr>
          <w:rFonts w:ascii="Times New Roman" w:eastAsia="方正仿宋_GBK" w:hAnsi="Times New Roman" w:cs="Times New Roman" w:hint="eastAsia"/>
          <w:szCs w:val="32"/>
        </w:rPr>
        <w:t>S</w:t>
      </w:r>
      <w:r>
        <w:rPr>
          <w:rFonts w:ascii="Times New Roman" w:eastAsia="方正仿宋_GBK" w:hAnsi="Times New Roman" w:cs="Times New Roman" w:hint="eastAsia"/>
          <w:szCs w:val="32"/>
        </w:rPr>
        <w:t>基金</w:t>
      </w:r>
      <w:r w:rsidRPr="000A26B6">
        <w:rPr>
          <w:rFonts w:ascii="方正仿宋_GBK" w:eastAsia="方正仿宋_GBK" w:hAnsi="Times New Roman" w:cs="Times New Roman" w:hint="eastAsia"/>
          <w:szCs w:val="32"/>
        </w:rPr>
        <w:t>进行“一事一议”</w:t>
      </w:r>
      <w:r>
        <w:rPr>
          <w:rFonts w:ascii="Times New Roman" w:eastAsia="方正仿宋_GBK" w:hAnsi="Times New Roman" w:cs="Times New Roman" w:hint="eastAsia"/>
          <w:szCs w:val="32"/>
        </w:rPr>
        <w:t>确定扶持政策</w:t>
      </w:r>
      <w:r>
        <w:rPr>
          <w:rFonts w:ascii="Times New Roman" w:eastAsia="方正仿宋_GBK" w:hAnsi="Times New Roman" w:cs="Times New Roman"/>
          <w:szCs w:val="32"/>
        </w:rPr>
        <w:t>。</w:t>
      </w:r>
    </w:p>
    <w:p w14:paraId="1E62ECAB" w14:textId="77777777" w:rsidR="008C7BB2" w:rsidRPr="000A26B6" w:rsidRDefault="001521B6" w:rsidP="00630BF6">
      <w:pPr>
        <w:spacing w:line="560" w:lineRule="exact"/>
        <w:ind w:firstLineChars="200" w:firstLine="603"/>
        <w:rPr>
          <w:rFonts w:ascii="Times New Roman" w:eastAsia="方正仿宋_GBK" w:hAnsi="Times New Roman" w:cs="Times New Roman"/>
          <w:bCs/>
          <w:szCs w:val="32"/>
        </w:rPr>
      </w:pPr>
      <w:r w:rsidRPr="000A26B6">
        <w:rPr>
          <w:rFonts w:ascii="Times New Roman" w:eastAsia="方正楷体_GBK" w:hAnsi="Times New Roman" w:cs="方正楷体_GBK" w:hint="eastAsia"/>
          <w:bCs/>
          <w:szCs w:val="32"/>
        </w:rPr>
        <w:t>第八条</w:t>
      </w:r>
      <w:r w:rsidR="000A26B6" w:rsidRPr="000A26B6">
        <w:rPr>
          <w:rFonts w:ascii="Times New Roman" w:eastAsia="方正楷体_GBK" w:hAnsi="Times New Roman" w:cs="方正楷体_GBK" w:hint="eastAsia"/>
          <w:bCs/>
          <w:szCs w:val="32"/>
        </w:rPr>
        <w:t xml:space="preserve">  </w:t>
      </w:r>
      <w:r w:rsidRPr="000A26B6">
        <w:rPr>
          <w:rFonts w:ascii="Times New Roman" w:eastAsia="方正楷体_GBK" w:hAnsi="Times New Roman" w:cs="方正楷体_GBK" w:hint="eastAsia"/>
          <w:bCs/>
          <w:szCs w:val="32"/>
        </w:rPr>
        <w:t>加大人才支持力度</w:t>
      </w:r>
    </w:p>
    <w:p w14:paraId="541E21F4"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1</w:t>
      </w:r>
      <w:r>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人才贡献奖励。</w:t>
      </w:r>
      <w:r>
        <w:rPr>
          <w:rFonts w:ascii="Times New Roman" w:eastAsia="方正仿宋_GBK" w:hAnsi="Times New Roman" w:cs="Times New Roman"/>
          <w:szCs w:val="32"/>
        </w:rPr>
        <w:t>对年薪收入应纳税所得额超过</w:t>
      </w:r>
      <w:r>
        <w:rPr>
          <w:rFonts w:ascii="Times New Roman" w:eastAsia="方正仿宋_GBK" w:hAnsi="Times New Roman" w:cs="Times New Roman" w:hint="eastAsia"/>
          <w:szCs w:val="32"/>
        </w:rPr>
        <w:t>100</w:t>
      </w:r>
      <w:r>
        <w:rPr>
          <w:rFonts w:ascii="Times New Roman" w:eastAsia="方正仿宋_GBK" w:hAnsi="Times New Roman" w:cs="Times New Roman"/>
          <w:szCs w:val="32"/>
        </w:rPr>
        <w:t>万元</w:t>
      </w:r>
      <w:r>
        <w:rPr>
          <w:rFonts w:ascii="Times New Roman" w:eastAsia="方正仿宋_GBK" w:hAnsi="Times New Roman" w:cs="Times New Roman" w:hint="eastAsia"/>
          <w:szCs w:val="32"/>
        </w:rPr>
        <w:t>（含）</w:t>
      </w:r>
      <w:r>
        <w:rPr>
          <w:rFonts w:ascii="Times New Roman" w:eastAsia="方正仿宋_GBK" w:hAnsi="Times New Roman" w:cs="Times New Roman"/>
          <w:szCs w:val="32"/>
        </w:rPr>
        <w:t>的</w:t>
      </w:r>
      <w:r>
        <w:rPr>
          <w:rFonts w:ascii="Times New Roman" w:eastAsia="方正仿宋_GBK" w:hAnsi="Times New Roman" w:cs="Times New Roman" w:hint="eastAsia"/>
          <w:szCs w:val="32"/>
        </w:rPr>
        <w:t>股权投资高级管理</w:t>
      </w:r>
      <w:r>
        <w:rPr>
          <w:rFonts w:ascii="Times New Roman" w:eastAsia="方正仿宋_GBK" w:hAnsi="Times New Roman" w:cs="Times New Roman"/>
          <w:szCs w:val="32"/>
        </w:rPr>
        <w:t>人才，即</w:t>
      </w:r>
      <w:proofErr w:type="gramStart"/>
      <w:r>
        <w:rPr>
          <w:rFonts w:ascii="Times New Roman" w:eastAsia="方正仿宋_GBK" w:hAnsi="Times New Roman" w:cs="Times New Roman"/>
          <w:szCs w:val="32"/>
        </w:rPr>
        <w:t>在澄注册</w:t>
      </w:r>
      <w:proofErr w:type="gramEnd"/>
      <w:r>
        <w:rPr>
          <w:rFonts w:ascii="Times New Roman" w:eastAsia="方正仿宋_GBK" w:hAnsi="Times New Roman" w:cs="Times New Roman"/>
          <w:szCs w:val="32"/>
        </w:rPr>
        <w:t>或设立的</w:t>
      </w:r>
      <w:r>
        <w:rPr>
          <w:rFonts w:ascii="Times New Roman" w:eastAsia="方正仿宋_GBK" w:hAnsi="Times New Roman" w:cs="Times New Roman" w:hint="eastAsia"/>
          <w:szCs w:val="32"/>
        </w:rPr>
        <w:t>股权投资机构及相关法律、会计师、评估、财务咨询、专业投资顾问等机构</w:t>
      </w:r>
      <w:r>
        <w:rPr>
          <w:rFonts w:ascii="Times New Roman" w:eastAsia="方正仿宋_GBK" w:hAnsi="Times New Roman" w:cs="Times New Roman"/>
          <w:szCs w:val="32"/>
        </w:rPr>
        <w:t>中从事</w:t>
      </w:r>
      <w:bookmarkStart w:id="0" w:name="_Hlk91181757"/>
      <w:r>
        <w:rPr>
          <w:rFonts w:ascii="Times New Roman" w:eastAsia="方正仿宋_GBK" w:hAnsi="Times New Roman" w:cs="Times New Roman" w:hint="eastAsia"/>
          <w:szCs w:val="32"/>
        </w:rPr>
        <w:t>股权投资</w:t>
      </w:r>
      <w:bookmarkEnd w:id="0"/>
      <w:r>
        <w:rPr>
          <w:rFonts w:ascii="Times New Roman" w:eastAsia="方正仿宋_GBK" w:hAnsi="Times New Roman" w:cs="Times New Roman" w:hint="eastAsia"/>
          <w:szCs w:val="32"/>
        </w:rPr>
        <w:t>专业</w:t>
      </w:r>
      <w:r>
        <w:rPr>
          <w:rFonts w:ascii="Times New Roman" w:eastAsia="方正仿宋_GBK" w:hAnsi="Times New Roman" w:cs="Times New Roman"/>
          <w:szCs w:val="32"/>
        </w:rPr>
        <w:t>相关工作的人才，根据其工资薪金所得对地方贡献</w:t>
      </w:r>
      <w:r>
        <w:rPr>
          <w:rFonts w:ascii="Times New Roman" w:eastAsia="方正仿宋_GBK" w:hAnsi="Times New Roman" w:cs="Times New Roman" w:hint="eastAsia"/>
          <w:szCs w:val="32"/>
        </w:rPr>
        <w:t>部分，最高</w:t>
      </w:r>
      <w:r>
        <w:rPr>
          <w:rFonts w:ascii="Times New Roman" w:eastAsia="方正仿宋_GBK" w:hAnsi="Times New Roman" w:cs="Times New Roman"/>
          <w:szCs w:val="32"/>
        </w:rPr>
        <w:t>给予</w:t>
      </w:r>
      <w:r>
        <w:rPr>
          <w:rFonts w:ascii="Times New Roman" w:eastAsia="方正仿宋_GBK" w:hAnsi="Times New Roman" w:cs="Times New Roman" w:hint="eastAsia"/>
          <w:szCs w:val="32"/>
        </w:rPr>
        <w:t>80%</w:t>
      </w:r>
      <w:r>
        <w:rPr>
          <w:rFonts w:ascii="Times New Roman" w:eastAsia="方正仿宋_GBK" w:hAnsi="Times New Roman" w:cs="Times New Roman"/>
          <w:szCs w:val="32"/>
        </w:rPr>
        <w:t>奖励。</w:t>
      </w:r>
    </w:p>
    <w:p w14:paraId="23097292"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2</w:t>
      </w:r>
      <w:r>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募集资金团队奖励。</w:t>
      </w:r>
      <w:r>
        <w:rPr>
          <w:rFonts w:ascii="Times New Roman" w:eastAsia="方正仿宋_GBK" w:hAnsi="Times New Roman" w:cs="Times New Roman" w:hint="eastAsia"/>
          <w:szCs w:val="32"/>
        </w:rPr>
        <w:t>根据股权投资企业注册规模对股权投资管理企业的团队高级管理人才年薪收入应纳税所得额</w:t>
      </w:r>
      <w:r>
        <w:rPr>
          <w:rFonts w:ascii="Times New Roman" w:eastAsia="方正仿宋_GBK" w:hAnsi="Times New Roman" w:cs="Times New Roman" w:hint="eastAsia"/>
          <w:szCs w:val="32"/>
        </w:rPr>
        <w:t>50</w:t>
      </w:r>
      <w:r>
        <w:rPr>
          <w:rFonts w:ascii="Times New Roman" w:eastAsia="方正仿宋_GBK" w:hAnsi="Times New Roman" w:cs="Times New Roman" w:hint="eastAsia"/>
          <w:szCs w:val="32"/>
        </w:rPr>
        <w:t>万元以上（含）、不超过</w:t>
      </w:r>
      <w:r>
        <w:rPr>
          <w:rFonts w:ascii="Times New Roman" w:eastAsia="方正仿宋_GBK" w:hAnsi="Times New Roman" w:cs="Times New Roman" w:hint="eastAsia"/>
          <w:szCs w:val="32"/>
        </w:rPr>
        <w:t>100</w:t>
      </w:r>
      <w:r>
        <w:rPr>
          <w:rFonts w:ascii="Times New Roman" w:eastAsia="方正仿宋_GBK" w:hAnsi="Times New Roman" w:cs="Times New Roman" w:hint="eastAsia"/>
          <w:szCs w:val="32"/>
        </w:rPr>
        <w:t>万元的人员，按其</w:t>
      </w:r>
      <w:r>
        <w:rPr>
          <w:rFonts w:ascii="Times New Roman" w:eastAsia="方正仿宋_GBK" w:hAnsi="Times New Roman" w:cs="Times New Roman"/>
          <w:szCs w:val="32"/>
        </w:rPr>
        <w:t>工资薪金</w:t>
      </w:r>
      <w:r>
        <w:rPr>
          <w:rFonts w:ascii="Times New Roman" w:eastAsia="方正仿宋_GBK" w:hAnsi="Times New Roman" w:cs="Times New Roman" w:hint="eastAsia"/>
          <w:szCs w:val="32"/>
        </w:rPr>
        <w:t>对地方贡献的</w:t>
      </w:r>
      <w:r>
        <w:rPr>
          <w:rFonts w:ascii="Times New Roman" w:eastAsia="方正仿宋_GBK" w:hAnsi="Times New Roman" w:cs="Times New Roman" w:hint="eastAsia"/>
          <w:szCs w:val="32"/>
        </w:rPr>
        <w:t>60%</w:t>
      </w:r>
      <w:r>
        <w:rPr>
          <w:rFonts w:ascii="Times New Roman" w:eastAsia="方正仿宋_GBK" w:hAnsi="Times New Roman" w:cs="Times New Roman" w:hint="eastAsia"/>
          <w:szCs w:val="32"/>
        </w:rPr>
        <w:t>奖励。注册规模</w:t>
      </w:r>
      <w:r>
        <w:rPr>
          <w:rFonts w:ascii="Times New Roman" w:eastAsia="方正仿宋_GBK" w:hAnsi="Times New Roman" w:cs="Times New Roman" w:hint="eastAsia"/>
          <w:szCs w:val="32"/>
        </w:rPr>
        <w:t>5</w:t>
      </w:r>
      <w:r>
        <w:rPr>
          <w:rFonts w:ascii="Times New Roman" w:eastAsia="方正仿宋_GBK" w:hAnsi="Times New Roman" w:cs="Times New Roman" w:hint="eastAsia"/>
          <w:szCs w:val="32"/>
        </w:rPr>
        <w:t>亿元（含）</w:t>
      </w:r>
      <w:r>
        <w:rPr>
          <w:rFonts w:ascii="Times New Roman" w:eastAsia="方正仿宋_GBK" w:hAnsi="Times New Roman" w:cs="Times New Roman" w:hint="eastAsia"/>
          <w:szCs w:val="32"/>
        </w:rPr>
        <w:t>-10</w:t>
      </w:r>
      <w:r>
        <w:rPr>
          <w:rFonts w:ascii="Times New Roman" w:eastAsia="方正仿宋_GBK" w:hAnsi="Times New Roman" w:cs="Times New Roman" w:hint="eastAsia"/>
          <w:szCs w:val="32"/>
        </w:rPr>
        <w:t>亿元的股权投资企业的管理人可推荐</w:t>
      </w:r>
      <w:r>
        <w:rPr>
          <w:rFonts w:ascii="Times New Roman" w:eastAsia="方正仿宋_GBK" w:hAnsi="Times New Roman" w:cs="Times New Roman" w:hint="eastAsia"/>
          <w:szCs w:val="32"/>
        </w:rPr>
        <w:t>3</w:t>
      </w:r>
      <w:r>
        <w:rPr>
          <w:rFonts w:ascii="Times New Roman" w:eastAsia="方正仿宋_GBK" w:hAnsi="Times New Roman" w:cs="Times New Roman" w:hint="eastAsia"/>
          <w:szCs w:val="32"/>
        </w:rPr>
        <w:t>名奖励人员；注册规模</w:t>
      </w:r>
      <w:r>
        <w:rPr>
          <w:rFonts w:ascii="Times New Roman" w:eastAsia="方正仿宋_GBK" w:hAnsi="Times New Roman" w:cs="Times New Roman" w:hint="eastAsia"/>
          <w:szCs w:val="32"/>
        </w:rPr>
        <w:t>10</w:t>
      </w:r>
      <w:r>
        <w:rPr>
          <w:rFonts w:ascii="Times New Roman" w:eastAsia="方正仿宋_GBK" w:hAnsi="Times New Roman" w:cs="Times New Roman" w:hint="eastAsia"/>
          <w:szCs w:val="32"/>
        </w:rPr>
        <w:t>亿元（含）</w:t>
      </w:r>
      <w:r>
        <w:rPr>
          <w:rFonts w:ascii="Times New Roman" w:eastAsia="方正仿宋_GBK" w:hAnsi="Times New Roman" w:cs="Times New Roman" w:hint="eastAsia"/>
          <w:szCs w:val="32"/>
        </w:rPr>
        <w:t>-30</w:t>
      </w:r>
      <w:r>
        <w:rPr>
          <w:rFonts w:ascii="Times New Roman" w:eastAsia="方正仿宋_GBK" w:hAnsi="Times New Roman" w:cs="Times New Roman" w:hint="eastAsia"/>
          <w:szCs w:val="32"/>
        </w:rPr>
        <w:t>亿元的股权投资企业的管理人可推荐</w:t>
      </w:r>
      <w:r>
        <w:rPr>
          <w:rFonts w:ascii="Times New Roman" w:eastAsia="方正仿宋_GBK" w:hAnsi="Times New Roman" w:cs="Times New Roman" w:hint="eastAsia"/>
          <w:szCs w:val="32"/>
        </w:rPr>
        <w:t>4</w:t>
      </w:r>
      <w:r>
        <w:rPr>
          <w:rFonts w:ascii="Times New Roman" w:eastAsia="方正仿宋_GBK" w:hAnsi="Times New Roman" w:cs="Times New Roman" w:hint="eastAsia"/>
          <w:szCs w:val="32"/>
        </w:rPr>
        <w:t>名奖励人员；注册规模</w:t>
      </w:r>
      <w:r>
        <w:rPr>
          <w:rFonts w:ascii="Times New Roman" w:eastAsia="方正仿宋_GBK" w:hAnsi="Times New Roman" w:cs="Times New Roman" w:hint="eastAsia"/>
          <w:szCs w:val="32"/>
        </w:rPr>
        <w:t>30</w:t>
      </w:r>
      <w:r>
        <w:rPr>
          <w:rFonts w:ascii="Times New Roman" w:eastAsia="方正仿宋_GBK" w:hAnsi="Times New Roman" w:cs="Times New Roman" w:hint="eastAsia"/>
          <w:szCs w:val="32"/>
        </w:rPr>
        <w:t>亿元以上的股权投资企业的管理人可推荐</w:t>
      </w:r>
      <w:r>
        <w:rPr>
          <w:rFonts w:ascii="Times New Roman" w:eastAsia="方正仿宋_GBK" w:hAnsi="Times New Roman" w:cs="Times New Roman" w:hint="eastAsia"/>
          <w:szCs w:val="32"/>
        </w:rPr>
        <w:t>6</w:t>
      </w:r>
      <w:r>
        <w:rPr>
          <w:rFonts w:ascii="Times New Roman" w:eastAsia="方正仿宋_GBK" w:hAnsi="Times New Roman" w:cs="Times New Roman" w:hint="eastAsia"/>
          <w:szCs w:val="32"/>
        </w:rPr>
        <w:t>名奖励人员。</w:t>
      </w:r>
      <w:r>
        <w:rPr>
          <w:rFonts w:ascii="Times New Roman" w:eastAsia="方正仿宋_GBK" w:hAnsi="Times New Roman" w:cs="Times New Roman"/>
          <w:szCs w:val="32"/>
        </w:rPr>
        <w:t>江阴市本级</w:t>
      </w:r>
      <w:r>
        <w:rPr>
          <w:rFonts w:ascii="Times New Roman" w:eastAsia="方正仿宋_GBK" w:hAnsi="Times New Roman" w:cs="Times New Roman" w:hint="eastAsia"/>
          <w:szCs w:val="32"/>
        </w:rPr>
        <w:t>及</w:t>
      </w:r>
      <w:r>
        <w:rPr>
          <w:rFonts w:ascii="Times New Roman" w:eastAsia="方正仿宋_GBK" w:hAnsi="Times New Roman" w:cs="Times New Roman"/>
          <w:szCs w:val="32"/>
        </w:rPr>
        <w:t>各</w:t>
      </w:r>
      <w:r>
        <w:rPr>
          <w:rFonts w:ascii="Times New Roman" w:eastAsia="方正仿宋_GBK" w:hAnsi="Times New Roman" w:cs="Times New Roman" w:hint="eastAsia"/>
          <w:szCs w:val="32"/>
        </w:rPr>
        <w:t>镇街园区</w:t>
      </w:r>
      <w:r>
        <w:rPr>
          <w:rFonts w:ascii="Times New Roman" w:eastAsia="方正仿宋_GBK" w:hAnsi="Times New Roman" w:cs="Times New Roman"/>
          <w:szCs w:val="32"/>
        </w:rPr>
        <w:t>引导基金</w:t>
      </w:r>
      <w:r>
        <w:rPr>
          <w:rFonts w:ascii="Times New Roman" w:eastAsia="方正仿宋_GBK" w:hAnsi="Times New Roman" w:cs="Times New Roman" w:hint="eastAsia"/>
          <w:szCs w:val="32"/>
        </w:rPr>
        <w:t>、</w:t>
      </w:r>
      <w:r>
        <w:rPr>
          <w:rFonts w:ascii="Times New Roman" w:eastAsia="方正仿宋_GBK" w:hAnsi="Times New Roman" w:cs="Times New Roman"/>
          <w:szCs w:val="32"/>
        </w:rPr>
        <w:t>国资出资</w:t>
      </w:r>
      <w:r>
        <w:rPr>
          <w:rFonts w:ascii="Times New Roman" w:eastAsia="方正仿宋_GBK" w:hAnsi="Times New Roman" w:cs="Times New Roman" w:hint="eastAsia"/>
          <w:szCs w:val="32"/>
        </w:rPr>
        <w:t>部分，以及江阴市政府协调募集资金部分扣除计算。</w:t>
      </w:r>
    </w:p>
    <w:p w14:paraId="3C7D1837"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3</w:t>
      </w:r>
      <w:r w:rsidR="00630BF6">
        <w:rPr>
          <w:rFonts w:ascii="Times New Roman" w:eastAsia="方正楷体_GBK" w:hAnsi="Times New Roman" w:cs="Times New Roman" w:hint="eastAsia"/>
          <w:szCs w:val="32"/>
        </w:rPr>
        <w:t>．</w:t>
      </w:r>
      <w:r>
        <w:rPr>
          <w:rFonts w:ascii="Times New Roman" w:eastAsia="方正楷体_GBK" w:hAnsi="Times New Roman" w:cs="方正楷体_GBK" w:hint="eastAsia"/>
          <w:szCs w:val="32"/>
        </w:rPr>
        <w:t>人才生活服务保障。</w:t>
      </w:r>
      <w:r>
        <w:rPr>
          <w:rFonts w:ascii="Times New Roman" w:eastAsia="方正仿宋_GBK" w:hAnsi="Times New Roman" w:cs="Times New Roman" w:hint="eastAsia"/>
          <w:szCs w:val="32"/>
        </w:rPr>
        <w:t>根据金融业重点发展方向和中心工作，每年评选暨阳英才金融领军人才，对入选人才纳入本市高层次人才分类认定和服务保障体系，根据所属类别享受相应的出入境和居留、子女入学、医疗保健、交通旅游等方面服务和保障。</w:t>
      </w:r>
    </w:p>
    <w:p w14:paraId="2616D345" w14:textId="77777777" w:rsidR="008C7BB2" w:rsidRDefault="001521B6" w:rsidP="00630BF6">
      <w:pPr>
        <w:spacing w:beforeLines="50" w:before="289" w:afterLines="50" w:after="289" w:line="560" w:lineRule="exact"/>
        <w:jc w:val="center"/>
        <w:rPr>
          <w:rFonts w:ascii="Times New Roman" w:eastAsia="方正黑体_GBK" w:hAnsi="Times New Roman" w:cs="方正黑体_GBK"/>
          <w:szCs w:val="32"/>
        </w:rPr>
      </w:pPr>
      <w:r>
        <w:rPr>
          <w:rFonts w:ascii="Times New Roman" w:eastAsia="方正黑体_GBK" w:hAnsi="Times New Roman" w:cs="方正黑体_GBK" w:hint="eastAsia"/>
          <w:szCs w:val="32"/>
        </w:rPr>
        <w:lastRenderedPageBreak/>
        <w:t>第三章</w:t>
      </w:r>
      <w:r w:rsidR="000A26B6">
        <w:rPr>
          <w:rFonts w:ascii="Times New Roman" w:eastAsia="方正黑体_GBK" w:hAnsi="Times New Roman" w:cs="方正黑体_GBK" w:hint="eastAsia"/>
          <w:szCs w:val="32"/>
        </w:rPr>
        <w:t xml:space="preserve">  </w:t>
      </w:r>
      <w:r>
        <w:rPr>
          <w:rFonts w:ascii="Times New Roman" w:eastAsia="方正黑体_GBK" w:hAnsi="Times New Roman" w:cs="方正黑体_GBK" w:hint="eastAsia"/>
          <w:szCs w:val="32"/>
        </w:rPr>
        <w:t>附</w:t>
      </w:r>
      <w:r w:rsidR="000A26B6">
        <w:rPr>
          <w:rFonts w:ascii="Times New Roman" w:eastAsia="方正黑体_GBK" w:hAnsi="Times New Roman" w:cs="方正黑体_GBK" w:hint="eastAsia"/>
          <w:szCs w:val="32"/>
        </w:rPr>
        <w:t xml:space="preserve">  </w:t>
      </w:r>
      <w:r>
        <w:rPr>
          <w:rFonts w:ascii="Times New Roman" w:eastAsia="方正黑体_GBK" w:hAnsi="Times New Roman" w:cs="方正黑体_GBK" w:hint="eastAsia"/>
          <w:szCs w:val="32"/>
        </w:rPr>
        <w:t>则</w:t>
      </w:r>
    </w:p>
    <w:p w14:paraId="54B3B703"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第九条</w:t>
      </w:r>
      <w:r w:rsidR="000A26B6">
        <w:rPr>
          <w:rFonts w:ascii="Times New Roman" w:eastAsia="方正楷体_GBK" w:hAnsi="Times New Roman" w:cs="方正楷体_GBK" w:hint="eastAsia"/>
          <w:szCs w:val="32"/>
        </w:rPr>
        <w:t xml:space="preserve">  </w:t>
      </w:r>
      <w:r>
        <w:rPr>
          <w:rFonts w:ascii="Times New Roman" w:eastAsia="方正仿宋_GBK" w:hAnsi="Times New Roman" w:cs="Times New Roman"/>
          <w:szCs w:val="32"/>
        </w:rPr>
        <w:t>享受本政策</w:t>
      </w:r>
      <w:r>
        <w:rPr>
          <w:rFonts w:ascii="Times New Roman" w:eastAsia="方正仿宋_GBK" w:hAnsi="Times New Roman" w:cs="Times New Roman" w:hint="eastAsia"/>
          <w:szCs w:val="32"/>
        </w:rPr>
        <w:t>措施</w:t>
      </w:r>
      <w:r>
        <w:rPr>
          <w:rFonts w:ascii="Times New Roman" w:eastAsia="方正仿宋_GBK" w:hAnsi="Times New Roman" w:cs="Times New Roman"/>
          <w:szCs w:val="32"/>
        </w:rPr>
        <w:t>扶持奖励的股权投资机构</w:t>
      </w:r>
      <w:r>
        <w:rPr>
          <w:rFonts w:ascii="Times New Roman" w:eastAsia="方正仿宋_GBK" w:hAnsi="Times New Roman" w:cs="Times New Roman" w:hint="eastAsia"/>
          <w:szCs w:val="32"/>
        </w:rPr>
        <w:t>10</w:t>
      </w:r>
      <w:r>
        <w:rPr>
          <w:rFonts w:ascii="Times New Roman" w:eastAsia="方正仿宋_GBK" w:hAnsi="Times New Roman" w:cs="Times New Roman" w:hint="eastAsia"/>
          <w:szCs w:val="32"/>
        </w:rPr>
        <w:t>年内不得</w:t>
      </w:r>
      <w:r>
        <w:rPr>
          <w:rFonts w:ascii="Times New Roman" w:eastAsia="方正仿宋_GBK" w:hAnsi="Times New Roman" w:cs="Times New Roman"/>
          <w:szCs w:val="32"/>
        </w:rPr>
        <w:t>迁出</w:t>
      </w:r>
      <w:r>
        <w:rPr>
          <w:rFonts w:ascii="Times New Roman" w:eastAsia="方正仿宋_GBK" w:hAnsi="Times New Roman" w:cs="Times New Roman" w:hint="eastAsia"/>
          <w:szCs w:val="32"/>
        </w:rPr>
        <w:t>江阴</w:t>
      </w:r>
      <w:r>
        <w:rPr>
          <w:rFonts w:ascii="Times New Roman" w:eastAsia="方正仿宋_GBK" w:hAnsi="Times New Roman" w:cs="Times New Roman"/>
          <w:szCs w:val="32"/>
        </w:rPr>
        <w:t>。</w:t>
      </w:r>
    </w:p>
    <w:p w14:paraId="0D80C9BB"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第十条</w:t>
      </w:r>
      <w:r w:rsidR="000A26B6">
        <w:rPr>
          <w:rFonts w:ascii="Times New Roman" w:eastAsia="方正楷体_GBK" w:hAnsi="Times New Roman" w:cs="方正楷体_GBK" w:hint="eastAsia"/>
          <w:szCs w:val="32"/>
        </w:rPr>
        <w:t xml:space="preserve">  </w:t>
      </w:r>
      <w:r>
        <w:rPr>
          <w:rFonts w:ascii="Times New Roman" w:eastAsia="方正仿宋_GBK" w:hAnsi="Times New Roman" w:cs="Times New Roman"/>
          <w:szCs w:val="32"/>
        </w:rPr>
        <w:t>享受本政策</w:t>
      </w:r>
      <w:r>
        <w:rPr>
          <w:rFonts w:ascii="Times New Roman" w:eastAsia="方正仿宋_GBK" w:hAnsi="Times New Roman" w:cs="Times New Roman" w:hint="eastAsia"/>
          <w:szCs w:val="32"/>
        </w:rPr>
        <w:t>措施</w:t>
      </w:r>
      <w:r>
        <w:rPr>
          <w:rFonts w:ascii="Times New Roman" w:eastAsia="方正仿宋_GBK" w:hAnsi="Times New Roman" w:cs="Times New Roman"/>
          <w:szCs w:val="32"/>
        </w:rPr>
        <w:t>奖励或补贴的企业及个人采取弄虚作假等手段骗取</w:t>
      </w:r>
      <w:r>
        <w:rPr>
          <w:rFonts w:ascii="Times New Roman" w:eastAsia="方正仿宋_GBK" w:hAnsi="Times New Roman" w:cs="Times New Roman" w:hint="eastAsia"/>
          <w:szCs w:val="32"/>
        </w:rPr>
        <w:t>专项资金等违反法律法规行为的，市财政局、审计局在各自职权范围内依法</w:t>
      </w:r>
      <w:proofErr w:type="gramStart"/>
      <w:r>
        <w:rPr>
          <w:rFonts w:ascii="Times New Roman" w:eastAsia="方正仿宋_GBK" w:hAnsi="Times New Roman" w:cs="Times New Roman" w:hint="eastAsia"/>
          <w:szCs w:val="32"/>
        </w:rPr>
        <w:t>作出</w:t>
      </w:r>
      <w:proofErr w:type="gramEnd"/>
      <w:r>
        <w:rPr>
          <w:rFonts w:ascii="Times New Roman" w:eastAsia="方正仿宋_GBK" w:hAnsi="Times New Roman" w:cs="Times New Roman" w:hint="eastAsia"/>
          <w:szCs w:val="32"/>
        </w:rPr>
        <w:t>处理、处罚决定，追回违反规定使用、骗取的有关资金。</w:t>
      </w:r>
    </w:p>
    <w:p w14:paraId="20C7C408" w14:textId="77777777" w:rsidR="008C7BB2" w:rsidRDefault="001521B6" w:rsidP="00630BF6">
      <w:pPr>
        <w:pStyle w:val="ac"/>
        <w:widowControl/>
        <w:spacing w:line="560" w:lineRule="exact"/>
        <w:ind w:firstLineChars="200" w:firstLine="603"/>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第十一条</w:t>
      </w:r>
      <w:r w:rsidR="000A26B6">
        <w:rPr>
          <w:rFonts w:ascii="Times New Roman" w:eastAsia="方正楷体_GBK" w:hAnsi="Times New Roman" w:cs="方正楷体_GBK" w:hint="eastAsia"/>
          <w:sz w:val="32"/>
          <w:szCs w:val="32"/>
        </w:rPr>
        <w:t xml:space="preserve">  </w:t>
      </w:r>
      <w:r>
        <w:rPr>
          <w:rFonts w:ascii="Times New Roman" w:eastAsia="方正仿宋_GBK" w:hAnsi="Times New Roman" w:cs="Times New Roman" w:hint="eastAsia"/>
          <w:sz w:val="32"/>
          <w:szCs w:val="32"/>
        </w:rPr>
        <w:t>对在推进股权投资高质量发展改革中在勤勉尽责、未谋取私利的前提下，因缺乏经验、先行先</w:t>
      </w:r>
      <w:proofErr w:type="gramStart"/>
      <w:r>
        <w:rPr>
          <w:rFonts w:ascii="Times New Roman" w:eastAsia="方正仿宋_GBK" w:hAnsi="Times New Roman" w:cs="Times New Roman" w:hint="eastAsia"/>
          <w:sz w:val="32"/>
          <w:szCs w:val="32"/>
        </w:rPr>
        <w:t>试出现</w:t>
      </w:r>
      <w:proofErr w:type="gramEnd"/>
      <w:r>
        <w:rPr>
          <w:rFonts w:ascii="Times New Roman" w:eastAsia="方正仿宋_GBK" w:hAnsi="Times New Roman" w:cs="Times New Roman" w:hint="eastAsia"/>
          <w:sz w:val="32"/>
          <w:szCs w:val="32"/>
        </w:rPr>
        <w:t>的失误错误，在尚无明确限制的探索性试验中出现失误错误，可予以容错并视情况免责、减责。</w:t>
      </w:r>
    </w:p>
    <w:p w14:paraId="2AB82A1E" w14:textId="77777777" w:rsidR="008C7BB2" w:rsidRDefault="001521B6" w:rsidP="00630BF6">
      <w:pPr>
        <w:pStyle w:val="ac"/>
        <w:widowControl/>
        <w:spacing w:line="560" w:lineRule="exact"/>
        <w:ind w:firstLineChars="200" w:firstLine="603"/>
        <w:rPr>
          <w:rFonts w:ascii="Times New Roman" w:eastAsia="方正仿宋_GBK" w:hAnsi="Times New Roman" w:cs="方正仿宋_GBK"/>
          <w:bCs/>
          <w:sz w:val="32"/>
          <w:szCs w:val="32"/>
        </w:rPr>
      </w:pPr>
      <w:r>
        <w:rPr>
          <w:rFonts w:ascii="Times New Roman" w:eastAsia="方正楷体_GBK" w:hAnsi="Times New Roman" w:cs="方正楷体_GBK" w:hint="eastAsia"/>
          <w:sz w:val="32"/>
          <w:szCs w:val="32"/>
        </w:rPr>
        <w:t>第十二条</w:t>
      </w:r>
      <w:r w:rsidR="000A26B6">
        <w:rPr>
          <w:rFonts w:ascii="Times New Roman" w:eastAsia="方正楷体_GBK" w:hAnsi="Times New Roman" w:cs="方正楷体_GBK" w:hint="eastAsia"/>
          <w:sz w:val="32"/>
          <w:szCs w:val="32"/>
        </w:rPr>
        <w:t xml:space="preserve">  </w:t>
      </w:r>
      <w:r>
        <w:rPr>
          <w:rFonts w:ascii="Times New Roman" w:eastAsia="方正仿宋_GBK" w:hAnsi="Times New Roman" w:cs="Times New Roman" w:hint="eastAsia"/>
          <w:sz w:val="32"/>
          <w:szCs w:val="32"/>
        </w:rPr>
        <w:t>本政策措施实施后，江阴市同类政策与本政策措施不一致的，以本政策措施为准。</w:t>
      </w:r>
    </w:p>
    <w:p w14:paraId="7634981D" w14:textId="77777777" w:rsidR="008C7BB2" w:rsidRDefault="001521B6" w:rsidP="00630BF6">
      <w:pPr>
        <w:spacing w:line="560" w:lineRule="exact"/>
        <w:ind w:firstLineChars="200" w:firstLine="603"/>
        <w:rPr>
          <w:rFonts w:ascii="Times New Roman" w:eastAsia="方正仿宋_GBK" w:hAnsi="Times New Roman" w:cs="Times New Roman"/>
          <w:szCs w:val="32"/>
        </w:rPr>
      </w:pPr>
      <w:r>
        <w:rPr>
          <w:rFonts w:ascii="Times New Roman" w:eastAsia="方正楷体_GBK" w:hAnsi="Times New Roman" w:cs="方正楷体_GBK" w:hint="eastAsia"/>
          <w:szCs w:val="32"/>
        </w:rPr>
        <w:t>第十三条</w:t>
      </w:r>
      <w:r w:rsidR="000A26B6">
        <w:rPr>
          <w:rFonts w:ascii="Times New Roman" w:eastAsia="方正楷体_GBK" w:hAnsi="Times New Roman" w:cs="方正楷体_GBK" w:hint="eastAsia"/>
          <w:szCs w:val="32"/>
        </w:rPr>
        <w:t xml:space="preserve">  </w:t>
      </w:r>
      <w:r>
        <w:rPr>
          <w:rFonts w:ascii="Times New Roman" w:eastAsia="方正仿宋_GBK" w:hAnsi="Times New Roman" w:cs="Times New Roman"/>
          <w:szCs w:val="32"/>
        </w:rPr>
        <w:t>本政策</w:t>
      </w:r>
      <w:r>
        <w:rPr>
          <w:rFonts w:ascii="Times New Roman" w:eastAsia="方正仿宋_GBK" w:hAnsi="Times New Roman" w:cs="Times New Roman" w:hint="eastAsia"/>
          <w:szCs w:val="32"/>
        </w:rPr>
        <w:t>措施</w:t>
      </w:r>
      <w:r>
        <w:rPr>
          <w:rFonts w:ascii="Times New Roman" w:eastAsia="方正仿宋_GBK" w:hAnsi="Times New Roman" w:cs="Times New Roman"/>
          <w:szCs w:val="32"/>
        </w:rPr>
        <w:t>自发布之日起实施</w:t>
      </w:r>
      <w:r>
        <w:rPr>
          <w:rFonts w:ascii="Times New Roman" w:eastAsia="方正仿宋_GBK" w:hAnsi="Times New Roman" w:cs="Times New Roman" w:hint="eastAsia"/>
          <w:szCs w:val="32"/>
        </w:rPr>
        <w:t>，</w:t>
      </w:r>
      <w:r>
        <w:rPr>
          <w:rFonts w:ascii="Times New Roman" w:eastAsia="方正仿宋_GBK" w:hAnsi="Times New Roman" w:cs="Times New Roman"/>
          <w:szCs w:val="32"/>
        </w:rPr>
        <w:t>由市</w:t>
      </w:r>
      <w:r>
        <w:rPr>
          <w:rFonts w:ascii="Times New Roman" w:eastAsia="方正仿宋_GBK" w:hAnsi="Times New Roman" w:cs="Times New Roman" w:hint="eastAsia"/>
          <w:szCs w:val="32"/>
        </w:rPr>
        <w:t>工信局</w:t>
      </w:r>
      <w:r>
        <w:rPr>
          <w:rFonts w:ascii="Times New Roman" w:eastAsia="方正仿宋_GBK" w:hAnsi="Times New Roman" w:cs="Times New Roman"/>
          <w:szCs w:val="32"/>
        </w:rPr>
        <w:t>、市财政局负责</w:t>
      </w:r>
      <w:r>
        <w:rPr>
          <w:rFonts w:ascii="Times New Roman" w:eastAsia="方正仿宋_GBK" w:hAnsi="Times New Roman" w:cs="Times New Roman" w:hint="eastAsia"/>
          <w:szCs w:val="32"/>
        </w:rPr>
        <w:t>解释</w:t>
      </w:r>
      <w:r>
        <w:rPr>
          <w:rFonts w:ascii="Times New Roman" w:eastAsia="方正仿宋_GBK" w:hAnsi="Times New Roman" w:cs="Times New Roman"/>
          <w:szCs w:val="32"/>
        </w:rPr>
        <w:t>。</w:t>
      </w:r>
    </w:p>
    <w:sectPr w:rsidR="008C7BB2" w:rsidSect="00630BF6">
      <w:footerReference w:type="even" r:id="rId8"/>
      <w:footerReference w:type="default" r:id="rId9"/>
      <w:pgSz w:w="11906" w:h="16838" w:code="9"/>
      <w:pgMar w:top="2041" w:right="1588" w:bottom="1418" w:left="1871" w:header="1134" w:footer="1418" w:gutter="0"/>
      <w:cols w:space="0"/>
      <w:docGrid w:type="linesAndChars" w:linePitch="579" w:charSpace="-3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3ACC" w14:textId="77777777" w:rsidR="00604E3E" w:rsidRDefault="00604E3E">
      <w:r>
        <w:separator/>
      </w:r>
    </w:p>
  </w:endnote>
  <w:endnote w:type="continuationSeparator" w:id="0">
    <w:p w14:paraId="6B6C0979" w14:textId="77777777" w:rsidR="00604E3E" w:rsidRDefault="006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D352" w14:textId="77777777" w:rsidR="000A26B6" w:rsidRDefault="000A26B6">
    <w:pPr>
      <w:pStyle w:val="a8"/>
      <w:ind w:leftChars="100" w:left="320" w:rightChars="100" w:right="320"/>
    </w:pPr>
    <w:r>
      <w:rPr>
        <w:rFonts w:ascii="宋体" w:hAnsi="宋体" w:hint="eastAsia"/>
        <w:sz w:val="28"/>
        <w:szCs w:val="28"/>
      </w:rPr>
      <w:t>—</w:t>
    </w:r>
    <w:r w:rsidR="00466296">
      <w:rPr>
        <w:rFonts w:ascii="宋体" w:hAnsi="宋体"/>
        <w:sz w:val="28"/>
        <w:szCs w:val="28"/>
      </w:rPr>
      <w:fldChar w:fldCharType="begin"/>
    </w:r>
    <w:r>
      <w:rPr>
        <w:rFonts w:ascii="宋体" w:hAnsi="宋体"/>
        <w:sz w:val="28"/>
        <w:szCs w:val="28"/>
      </w:rPr>
      <w:instrText xml:space="preserve"> PAGE </w:instrText>
    </w:r>
    <w:r w:rsidR="00466296">
      <w:rPr>
        <w:rFonts w:ascii="宋体" w:hAnsi="宋体"/>
        <w:sz w:val="28"/>
        <w:szCs w:val="28"/>
      </w:rPr>
      <w:fldChar w:fldCharType="separate"/>
    </w:r>
    <w:r w:rsidR="00630BF6">
      <w:rPr>
        <w:rFonts w:ascii="宋体" w:hAnsi="宋体"/>
        <w:noProof/>
        <w:sz w:val="28"/>
        <w:szCs w:val="28"/>
      </w:rPr>
      <w:t>4</w:t>
    </w:r>
    <w:r w:rsidR="00466296">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9FCC" w14:textId="77777777" w:rsidR="000A26B6" w:rsidRDefault="000A26B6" w:rsidP="00F75306">
    <w:pPr>
      <w:pStyle w:val="a8"/>
      <w:ind w:leftChars="100" w:left="320" w:rightChars="100" w:right="320"/>
      <w:jc w:val="center"/>
    </w:pPr>
    <w:r>
      <w:rPr>
        <w:rFonts w:ascii="宋体" w:hAnsi="宋体" w:hint="eastAsia"/>
        <w:sz w:val="28"/>
        <w:szCs w:val="28"/>
      </w:rPr>
      <w:t>—</w:t>
    </w:r>
    <w:r w:rsidR="00F75306">
      <w:rPr>
        <w:rFonts w:ascii="宋体" w:hAnsi="宋体" w:hint="eastAsia"/>
        <w:sz w:val="28"/>
        <w:szCs w:val="28"/>
      </w:rPr>
      <w:t xml:space="preserve"> </w:t>
    </w:r>
    <w:r w:rsidR="00466296" w:rsidRPr="00630BF6">
      <w:rPr>
        <w:rFonts w:ascii="Times New Roman" w:hAnsi="Times New Roman" w:cs="Times New Roman"/>
        <w:sz w:val="28"/>
        <w:szCs w:val="28"/>
      </w:rPr>
      <w:fldChar w:fldCharType="begin"/>
    </w:r>
    <w:r w:rsidRPr="00630BF6">
      <w:rPr>
        <w:rFonts w:ascii="Times New Roman" w:hAnsi="Times New Roman" w:cs="Times New Roman"/>
        <w:sz w:val="28"/>
        <w:szCs w:val="28"/>
      </w:rPr>
      <w:instrText xml:space="preserve"> PAGE </w:instrText>
    </w:r>
    <w:r w:rsidR="00466296" w:rsidRPr="00630BF6">
      <w:rPr>
        <w:rFonts w:ascii="Times New Roman" w:hAnsi="Times New Roman" w:cs="Times New Roman"/>
        <w:sz w:val="28"/>
        <w:szCs w:val="28"/>
      </w:rPr>
      <w:fldChar w:fldCharType="separate"/>
    </w:r>
    <w:r w:rsidR="00630BF6">
      <w:rPr>
        <w:rFonts w:ascii="Times New Roman" w:hAnsi="Times New Roman" w:cs="Times New Roman"/>
        <w:noProof/>
        <w:sz w:val="28"/>
        <w:szCs w:val="28"/>
      </w:rPr>
      <w:t>6</w:t>
    </w:r>
    <w:r w:rsidR="00466296" w:rsidRPr="00630BF6">
      <w:rPr>
        <w:rFonts w:ascii="Times New Roman" w:hAnsi="Times New Roman" w:cs="Times New Roman"/>
        <w:sz w:val="28"/>
        <w:szCs w:val="28"/>
      </w:rPr>
      <w:fldChar w:fldCharType="end"/>
    </w:r>
    <w:r w:rsidR="00F75306">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94CF" w14:textId="77777777" w:rsidR="00604E3E" w:rsidRDefault="00604E3E">
      <w:r>
        <w:separator/>
      </w:r>
    </w:p>
  </w:footnote>
  <w:footnote w:type="continuationSeparator" w:id="0">
    <w:p w14:paraId="0195884F" w14:textId="77777777" w:rsidR="00604E3E" w:rsidRDefault="00604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420"/>
  <w:drawingGridHorizontalSpacing w:val="151"/>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75"/>
    <w:rsid w:val="00005012"/>
    <w:rsid w:val="0002349B"/>
    <w:rsid w:val="00032FE2"/>
    <w:rsid w:val="00043DDD"/>
    <w:rsid w:val="00045C85"/>
    <w:rsid w:val="000513CF"/>
    <w:rsid w:val="00067F7C"/>
    <w:rsid w:val="00075730"/>
    <w:rsid w:val="00090EB7"/>
    <w:rsid w:val="00091528"/>
    <w:rsid w:val="000966A7"/>
    <w:rsid w:val="000A26B6"/>
    <w:rsid w:val="000B4BA7"/>
    <w:rsid w:val="000C4909"/>
    <w:rsid w:val="000D5A36"/>
    <w:rsid w:val="000E0DF0"/>
    <w:rsid w:val="000E13B4"/>
    <w:rsid w:val="00106394"/>
    <w:rsid w:val="00112422"/>
    <w:rsid w:val="00117E4E"/>
    <w:rsid w:val="00122355"/>
    <w:rsid w:val="0012445B"/>
    <w:rsid w:val="00125115"/>
    <w:rsid w:val="0012710A"/>
    <w:rsid w:val="001521B6"/>
    <w:rsid w:val="00163363"/>
    <w:rsid w:val="00164EC8"/>
    <w:rsid w:val="00167006"/>
    <w:rsid w:val="001723FD"/>
    <w:rsid w:val="0017272A"/>
    <w:rsid w:val="00174032"/>
    <w:rsid w:val="001779A6"/>
    <w:rsid w:val="001856E8"/>
    <w:rsid w:val="001873D9"/>
    <w:rsid w:val="001A1595"/>
    <w:rsid w:val="001C23A7"/>
    <w:rsid w:val="001C517F"/>
    <w:rsid w:val="001C5183"/>
    <w:rsid w:val="001C53C2"/>
    <w:rsid w:val="001E4791"/>
    <w:rsid w:val="001F2B1C"/>
    <w:rsid w:val="001F707A"/>
    <w:rsid w:val="00236168"/>
    <w:rsid w:val="00243951"/>
    <w:rsid w:val="00245612"/>
    <w:rsid w:val="00252BE5"/>
    <w:rsid w:val="002802BA"/>
    <w:rsid w:val="00285FEE"/>
    <w:rsid w:val="00287C92"/>
    <w:rsid w:val="002937AC"/>
    <w:rsid w:val="002C7729"/>
    <w:rsid w:val="002F678C"/>
    <w:rsid w:val="00306C80"/>
    <w:rsid w:val="003174D6"/>
    <w:rsid w:val="00317B51"/>
    <w:rsid w:val="00334BA8"/>
    <w:rsid w:val="00336284"/>
    <w:rsid w:val="003631AC"/>
    <w:rsid w:val="00382BE9"/>
    <w:rsid w:val="003875C7"/>
    <w:rsid w:val="00393A54"/>
    <w:rsid w:val="003B296A"/>
    <w:rsid w:val="003C265D"/>
    <w:rsid w:val="003C341C"/>
    <w:rsid w:val="003C4FBA"/>
    <w:rsid w:val="003D290A"/>
    <w:rsid w:val="00402A1F"/>
    <w:rsid w:val="00407912"/>
    <w:rsid w:val="0041384E"/>
    <w:rsid w:val="00425795"/>
    <w:rsid w:val="004260E8"/>
    <w:rsid w:val="004413AD"/>
    <w:rsid w:val="00444F7C"/>
    <w:rsid w:val="0046520F"/>
    <w:rsid w:val="00466296"/>
    <w:rsid w:val="004756E3"/>
    <w:rsid w:val="00477907"/>
    <w:rsid w:val="00483B97"/>
    <w:rsid w:val="00497CF6"/>
    <w:rsid w:val="004B432C"/>
    <w:rsid w:val="004C061B"/>
    <w:rsid w:val="004C3879"/>
    <w:rsid w:val="004C5C8A"/>
    <w:rsid w:val="004D3281"/>
    <w:rsid w:val="004D5F38"/>
    <w:rsid w:val="004D6B1F"/>
    <w:rsid w:val="004E70EE"/>
    <w:rsid w:val="004F1EAF"/>
    <w:rsid w:val="004F242E"/>
    <w:rsid w:val="004F78BD"/>
    <w:rsid w:val="005008C1"/>
    <w:rsid w:val="00501D51"/>
    <w:rsid w:val="0050375F"/>
    <w:rsid w:val="0051498F"/>
    <w:rsid w:val="00521FEB"/>
    <w:rsid w:val="00524FB7"/>
    <w:rsid w:val="00525D8B"/>
    <w:rsid w:val="005263A1"/>
    <w:rsid w:val="00531DAA"/>
    <w:rsid w:val="005324F6"/>
    <w:rsid w:val="00544F4C"/>
    <w:rsid w:val="00551F77"/>
    <w:rsid w:val="00552794"/>
    <w:rsid w:val="005563EC"/>
    <w:rsid w:val="00570F51"/>
    <w:rsid w:val="00574358"/>
    <w:rsid w:val="005772C5"/>
    <w:rsid w:val="005818ED"/>
    <w:rsid w:val="00587796"/>
    <w:rsid w:val="005942AB"/>
    <w:rsid w:val="005A47E2"/>
    <w:rsid w:val="005B26B9"/>
    <w:rsid w:val="005B5D2D"/>
    <w:rsid w:val="005D2415"/>
    <w:rsid w:val="005E6CB2"/>
    <w:rsid w:val="005F6F5C"/>
    <w:rsid w:val="00604E3E"/>
    <w:rsid w:val="006077D5"/>
    <w:rsid w:val="00612BF7"/>
    <w:rsid w:val="00624D9D"/>
    <w:rsid w:val="00630BF6"/>
    <w:rsid w:val="0064629A"/>
    <w:rsid w:val="00682C03"/>
    <w:rsid w:val="006927DD"/>
    <w:rsid w:val="006A3D0C"/>
    <w:rsid w:val="006A5A25"/>
    <w:rsid w:val="006B104A"/>
    <w:rsid w:val="006D2768"/>
    <w:rsid w:val="006D57A1"/>
    <w:rsid w:val="006D5CD5"/>
    <w:rsid w:val="006E7D0A"/>
    <w:rsid w:val="00712EB5"/>
    <w:rsid w:val="00723EA8"/>
    <w:rsid w:val="00724AEE"/>
    <w:rsid w:val="00733405"/>
    <w:rsid w:val="00743F85"/>
    <w:rsid w:val="00757939"/>
    <w:rsid w:val="00763386"/>
    <w:rsid w:val="007869CD"/>
    <w:rsid w:val="00787176"/>
    <w:rsid w:val="007B1C0C"/>
    <w:rsid w:val="007B43ED"/>
    <w:rsid w:val="007D1B97"/>
    <w:rsid w:val="007E528A"/>
    <w:rsid w:val="00800421"/>
    <w:rsid w:val="0081386D"/>
    <w:rsid w:val="00821F0E"/>
    <w:rsid w:val="0082448F"/>
    <w:rsid w:val="00825C54"/>
    <w:rsid w:val="008269C6"/>
    <w:rsid w:val="0084177F"/>
    <w:rsid w:val="008558C3"/>
    <w:rsid w:val="00890D93"/>
    <w:rsid w:val="0089167B"/>
    <w:rsid w:val="008C7BB2"/>
    <w:rsid w:val="008D14F7"/>
    <w:rsid w:val="008F7CC3"/>
    <w:rsid w:val="00904ABB"/>
    <w:rsid w:val="00914CC6"/>
    <w:rsid w:val="00932C2F"/>
    <w:rsid w:val="00932E48"/>
    <w:rsid w:val="00940F30"/>
    <w:rsid w:val="0096304A"/>
    <w:rsid w:val="009707F7"/>
    <w:rsid w:val="0098519A"/>
    <w:rsid w:val="009916EB"/>
    <w:rsid w:val="00991AFE"/>
    <w:rsid w:val="009945AA"/>
    <w:rsid w:val="009C34A3"/>
    <w:rsid w:val="009D3E34"/>
    <w:rsid w:val="009D5803"/>
    <w:rsid w:val="009D7F53"/>
    <w:rsid w:val="009F689A"/>
    <w:rsid w:val="009F712E"/>
    <w:rsid w:val="009F73A4"/>
    <w:rsid w:val="00A0302A"/>
    <w:rsid w:val="00A103C3"/>
    <w:rsid w:val="00A1069F"/>
    <w:rsid w:val="00A15AB2"/>
    <w:rsid w:val="00A2006A"/>
    <w:rsid w:val="00A34B71"/>
    <w:rsid w:val="00A47204"/>
    <w:rsid w:val="00A51843"/>
    <w:rsid w:val="00A519E3"/>
    <w:rsid w:val="00A5411E"/>
    <w:rsid w:val="00A7647B"/>
    <w:rsid w:val="00AB32A0"/>
    <w:rsid w:val="00AB40F7"/>
    <w:rsid w:val="00AC004C"/>
    <w:rsid w:val="00AD09C1"/>
    <w:rsid w:val="00AD52E0"/>
    <w:rsid w:val="00AF68F2"/>
    <w:rsid w:val="00B01757"/>
    <w:rsid w:val="00B0562D"/>
    <w:rsid w:val="00B11BB2"/>
    <w:rsid w:val="00B12C45"/>
    <w:rsid w:val="00B12EC1"/>
    <w:rsid w:val="00B14D9A"/>
    <w:rsid w:val="00B17D56"/>
    <w:rsid w:val="00B17EA0"/>
    <w:rsid w:val="00B201EF"/>
    <w:rsid w:val="00B3168F"/>
    <w:rsid w:val="00B3338C"/>
    <w:rsid w:val="00B4219D"/>
    <w:rsid w:val="00B44509"/>
    <w:rsid w:val="00B64CB7"/>
    <w:rsid w:val="00B670A1"/>
    <w:rsid w:val="00B76FD8"/>
    <w:rsid w:val="00B8162F"/>
    <w:rsid w:val="00B96E33"/>
    <w:rsid w:val="00BA5BFF"/>
    <w:rsid w:val="00BC3DFB"/>
    <w:rsid w:val="00BE00B0"/>
    <w:rsid w:val="00BE2BF9"/>
    <w:rsid w:val="00BE4D78"/>
    <w:rsid w:val="00C00288"/>
    <w:rsid w:val="00C13720"/>
    <w:rsid w:val="00C154ED"/>
    <w:rsid w:val="00C202D0"/>
    <w:rsid w:val="00C451FE"/>
    <w:rsid w:val="00C52917"/>
    <w:rsid w:val="00C619E3"/>
    <w:rsid w:val="00C63632"/>
    <w:rsid w:val="00C738CB"/>
    <w:rsid w:val="00C7569D"/>
    <w:rsid w:val="00CA40CF"/>
    <w:rsid w:val="00CB5278"/>
    <w:rsid w:val="00CC3A89"/>
    <w:rsid w:val="00CC44A3"/>
    <w:rsid w:val="00CC5E8E"/>
    <w:rsid w:val="00CD2AC8"/>
    <w:rsid w:val="00CD2DB8"/>
    <w:rsid w:val="00CD6250"/>
    <w:rsid w:val="00CD7B2F"/>
    <w:rsid w:val="00CE53A7"/>
    <w:rsid w:val="00CF01DB"/>
    <w:rsid w:val="00CF5B0D"/>
    <w:rsid w:val="00D10F29"/>
    <w:rsid w:val="00D21367"/>
    <w:rsid w:val="00D21D6E"/>
    <w:rsid w:val="00D32D3D"/>
    <w:rsid w:val="00D35431"/>
    <w:rsid w:val="00D36D16"/>
    <w:rsid w:val="00D407A9"/>
    <w:rsid w:val="00D430C4"/>
    <w:rsid w:val="00D503D9"/>
    <w:rsid w:val="00D66C63"/>
    <w:rsid w:val="00D731D9"/>
    <w:rsid w:val="00D8344A"/>
    <w:rsid w:val="00D8464A"/>
    <w:rsid w:val="00D87CBD"/>
    <w:rsid w:val="00D90D50"/>
    <w:rsid w:val="00DA2B44"/>
    <w:rsid w:val="00DA45CD"/>
    <w:rsid w:val="00DB18ED"/>
    <w:rsid w:val="00DC709F"/>
    <w:rsid w:val="00DD7FC9"/>
    <w:rsid w:val="00DE0DA8"/>
    <w:rsid w:val="00DE6A24"/>
    <w:rsid w:val="00DF2B65"/>
    <w:rsid w:val="00E1093F"/>
    <w:rsid w:val="00E10CBF"/>
    <w:rsid w:val="00E15775"/>
    <w:rsid w:val="00E200A9"/>
    <w:rsid w:val="00E32975"/>
    <w:rsid w:val="00E33FFB"/>
    <w:rsid w:val="00E34B74"/>
    <w:rsid w:val="00E3633D"/>
    <w:rsid w:val="00E50C09"/>
    <w:rsid w:val="00E551F9"/>
    <w:rsid w:val="00E72247"/>
    <w:rsid w:val="00E82728"/>
    <w:rsid w:val="00E828A7"/>
    <w:rsid w:val="00E96C00"/>
    <w:rsid w:val="00EA0D93"/>
    <w:rsid w:val="00EC465A"/>
    <w:rsid w:val="00EC4FFD"/>
    <w:rsid w:val="00EE4089"/>
    <w:rsid w:val="00EF4C79"/>
    <w:rsid w:val="00EF4DB3"/>
    <w:rsid w:val="00F00797"/>
    <w:rsid w:val="00F04DC7"/>
    <w:rsid w:val="00F06DDF"/>
    <w:rsid w:val="00F134E8"/>
    <w:rsid w:val="00F6016B"/>
    <w:rsid w:val="00F62260"/>
    <w:rsid w:val="00F72D08"/>
    <w:rsid w:val="00F739E8"/>
    <w:rsid w:val="00F7481C"/>
    <w:rsid w:val="00F75306"/>
    <w:rsid w:val="00F824A6"/>
    <w:rsid w:val="00F82B2A"/>
    <w:rsid w:val="00F83863"/>
    <w:rsid w:val="00FA0963"/>
    <w:rsid w:val="00FA6087"/>
    <w:rsid w:val="00FB2A1A"/>
    <w:rsid w:val="00FB6DD9"/>
    <w:rsid w:val="00FC036D"/>
    <w:rsid w:val="00FC4C89"/>
    <w:rsid w:val="00FD0CBF"/>
    <w:rsid w:val="00FD1A8A"/>
    <w:rsid w:val="00FE510A"/>
    <w:rsid w:val="00FE77E6"/>
    <w:rsid w:val="00FF0263"/>
    <w:rsid w:val="00FF2A00"/>
    <w:rsid w:val="00FF3089"/>
    <w:rsid w:val="082758DB"/>
    <w:rsid w:val="155965DD"/>
    <w:rsid w:val="1B1028A4"/>
    <w:rsid w:val="2935051E"/>
    <w:rsid w:val="2FCE150F"/>
    <w:rsid w:val="31C178FF"/>
    <w:rsid w:val="3B9E42C9"/>
    <w:rsid w:val="416F7589"/>
    <w:rsid w:val="44590CE9"/>
    <w:rsid w:val="44982E13"/>
    <w:rsid w:val="44A33FC1"/>
    <w:rsid w:val="453462C9"/>
    <w:rsid w:val="4D8125B5"/>
    <w:rsid w:val="4DDF4BE0"/>
    <w:rsid w:val="54AB567F"/>
    <w:rsid w:val="58F83A40"/>
    <w:rsid w:val="5BCF67DA"/>
    <w:rsid w:val="5D713934"/>
    <w:rsid w:val="5E0E11F5"/>
    <w:rsid w:val="5E4B648C"/>
    <w:rsid w:val="61BA6B56"/>
    <w:rsid w:val="663466CC"/>
    <w:rsid w:val="679348FE"/>
    <w:rsid w:val="69497B57"/>
    <w:rsid w:val="69B06799"/>
    <w:rsid w:val="75C60B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B8C3D"/>
  <w15:docId w15:val="{E5C84891-6EF4-4A25-AC30-EE37FD14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43F85"/>
    <w:pPr>
      <w:widowControl w:val="0"/>
      <w:jc w:val="both"/>
    </w:pPr>
    <w:rPr>
      <w:rFonts w:asciiTheme="minorHAnsi" w:eastAsia="仿宋_GB2312"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743F85"/>
    <w:pPr>
      <w:spacing w:before="240" w:after="60"/>
      <w:jc w:val="center"/>
      <w:outlineLvl w:val="0"/>
    </w:pPr>
    <w:rPr>
      <w:rFonts w:ascii="Cambria" w:hAnsi="Cambria"/>
      <w:b/>
      <w:bCs/>
      <w:szCs w:val="32"/>
    </w:rPr>
  </w:style>
  <w:style w:type="paragraph" w:styleId="a4">
    <w:name w:val="Date"/>
    <w:basedOn w:val="a"/>
    <w:next w:val="a"/>
    <w:link w:val="a5"/>
    <w:uiPriority w:val="99"/>
    <w:semiHidden/>
    <w:unhideWhenUsed/>
    <w:qFormat/>
    <w:rsid w:val="00743F85"/>
    <w:pPr>
      <w:ind w:leftChars="2500" w:left="100"/>
    </w:pPr>
  </w:style>
  <w:style w:type="paragraph" w:styleId="a6">
    <w:name w:val="Balloon Text"/>
    <w:basedOn w:val="a"/>
    <w:link w:val="a7"/>
    <w:uiPriority w:val="99"/>
    <w:semiHidden/>
    <w:unhideWhenUsed/>
    <w:qFormat/>
    <w:rsid w:val="00743F85"/>
    <w:rPr>
      <w:sz w:val="18"/>
      <w:szCs w:val="18"/>
    </w:rPr>
  </w:style>
  <w:style w:type="paragraph" w:styleId="a8">
    <w:name w:val="footer"/>
    <w:basedOn w:val="a"/>
    <w:link w:val="a9"/>
    <w:unhideWhenUsed/>
    <w:qFormat/>
    <w:rsid w:val="00743F85"/>
    <w:pPr>
      <w:tabs>
        <w:tab w:val="center" w:pos="4153"/>
        <w:tab w:val="right" w:pos="8306"/>
      </w:tabs>
      <w:snapToGrid w:val="0"/>
      <w:jc w:val="left"/>
    </w:pPr>
    <w:rPr>
      <w:sz w:val="18"/>
      <w:szCs w:val="18"/>
    </w:rPr>
  </w:style>
  <w:style w:type="paragraph" w:styleId="aa">
    <w:name w:val="header"/>
    <w:basedOn w:val="a"/>
    <w:link w:val="ab"/>
    <w:uiPriority w:val="99"/>
    <w:unhideWhenUsed/>
    <w:qFormat/>
    <w:rsid w:val="00743F85"/>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743F85"/>
    <w:rPr>
      <w:sz w:val="24"/>
    </w:rPr>
  </w:style>
  <w:style w:type="table" w:styleId="ad">
    <w:name w:val="Table Grid"/>
    <w:basedOn w:val="a2"/>
    <w:uiPriority w:val="39"/>
    <w:qFormat/>
    <w:rsid w:val="0074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sid w:val="00743F85"/>
    <w:rPr>
      <w:color w:val="0563C1" w:themeColor="hyperlink"/>
      <w:u w:val="single"/>
    </w:rPr>
  </w:style>
  <w:style w:type="character" w:customStyle="1" w:styleId="ab">
    <w:name w:val="页眉 字符"/>
    <w:basedOn w:val="a1"/>
    <w:link w:val="aa"/>
    <w:uiPriority w:val="99"/>
    <w:qFormat/>
    <w:rsid w:val="00743F85"/>
    <w:rPr>
      <w:sz w:val="18"/>
      <w:szCs w:val="18"/>
    </w:rPr>
  </w:style>
  <w:style w:type="character" w:customStyle="1" w:styleId="a9">
    <w:name w:val="页脚 字符"/>
    <w:basedOn w:val="a1"/>
    <w:link w:val="a8"/>
    <w:qFormat/>
    <w:rsid w:val="00743F85"/>
    <w:rPr>
      <w:sz w:val="18"/>
      <w:szCs w:val="18"/>
    </w:rPr>
  </w:style>
  <w:style w:type="paragraph" w:styleId="af">
    <w:name w:val="List Paragraph"/>
    <w:basedOn w:val="a"/>
    <w:uiPriority w:val="34"/>
    <w:qFormat/>
    <w:rsid w:val="00743F85"/>
    <w:pPr>
      <w:ind w:firstLineChars="200" w:firstLine="420"/>
    </w:pPr>
  </w:style>
  <w:style w:type="character" w:customStyle="1" w:styleId="a5">
    <w:name w:val="日期 字符"/>
    <w:basedOn w:val="a1"/>
    <w:link w:val="a4"/>
    <w:uiPriority w:val="99"/>
    <w:semiHidden/>
    <w:qFormat/>
    <w:rsid w:val="00743F85"/>
    <w:rPr>
      <w:rFonts w:eastAsia="仿宋_GB2312"/>
      <w:kern w:val="2"/>
      <w:sz w:val="32"/>
      <w:szCs w:val="22"/>
    </w:rPr>
  </w:style>
  <w:style w:type="character" w:customStyle="1" w:styleId="a7">
    <w:name w:val="批注框文本 字符"/>
    <w:basedOn w:val="a1"/>
    <w:link w:val="a6"/>
    <w:uiPriority w:val="99"/>
    <w:semiHidden/>
    <w:qFormat/>
    <w:rsid w:val="00743F85"/>
    <w:rPr>
      <w:rFonts w:eastAsia="仿宋_GB2312"/>
      <w:kern w:val="2"/>
      <w:sz w:val="18"/>
      <w:szCs w:val="18"/>
    </w:rPr>
  </w:style>
  <w:style w:type="paragraph" w:customStyle="1" w:styleId="1">
    <w:name w:val="无间隔1"/>
    <w:qFormat/>
    <w:rsid w:val="00743F85"/>
    <w:pPr>
      <w:widowControl w:val="0"/>
      <w:jc w:val="both"/>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7A0EF1-05C9-4E0F-B882-338A8C66FC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455</Words>
  <Characters>2597</Characters>
  <Application>Microsoft Office Word</Application>
  <DocSecurity>0</DocSecurity>
  <Lines>21</Lines>
  <Paragraphs>6</Paragraphs>
  <ScaleCrop>false</ScaleCrop>
  <Company>忠信技术</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ZhaoZhe</dc:creator>
  <cp:lastModifiedBy>张 炳城</cp:lastModifiedBy>
  <cp:revision>2</cp:revision>
  <cp:lastPrinted>2022-02-23T08:40:00Z</cp:lastPrinted>
  <dcterms:created xsi:type="dcterms:W3CDTF">2022-03-07T00:49:00Z</dcterms:created>
  <dcterms:modified xsi:type="dcterms:W3CDTF">2022-03-07T00:49:00Z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9B18FF3926FF424AB0062EFB26EBF75F</vt:lpwstr>
  </property>
</Properties>
</file>