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江阴市市政园林管理中心</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（一）落实国家、省市有关城市道路(桥梁、道)园林绿化的政策和法律法规，参与编制本市市政养护、林化行业技术、服务等相关管理标准和规范。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（二）彻执行城市道路(桥梁、隧道)园林绿化发展规划，负责制定城市道路(桥梁、隧道)、园林绿化等年度建设(管理、养护、维修)计划并组织实施；参与编制城市道路 (桥梁、隧道)、园林绿化等行业发展规划。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城市道路(桥梁、隧道)日行维护管理，依法对管养范围的城市道路(桥梁、隧道)实行统一管理；负责城市道路开挖、占用城市绿地、树木移植、砍伐、修剪许可的前期现场勘丈及初审工作;负责城市桥梁检测工作;协调相关部门单位处理城区隧道日常维护管理的相应事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（四）负责房地产开发项目市政道路设施的单项验收及综合管线建设的协调工作。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（五）承担本市公园管理的业务与技术指导服务;负责市管公园节假日环境布置。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（六）负责市管公园内公益、商务活动的审核和管理工作；负责市管公园资源调查、评价、等级审查和报批工作。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（七）承担本市园林绿化技术指导和服务;指导园林绿化病虫害监测、防治、土肥分析等技术工作，定期发布园林绿化植保信息;编制本市绿化苗木市场信息指导价。</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负责管养范围城市道路(桥梁、隧道)、园林绿化及市管公园的日常管理监督考核工作;参与做好市政养护企业、园林绿化企业信用体系建设、优良工程评比等工作；配合监督市管公园附属资产有偿使用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（九）推广应用市政养护和园林绿化新材料(苗木新品种）、新工艺、新技术；负责实施市管园林绿化基础数据的采集等信息管理系统建设和运行维护。</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（十）落实本单位安全生产主体责任。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（十一）完成市公用事业管理局交办的其他任务。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bookmarkStart w:id="0" w:name="_GoBack"/>
      <w:bookmarkEnd w:id="0"/>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江阴市市政园林管理中心设综合科、建设工程科、道路养护科、桥隧养护科、公园服务科、绿化养护科、技术指导科，均相当于正股级。</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一、加强政策法规、理论知识、业务技能、规章制度的学习和队伍建设，提高环卫管理人员的政治素养和业务水平。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二、抓好部门党风廉政建设，严格贯彻落实中央八项规定和省市委相关实施细则，做好部门廉洁从政和廉洁自律各项规定的落实工作。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三、加强市政园林精细化管养，进一步健全完善考核管理制度，强化巡查考核，做好道路、桥隧、公园、绿地的管护，打造市政园林精细化管理试点。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四、完成2022年—2025年城区市政道路、桥梁、澄江西路隧道养护作业政府采购招标工作，开展城区市政道路地下隐患检测及2022年度城区桥梁结构定期检测。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五、根据《江阴市创建国家生态园林城市三年行动计划（2020—2022）》要求，按照局统一部署，配合做好国家生态园林城市创建工作。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六、按照2022年全国文明城市创建重点工作，落实文明创建长效化管理机制，完善城区主次干道市政设施、公园绿地的建设。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七、加快推进实施城区道路及绿化景观改造提升项目。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八、有效利用城市零星土地、低效用地，完成“江小澄”口袋公园二期。</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九、开展绿化养护技术服务，完成一年两次的《江阴市绿化苗木信息指导价》编制工作，为江阴市民和广大企事业单位提供绿化技术咨询工作。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十、按年度信息工作量化任务安排做好各项信息报送。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十一、完成领导交办的其他工作。</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江阴市市政园林管理中心</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江阴市市政园林管理中心</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1,852.84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148.95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1,347.25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356.64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1,857.84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1,857.84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1,857.84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1,857.84</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1,857.84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1,857.84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1,852.84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5.00</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983017</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江阴市市政园林管理中心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1,857.84</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1,857.84</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1,852.84</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8"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1,857.84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295.92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2089999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2120501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购房补贴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22960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2296003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用于体育事业的彩票公益金支出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江阴市市政园林管理中心</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1,857.84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1,857.84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1,852.84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1,347.25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356.64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1,857.84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1,857.84</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1,857.84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1,561.92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1,498.50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295.92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148.95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76.10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1,347.25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992.91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992.91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1,056.33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1,056.33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992.91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93.92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购房补贴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22960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2296003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用于体育事业的彩票公益金支出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江阴市市政园林管理中心</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1,561.92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1,498.50</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1,852.84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1,561.92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1,498.50</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76.10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1,347.25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290.92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1,056.33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992.91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93.92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购房补贴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1,561.92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1,498.50</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1,432.06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171.76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231.29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410.00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伙食补助费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303.84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租赁费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22960</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彩票公益金安排的支出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2296003</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用于体育事业的彩票公益金支出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5.00</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江阴市市政园林管理中心</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江阴市市政园林管理中心2022年度收入、支出预算总计1,857.84万元，与上年相比收、支预算总计各增加1,857.84万元（去年预算数为0万元，无法计算增减比率）。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（一）收入预算总计1,857.84万元。包括：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1．本年收入合计1,857.84万元。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（1）一般公共预算拨款收入1,852.84万元，与上年相比增加1,852.84万元（去年预算数为0万元，无法计算增减比率）。主要原因是新成立单位上年无数字。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（2）政府性基金预算拨款收入5万元，与上年相比增加5万元（去年预算数为0万元，无法计算增减比率）。主要原因是新成立单位上年无数字。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（二）支出预算总计1,857.84万元。包括：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1．本年支出合计1,857.84万元。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（1）社会保障和就业支出（类）支出148.95万元，主要用于支付社保金。与上年相比增加148.95万元（去年预算数为0万元，无法计算增减比率）。主要原因是新成立单位上年无数字。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（2）城乡社区支出（类）支出1,347.25万元，主要用于人员经费、公用经费等。与上年相比增加1,347.25万元（去年预算数为0万元，无法计算增减比率）。主要原因是新成立单位上年无数字。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（3）住房保障支出（类）支出356.64万元，主要用于支付提租补贴和购房补贴。与上年相比增加356.64万元（去年预算数为0万元，无法计算增减比率）。主要原因是新成立单位上年无数字。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（4）其他支出（类）支出5万元，主要用于绿道石塘湾站点日常运行管理费。与上年相比增加5万元（去年预算数为0万元，无法计算增减比率）。主要原因是新成立单位上年无数字。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江阴市市政园林管理中心2022年收入预算合计1,857.84万元，包括本年收入1,857.84万元，上年结转结余0万元。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本年一般公共预算收入1,852.84万元，占99.73%；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本年政府性基金预算收入5万元，占0.27%；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江阴市市政园林管理中心2022年支出预算合计1,857.84万元，其中：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基本支出1,561.92万元，占84.07%；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项目支出295.92万元，占15.93%；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江阴市市政园林管理中心2022年度财政拨款收、支总预算1,857.84万元。与上年相比，财政拨款收、支总计各增加1,857.84万元（去年预算数为0万元，无法计算增减比率）。主要原因是新成立单位上年无数字。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江阴市市政园林管理中心2022年财政拨款预算支出1,857.84万元，占本年支出合计的100%。与上年相比，财政拨款支出增加1,857.84万元（去年预算数为0万元，无法计算增减比率）。主要原因是新成立单位上年无数字。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1.行政事业单位养老支出（款）机关事业单位基本养老保险缴费支出（项）支出76.1万元，与上年相比增加76.1万元（去年预算数为0万元，无法计算增减比率）。主要原因是新成立单位上年无数字。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2.行政事业单位养老支出（款）机关事业单位职业年金缴费支出（项）支出38.05万元，与上年相比增加38.05万元（去年预算数为0万元，无法计算增减比率）。主要原因是新成立单位上年无数字。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3.其他社会保障和就业支出（款）其他社会保障和就业支出（项）支出34.8万元，与上年相比增加34.8万元（去年预算数为0万元，无法计算增减比率）。主要原因是新成立单位上年无数字。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（二）城乡社区支出（类）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1.城乡社区公共设施（款）其他城乡社区公共设施支出（项）支出290.92万元，与上年相比增加290.92万元（去年预算数为0万元，无法计算增减比率）。主要原因是新成立单位上年无数字。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2.城乡社区环境卫生（款）城乡社区环境卫生（项）支出1,056.33万元，与上年相比增加1,056.33万元（去年预算数为0万元，无法计算增减比率）。主要原因是新成立单位上年无数字。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1.住房改革支出（款）住房公积金（项）支出93.92万元，与上年相比增加93.92万元（去年预算数为0万元，无法计算增减比率）。主要原因是新成立单位上年无数字。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2.住房改革支出（款）提租补贴（项）支出163.51万元，与上年相比增加163.51万元（去年预算数为0万元，无法计算增减比率）。主要原因是新成立单位上年无数字。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3.住房改革支出（款）购房补贴（项）支出99.21万元，与上年相比增加99.21万元（去年预算数为0万元，无法计算增减比率）。主要原因是新成立单位上年无数字。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（四）其他支出（类）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彩票公益金安排的支出（款）用于体育事业的彩票公益金支出（项）支出5万元，与上年相比增加5万元（去年预算数为0万元，无法计算增减比率）。主要原因是新成立单位上年无数字。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江阴市市政园林管理中心2022年度财政拨款基本支出预算1,561.92万元，其中：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1,498.5万元。主要包括：基本工资、津贴补贴、奖金、伙食补助费、绩效工资、机关事业单位基本养老保险缴费、职业年金缴费、职工基本医疗保险缴费、其他社会保障缴费、住房公积金、医疗费、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（二）公用经费63.42万元。主要包括：办公费、租赁费、会议费、培训费、公务接待费、工会经费、公务用车运行维护费、其他交通费用、其他商品和服务支出。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江阴市市政园林管理中心2022年一般公共预算财政拨款支出预算1,852.84万元，与上年相比增加1,852.84万元（去年预算数为0万元，无法计算增减比率）。主要原因是新成立单位上年无数字。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江阴市市政园林管理中心2022年度一般公共预算财政拨款基本支出预算1,561.92万元，其中：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1,498.5万元。主要包括：基本工资、津贴补贴、奖金、伙食补助费、绩效工资、机关事业单位基本养老保险缴费、职业年金缴费、职工基本医疗保险缴费、其他社会保障缴费、住房公积金、医疗费、其他工资福利支出、退休费、生活补助、其他对个人和家庭的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（二）公用经费63.42万元。主要包括：办公费、租赁费、会议费、培训费、公务接待费、工会经费、公务用车运行维护费、其他交通费用、其他商品和服务支出。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度一般公共预算拨款安排的“三公”经费预算支出中，因公出国（境）费支出0万元，占“三公”经费的0%；公务用车购置及运行维护费支出8.1万元，占“三公”经费的94.19%；公务接待费支出0.5万元，占“三公”经费的5.81%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（2）公务用车运行维护费预算支出8.1万元，比上年预算增加8.1万元，主要原因是新成立单位上年无数字。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3．公务接待费预算支出0.5万元，比上年预算增加0.5万元，主要原因是新成立单位上年无数字。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江阴市市政园林管理中心2022年度一般公共预算拨款安排的会议费预算支出1万元，比上年预算增加1万元，主要原因是新成立单位上年无数字。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江阴市市政园林管理中心2022年度一般公共预算拨款安排的培训费预算支出2万元，比上年预算增加2万元，主要原因是新成立单位上年无数字。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江阴市市政园林管理中心2022年政府性基金支出预算支出5万元。与上年相比增加5万元（去年预算数为0万元，无法计算增减比率）。主要原因是新成立单位上年无数字。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其他支出（类）彩票公益金安排的支出（款）用于体育事业的彩票公益金支出（项）支出5万元，主要是用于绿道石塘湾站点日常运行管理费。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江阴市市政园林管理中心2022年国有资本经营预算支出0万元。与上年预算数相同。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5辆，其中，一般公务用车3辆、执法执勤用车0辆、特种专业技术用车2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2022年度，本单位整体支出纳入绩效目标管理，涉及四本预算资金1,857.84万元；本单位共5个项目纳入绩效目标管理，涉及四本预算资金合计295.92万元，占四本预算资金(基本支出除外)总额的比例为100%。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八、社会保障和就业支出(类)行政事业单位养老支出(款)机关事业单位基本养老保险缴费支出(项)</w:t>
      </w:r>
      <w:r>
        <w:rPr>
          <w:rFonts w:ascii="仿宋" w:hAnsi="仿宋" w:cs="仿宋" w:eastAsia="仿宋"/>
          <w:b w:val="true"/>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九、社会保障和就业支出(类)行政事业单位养老支出(款)机关事业单位职业年金缴费支出(项)</w:t>
      </w:r>
      <w:r>
        <w:rPr>
          <w:rFonts w:ascii="仿宋" w:hAnsi="仿宋" w:cs="仿宋" w:eastAsia="仿宋"/>
          <w:b w:val="true"/>
        </w:rPr>
        <w:t>：</w:t>
      </w:r>
      <w:r>
        <w:rPr>
          <w:rFonts w:hint="eastAsia" w:ascii="仿宋" w:hAnsi="仿宋" w:eastAsia="仿宋" w:cs="仿宋"/>
        </w:rPr>
        <w:t>反映机关事业单位实施养老保险制度由单位实际缴纳的职业年金支出。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十、社会保障和就业支出(类)其他社会保障和就业支出(款)其他社会保障和就业支出(项)</w:t>
      </w:r>
      <w:r>
        <w:rPr>
          <w:rFonts w:ascii="仿宋" w:hAnsi="仿宋" w:cs="仿宋" w:eastAsia="仿宋"/>
          <w:b w:val="true"/>
        </w:rPr>
        <w:t>：</w:t>
      </w:r>
      <w:r>
        <w:rPr>
          <w:rFonts w:hint="eastAsia" w:ascii="仿宋" w:hAnsi="仿宋" w:eastAsia="仿宋" w:cs="仿宋"/>
        </w:rPr>
        <w:t>反映除上述项目以外其他用于社会保障和就业方面的支出。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十一、城乡社区支出(类)城乡社区公共设施(款)其他城乡社区公共设施支出(项)</w:t>
      </w:r>
      <w:r>
        <w:rPr>
          <w:rFonts w:ascii="仿宋" w:hAnsi="仿宋" w:cs="仿宋" w:eastAsia="仿宋"/>
          <w:b w:val="true"/>
        </w:rPr>
        <w:t>：</w:t>
      </w:r>
      <w:r>
        <w:rPr>
          <w:rFonts w:hint="eastAsia" w:ascii="仿宋" w:hAnsi="仿宋" w:eastAsia="仿宋" w:cs="仿宋"/>
        </w:rPr>
        <w:t>反映除上述项目以外其他用于城乡社区公共设施方面的支出。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十二、城乡社区支出(类)城乡社区环境卫生(款)城乡社区环境卫生(项)</w:t>
      </w:r>
      <w:r>
        <w:rPr>
          <w:rFonts w:ascii="仿宋" w:hAnsi="仿宋" w:cs="仿宋" w:eastAsia="仿宋"/>
          <w:b w:val="true"/>
        </w:rPr>
        <w:t>：</w:t>
      </w:r>
      <w:r>
        <w:rPr>
          <w:rFonts w:hint="eastAsia" w:ascii="仿宋" w:hAnsi="仿宋" w:eastAsia="仿宋" w:cs="仿宋"/>
        </w:rPr>
        <w:t>反映城乡社区道路清扫、垃圾清运与处理、公厕建设与维护、园林绿化等方面的支出。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十五、住房保障支出(类)住房改革支出(款)购房补贴(项)</w:t>
      </w:r>
      <w:r>
        <w:rPr>
          <w:rFonts w:ascii="仿宋" w:hAnsi="仿宋" w:cs="仿宋" w:eastAsia="仿宋"/>
          <w:b w:val="true"/>
        </w:rPr>
        <w:t>：</w:t>
      </w:r>
      <w:r>
        <w:rPr>
          <w:rFonts w:hint="eastAsia" w:ascii="仿宋" w:hAnsi="仿宋" w:eastAsia="仿宋" w:cs="仿宋"/>
        </w:rPr>
        <w:t>反映按房改政策规定，行政事业单位向符合条件职工（含离退休人员）、军队(含武警)向转役复员离退休人员发放的用于购买住房的补贴。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十六、其他支出(类)彩票公益金安排的支出(款)用于体育事业的彩票公益金支出(项)</w:t>
      </w:r>
      <w:r>
        <w:rPr>
          <w:rFonts w:ascii="仿宋" w:hAnsi="仿宋" w:cs="仿宋" w:eastAsia="仿宋"/>
          <w:b w:val="true"/>
        </w:rPr>
        <w:t>：</w:t>
      </w:r>
      <w:r>
        <w:rPr>
          <w:rFonts w:hint="eastAsia" w:ascii="仿宋" w:hAnsi="仿宋" w:eastAsia="仿宋" w:cs="仿宋"/>
        </w:rPr>
        <w:t>反映用于体育事业的彩票公益金支出。</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江阴市市政园林管理中心</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46</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2022-01-21T11:47:19Z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