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contextualSpacing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《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江阴市提升助餐服务水平实施意见</w:t>
      </w:r>
      <w:r>
        <w:rPr>
          <w:rFonts w:hint="eastAsia" w:ascii="黑体" w:hAnsi="黑体" w:eastAsia="黑体" w:cs="黑体"/>
          <w:kern w:val="0"/>
          <w:sz w:val="44"/>
          <w:szCs w:val="44"/>
        </w:rPr>
        <w:t>》</w:t>
      </w:r>
    </w:p>
    <w:p>
      <w:pPr>
        <w:widowControl/>
        <w:spacing w:before="100" w:beforeAutospacing="1" w:after="100" w:afterAutospacing="1"/>
        <w:contextualSpacing/>
        <w:jc w:val="center"/>
        <w:rPr>
          <w:rFonts w:hint="default" w:ascii="黑体" w:hAnsi="黑体" w:eastAsia="黑体" w:cs="黑体"/>
          <w:spacing w:val="-2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政策解读</w:t>
      </w:r>
    </w:p>
    <w:p>
      <w:pPr>
        <w:jc w:val="center"/>
        <w:rPr>
          <w:rFonts w:ascii="仿宋_GB2312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一、制定《实施意见》的必要性</w:t>
      </w:r>
    </w:p>
    <w:p>
      <w:pPr>
        <w:autoSpaceDE w:val="0"/>
        <w:spacing w:line="580" w:lineRule="exact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我市截止至2020年底， 60周岁以上老年人口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32.9</w:t>
      </w:r>
      <w:r>
        <w:rPr>
          <w:rFonts w:hint="eastAsia" w:ascii="仿宋" w:hAnsi="仿宋" w:eastAsia="仿宋" w:cs="仿宋"/>
          <w:sz w:val="32"/>
          <w:szCs w:val="32"/>
        </w:rPr>
        <w:t>万人。老龄化程度日趋严重。2017年，省政府出台《省政府关于全面放开养老服务市场提升养老服务质量的实施意见》苏政发【2017】121号文件，要求大力推进街道日间照料中心和社区老年人助餐点的建设，为有需求的老年人提供日间托养、短期照料以及配餐、送餐等服务，2018年，省政府出台《省政府办公厅关于制定和实施老年人照顾服务项目的实施意见》（苏政办法〔2018〕1号）文件，要求2020年，城乡社区居家养老服务实现全覆盖，90%城市社区开展助餐服务。2018年无锡市印发《无锡养老服务项目补贴办法》锡民福【2018】6号文件，明确了助餐项目的补贴方式和标准，2019年我市制定《江阴市养老服务事业专项资金实施细则》（澄财社【2019】9号），在前期文件的基础上，完善了助餐项目的补贴方式和标准。但是在实施过程中，由于至上而下的政策比较宽泛，导致项目推进有很大难度，群众反响颇大。为此，市民政局拟通过政策的细化，制定《江阴市提升助餐服务水平实施意见》，满足老年人基本生活需求的同时，进一步完善我市养老服务体系建设。</w:t>
      </w:r>
    </w:p>
    <w:p>
      <w:pPr>
        <w:spacing w:line="580" w:lineRule="exact"/>
        <w:ind w:firstLine="643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二、制定《实施意见》的依据</w:t>
      </w:r>
    </w:p>
    <w:p>
      <w:pPr>
        <w:autoSpaceDE w:val="0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省政府关于全面放开养老服务市场提升养老服务质量的实施意见》（苏政发【2017】121号）、《省政府办公厅关于制定和实施老年人照顾服务项目的实施意见》（苏政办法〔2018〕1号）、《无锡养老服务项目补贴办法》（锡民福【2018】6号）文件、《江阴市养老服务事业专项资金实施细则》（澄财社【2019】9号）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市民政局于今年2月份组织《实施意见》草案起草工作。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我市《实施意见》的制定，主要依据省、无锡市意见和我市现行的相关保障政策，学习借鉴周边城市的实践经验，结合我市的具体实际，研究制定了本《实施意见》，力求更具操作性和可行性。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三、制定过程</w:t>
      </w:r>
    </w:p>
    <w:p>
      <w:pPr>
        <w:spacing w:line="56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规范性文件制定的程序规定，民政局于今年2月份组织《实施意见》草案起草工作，4月19日向市财政局、市市场监管局、各镇街道、开发区书面征求意见，并吸收采纳了相关意见建议。2021年4月19日至2021年5月6日，在江阴政府门户网进行了公示，面向社会公开征集意见建议，未收到意见反馈。2021年5月8日召开专家论证会进一步研究论证。经过充分论证和反复修改后，报送局法规科审查，符合规范性文件制定程序要求。后经局党委会集体讨论研究通过该实施意见。</w:t>
      </w:r>
    </w:p>
    <w:p>
      <w:pPr>
        <w:spacing w:line="560" w:lineRule="exact"/>
        <w:ind w:firstLine="63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四、主要制度</w:t>
      </w:r>
    </w:p>
    <w:p>
      <w:pPr>
        <w:spacing w:line="560" w:lineRule="exact"/>
        <w:ind w:firstLine="63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《省政府关于全面放开养老服务市场提升养老服务质量的实施意见》（苏政发【2017】121号）、《省政府办公厅关于制定和实施老年人照顾服务项目的实施意见》（苏政办法〔2018〕1号）、《无锡养老服务项目补贴办法》（锡民福【2018】6号）、《江阴市养老服务事业专项资金实施细则》（澄财社【2019】9号）</w:t>
      </w:r>
    </w:p>
    <w:p>
      <w:pPr>
        <w:spacing w:line="58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五、《实施意见》的主要内容</w:t>
      </w:r>
    </w:p>
    <w:p>
      <w:pPr>
        <w:spacing w:line="58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《实施意见》共由总体目标、扩大老年助餐服务供给、优化老年助餐配送体系、提升老年助餐服务质量、明确助餐对象和餐费标准、完善扶持政策、经费保障、严格监督监理机制等8个部分组成。</w:t>
      </w:r>
    </w:p>
    <w:p>
      <w:pPr>
        <w:pStyle w:val="8"/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《实施意见》对原来助餐项目的补贴方式进行了调整。</w:t>
      </w:r>
      <w:r>
        <w:rPr>
          <w:rFonts w:hint="eastAsia" w:ascii="方正仿宋_GBK" w:hAnsi="仿宋" w:eastAsia="方正仿宋_GBK" w:cs="仿宋"/>
          <w:sz w:val="32"/>
          <w:szCs w:val="32"/>
        </w:rPr>
        <w:t>调整</w:t>
      </w:r>
      <w:r>
        <w:rPr>
          <w:rFonts w:hint="eastAsia" w:ascii="方正仿宋_GBK" w:eastAsia="方正仿宋_GBK"/>
          <w:kern w:val="0"/>
          <w:sz w:val="32"/>
          <w:szCs w:val="32"/>
        </w:rPr>
        <w:t>前，助餐补贴直接补给站点，站点在推动助餐项目的实施上积极性不高，老年人获得感不强。变更前站点建设和运营补助标准</w:t>
      </w:r>
      <w:r>
        <w:rPr>
          <w:rFonts w:hint="eastAsia" w:ascii="方正黑体_GBK" w:eastAsia="方正黑体_GBK"/>
          <w:sz w:val="32"/>
          <w:szCs w:val="32"/>
        </w:rPr>
        <w:t>：</w:t>
      </w:r>
      <w:r>
        <w:rPr>
          <w:rFonts w:hint="eastAsia" w:ascii="方正仿宋_GBK" w:hAnsi="Calibri" w:eastAsia="方正仿宋_GBK" w:cs="Times New Roman"/>
          <w:sz w:val="32"/>
          <w:szCs w:val="32"/>
        </w:rPr>
        <w:t>市级分别给予每家助餐中心不高于5万元和助餐点不高于2万元的一次性建设补助。运营良好的，日均服务50人以上的助餐中心，每年给予最高5万元的运营补助；日均服务20人以上的助餐点，每年给予最高3万元的运营补助，或采取购买服务形式给予特殊困难老年人和80周岁以上高龄、失能、失独老年人就餐补助。调整后，将助餐补贴直接补贴给用餐的老年人，增强老年人的获得感，同时通过信息化的管理，提高项目的监管效率。调整后的补贴标准：</w:t>
      </w:r>
      <w:r>
        <w:rPr>
          <w:rFonts w:hint="eastAsia" w:ascii="方正仿宋_GBK" w:eastAsia="方正仿宋_GBK"/>
          <w:kern w:val="0"/>
          <w:sz w:val="32"/>
          <w:szCs w:val="32"/>
        </w:rPr>
        <w:t>对享受的餐标为每餐10元及以上的，且具有本市户籍</w:t>
      </w:r>
      <w:r>
        <w:rPr>
          <w:rFonts w:hint="eastAsia" w:ascii="方正仿宋_GBK" w:eastAsia="方正仿宋_GBK"/>
          <w:bCs/>
          <w:kern w:val="0"/>
          <w:sz w:val="32"/>
          <w:szCs w:val="32"/>
        </w:rPr>
        <w:t>、</w:t>
      </w:r>
      <w:r>
        <w:rPr>
          <w:rFonts w:hint="eastAsia" w:ascii="方正仿宋_GBK" w:eastAsia="方正仿宋_GBK"/>
          <w:kern w:val="0"/>
          <w:sz w:val="32"/>
          <w:szCs w:val="32"/>
        </w:rPr>
        <w:t>实际居住在本市范围内的</w:t>
      </w:r>
      <w:r>
        <w:rPr>
          <w:rFonts w:hint="eastAsia" w:ascii="方正仿宋_GBK" w:eastAsia="方正仿宋_GBK"/>
          <w:bCs/>
          <w:kern w:val="0"/>
          <w:sz w:val="32"/>
          <w:szCs w:val="32"/>
        </w:rPr>
        <w:t>70周岁及以上</w:t>
      </w:r>
      <w:r>
        <w:rPr>
          <w:rFonts w:hint="eastAsia" w:ascii="方正仿宋_GBK" w:eastAsia="方正仿宋_GBK"/>
          <w:kern w:val="0"/>
          <w:sz w:val="32"/>
          <w:szCs w:val="32"/>
        </w:rPr>
        <w:t>老年人，补助标准为:市级财政按照每人每餐补贴不高于2</w:t>
      </w:r>
      <w:r>
        <w:rPr>
          <w:rFonts w:hint="eastAsia" w:ascii="方正仿宋_GBK" w:eastAsia="方正仿宋_GBK"/>
          <w:b/>
          <w:kern w:val="0"/>
          <w:sz w:val="32"/>
          <w:szCs w:val="32"/>
        </w:rPr>
        <w:t>元，</w:t>
      </w:r>
      <w:r>
        <w:rPr>
          <w:rFonts w:hint="eastAsia" w:ascii="方正仿宋_GBK" w:eastAsia="方正仿宋_GBK"/>
          <w:sz w:val="32"/>
          <w:szCs w:val="32"/>
        </w:rPr>
        <w:t>各镇（街）、开发区配套补贴不低于市级补贴的2倍。</w:t>
      </w:r>
      <w:r>
        <w:rPr>
          <w:rFonts w:hint="eastAsia" w:ascii="方正仿宋_GBK" w:eastAsia="方正仿宋_GBK"/>
          <w:kern w:val="0"/>
          <w:sz w:val="32"/>
          <w:szCs w:val="32"/>
        </w:rPr>
        <w:t>企业按照用餐情况给予一定的让利。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44C"/>
    <w:rsid w:val="0000790B"/>
    <w:rsid w:val="000306C4"/>
    <w:rsid w:val="00061E34"/>
    <w:rsid w:val="00081D0B"/>
    <w:rsid w:val="00084A48"/>
    <w:rsid w:val="00084AC4"/>
    <w:rsid w:val="00094817"/>
    <w:rsid w:val="00094DDB"/>
    <w:rsid w:val="00096909"/>
    <w:rsid w:val="000A217C"/>
    <w:rsid w:val="000C744C"/>
    <w:rsid w:val="000D1E1C"/>
    <w:rsid w:val="000E1D9B"/>
    <w:rsid w:val="000E30AF"/>
    <w:rsid w:val="000E3D54"/>
    <w:rsid w:val="000F65B5"/>
    <w:rsid w:val="0012507C"/>
    <w:rsid w:val="00137B78"/>
    <w:rsid w:val="0014576E"/>
    <w:rsid w:val="00147AC6"/>
    <w:rsid w:val="0017087F"/>
    <w:rsid w:val="00184C05"/>
    <w:rsid w:val="001941C7"/>
    <w:rsid w:val="001A692E"/>
    <w:rsid w:val="001A7904"/>
    <w:rsid w:val="001B104E"/>
    <w:rsid w:val="001B380B"/>
    <w:rsid w:val="001E4F71"/>
    <w:rsid w:val="00204761"/>
    <w:rsid w:val="00217E4B"/>
    <w:rsid w:val="00230FF4"/>
    <w:rsid w:val="00236A6D"/>
    <w:rsid w:val="0027283D"/>
    <w:rsid w:val="00275703"/>
    <w:rsid w:val="00290CBE"/>
    <w:rsid w:val="002A4DFB"/>
    <w:rsid w:val="002C7B88"/>
    <w:rsid w:val="002D557B"/>
    <w:rsid w:val="003136AB"/>
    <w:rsid w:val="00354AB5"/>
    <w:rsid w:val="00365383"/>
    <w:rsid w:val="00393ACA"/>
    <w:rsid w:val="003973A6"/>
    <w:rsid w:val="003A0DA3"/>
    <w:rsid w:val="003C1B47"/>
    <w:rsid w:val="003E34A2"/>
    <w:rsid w:val="00421CF7"/>
    <w:rsid w:val="00425AD5"/>
    <w:rsid w:val="00426217"/>
    <w:rsid w:val="00445CD4"/>
    <w:rsid w:val="004579DB"/>
    <w:rsid w:val="00475251"/>
    <w:rsid w:val="00490A82"/>
    <w:rsid w:val="004A67C2"/>
    <w:rsid w:val="004B19DA"/>
    <w:rsid w:val="004B2A92"/>
    <w:rsid w:val="004D3DC1"/>
    <w:rsid w:val="004D4515"/>
    <w:rsid w:val="004E2F16"/>
    <w:rsid w:val="004F133F"/>
    <w:rsid w:val="004F577F"/>
    <w:rsid w:val="00504BED"/>
    <w:rsid w:val="00523A00"/>
    <w:rsid w:val="005878D3"/>
    <w:rsid w:val="005A39C3"/>
    <w:rsid w:val="005B1C72"/>
    <w:rsid w:val="005B3E4D"/>
    <w:rsid w:val="005D6F80"/>
    <w:rsid w:val="0060624E"/>
    <w:rsid w:val="00607E9A"/>
    <w:rsid w:val="006218EB"/>
    <w:rsid w:val="006548CA"/>
    <w:rsid w:val="0065798E"/>
    <w:rsid w:val="0066324A"/>
    <w:rsid w:val="006879A7"/>
    <w:rsid w:val="00690FC0"/>
    <w:rsid w:val="006A2788"/>
    <w:rsid w:val="006B39DF"/>
    <w:rsid w:val="006D5E2C"/>
    <w:rsid w:val="006E4F3F"/>
    <w:rsid w:val="006F3A07"/>
    <w:rsid w:val="007037BF"/>
    <w:rsid w:val="00705A04"/>
    <w:rsid w:val="00707395"/>
    <w:rsid w:val="00711362"/>
    <w:rsid w:val="00773350"/>
    <w:rsid w:val="00787C7F"/>
    <w:rsid w:val="007B74C7"/>
    <w:rsid w:val="007C02C4"/>
    <w:rsid w:val="00821759"/>
    <w:rsid w:val="00891186"/>
    <w:rsid w:val="008A0BA2"/>
    <w:rsid w:val="008A1FB1"/>
    <w:rsid w:val="008D4884"/>
    <w:rsid w:val="008E1DFC"/>
    <w:rsid w:val="008F368C"/>
    <w:rsid w:val="008F4459"/>
    <w:rsid w:val="00913F5C"/>
    <w:rsid w:val="00930D6B"/>
    <w:rsid w:val="00943A76"/>
    <w:rsid w:val="009632BE"/>
    <w:rsid w:val="00971836"/>
    <w:rsid w:val="009751DD"/>
    <w:rsid w:val="009822A7"/>
    <w:rsid w:val="009864D2"/>
    <w:rsid w:val="00992D0A"/>
    <w:rsid w:val="009A5971"/>
    <w:rsid w:val="009C2D55"/>
    <w:rsid w:val="009C46B1"/>
    <w:rsid w:val="00A22AA9"/>
    <w:rsid w:val="00A53FF1"/>
    <w:rsid w:val="00A568ED"/>
    <w:rsid w:val="00AF780B"/>
    <w:rsid w:val="00B12B76"/>
    <w:rsid w:val="00B27A33"/>
    <w:rsid w:val="00B841DB"/>
    <w:rsid w:val="00BA28F5"/>
    <w:rsid w:val="00BA6DB5"/>
    <w:rsid w:val="00BB238C"/>
    <w:rsid w:val="00BC0119"/>
    <w:rsid w:val="00BC1352"/>
    <w:rsid w:val="00BF09B3"/>
    <w:rsid w:val="00C21E47"/>
    <w:rsid w:val="00C473B0"/>
    <w:rsid w:val="00C727CA"/>
    <w:rsid w:val="00CA13C2"/>
    <w:rsid w:val="00CA21A3"/>
    <w:rsid w:val="00CB7FFC"/>
    <w:rsid w:val="00CE552F"/>
    <w:rsid w:val="00D04A29"/>
    <w:rsid w:val="00D07D03"/>
    <w:rsid w:val="00D24418"/>
    <w:rsid w:val="00D354AC"/>
    <w:rsid w:val="00D65EAA"/>
    <w:rsid w:val="00D81DB0"/>
    <w:rsid w:val="00D90CD1"/>
    <w:rsid w:val="00D92775"/>
    <w:rsid w:val="00D93D6E"/>
    <w:rsid w:val="00DA1EF6"/>
    <w:rsid w:val="00DA7742"/>
    <w:rsid w:val="00DC6606"/>
    <w:rsid w:val="00DD242D"/>
    <w:rsid w:val="00E275F1"/>
    <w:rsid w:val="00E309C0"/>
    <w:rsid w:val="00E64486"/>
    <w:rsid w:val="00E763A5"/>
    <w:rsid w:val="00E837A7"/>
    <w:rsid w:val="00E8620D"/>
    <w:rsid w:val="00E93A63"/>
    <w:rsid w:val="00EB0FF8"/>
    <w:rsid w:val="00EB5E57"/>
    <w:rsid w:val="00EB7CB7"/>
    <w:rsid w:val="00EE1FEE"/>
    <w:rsid w:val="00F07480"/>
    <w:rsid w:val="00F34F68"/>
    <w:rsid w:val="00F539EB"/>
    <w:rsid w:val="00F641B4"/>
    <w:rsid w:val="00FA23A9"/>
    <w:rsid w:val="00FB543C"/>
    <w:rsid w:val="096A58AF"/>
    <w:rsid w:val="1B7915DF"/>
    <w:rsid w:val="243760CE"/>
    <w:rsid w:val="2B2765B2"/>
    <w:rsid w:val="31B63170"/>
    <w:rsid w:val="49953270"/>
    <w:rsid w:val="51BE291D"/>
    <w:rsid w:val="5D3F3A35"/>
    <w:rsid w:val="7E0E3C9E"/>
    <w:rsid w:val="7F256C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274</Words>
  <Characters>1565</Characters>
  <Lines>13</Lines>
  <Paragraphs>3</Paragraphs>
  <TotalTime>302</TotalTime>
  <ScaleCrop>false</ScaleCrop>
  <LinksUpToDate>false</LinksUpToDate>
  <CharactersWithSpaces>1836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2018-10-18T01:27:00Z</dcterms:created>
  <dc:creator>dreamsummit</dc:creator>
  <cp:lastModifiedBy>o.p.</cp:lastModifiedBy>
  <cp:lastPrinted>2018-11-29T01:17:00Z</cp:lastPrinted>
  <dcterms:modified xsi:type="dcterms:W3CDTF">2022-01-06T01:28:25Z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99BA554D5DDB4D40BD67FEBD54A62614</vt:lpwstr>
  </property>
</Properties>
</file>