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8F" w:rsidRDefault="00280D8F"/>
    <w:tbl>
      <w:tblPr>
        <w:tblW w:w="14423" w:type="dxa"/>
        <w:tblInd w:w="11" w:type="dxa"/>
        <w:tblCellMar>
          <w:left w:w="0" w:type="dxa"/>
          <w:right w:w="0" w:type="dxa"/>
        </w:tblCellMar>
        <w:tblLook w:val="04A0"/>
      </w:tblPr>
      <w:tblGrid>
        <w:gridCol w:w="28"/>
        <w:gridCol w:w="85"/>
        <w:gridCol w:w="84"/>
        <w:gridCol w:w="3872"/>
        <w:gridCol w:w="725"/>
        <w:gridCol w:w="714"/>
        <w:gridCol w:w="43"/>
        <w:gridCol w:w="1823"/>
        <w:gridCol w:w="1277"/>
        <w:gridCol w:w="496"/>
        <w:gridCol w:w="594"/>
        <w:gridCol w:w="374"/>
        <w:gridCol w:w="951"/>
        <w:gridCol w:w="450"/>
        <w:gridCol w:w="1649"/>
        <w:gridCol w:w="219"/>
        <w:gridCol w:w="1039"/>
      </w:tblGrid>
      <w:tr w:rsidR="00280D8F" w:rsidTr="00700767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黑体" w:eastAsia="黑体" w:hAnsi="黑体" w:cs="宋体"/>
                <w:color w:val="000000"/>
                <w:sz w:val="54"/>
                <w:szCs w:val="54"/>
              </w:rPr>
            </w:pPr>
            <w:r>
              <w:rPr>
                <w:rFonts w:ascii="黑体" w:eastAsia="黑体" w:hAnsi="黑体" w:hint="eastAsia"/>
                <w:color w:val="000000"/>
                <w:sz w:val="54"/>
                <w:szCs w:val="54"/>
              </w:rPr>
              <w:t>2021年2季度</w:t>
            </w:r>
          </w:p>
        </w:tc>
        <w:tc>
          <w:tcPr>
            <w:tcW w:w="9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黑体" w:eastAsia="黑体" w:hAnsi="黑体" w:cs="宋体"/>
                <w:color w:val="000000"/>
                <w:sz w:val="54"/>
                <w:szCs w:val="54"/>
              </w:rPr>
            </w:pPr>
            <w:r>
              <w:rPr>
                <w:rFonts w:ascii="黑体" w:eastAsia="黑体" w:hAnsi="黑体" w:hint="eastAsia"/>
                <w:color w:val="000000"/>
                <w:sz w:val="54"/>
                <w:szCs w:val="54"/>
              </w:rPr>
              <w:t>社会保险基金预算执行情况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财政厅（局）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报送日期</w:t>
            </w:r>
            <w:r>
              <w:rPr>
                <w:rFonts w:hint="eastAsia"/>
                <w:color w:val="000000"/>
                <w:sz w:val="22"/>
              </w:rPr>
              <w:t xml:space="preserve"> 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人力资源社会保障厅（局）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医疗保障局：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税务局：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财政厅（局）负责人（章）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财务负责人（章）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经办人（章）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人力资源社会保障厅（局）负责人（章）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财务负责人（章）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经办人（章）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医疗保障局负责人（章）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财务负责人（章）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经办人（章）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税务局负责人（章）：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社保费部门负责人（章）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经办人（章）</w:t>
            </w:r>
            <w:r>
              <w:rPr>
                <w:rFonts w:hint="eastAsia"/>
                <w:color w:val="000000"/>
                <w:sz w:val="22"/>
              </w:rPr>
              <w:t>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D8F" w:rsidTr="0070076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7E612C" w:rsidRDefault="007E612C"/>
    <w:p w:rsidR="007E612C" w:rsidRDefault="007E612C"/>
    <w:p w:rsidR="007E612C" w:rsidRDefault="007E612C"/>
    <w:p w:rsidR="007E612C" w:rsidRDefault="007E612C"/>
    <w:p w:rsidR="007E612C" w:rsidRDefault="007E612C"/>
    <w:p w:rsidR="007E612C" w:rsidRDefault="007E612C"/>
    <w:p w:rsidR="007E612C" w:rsidRDefault="007E612C"/>
    <w:tbl>
      <w:tblPr>
        <w:tblW w:w="13600" w:type="dxa"/>
        <w:tblCellMar>
          <w:left w:w="0" w:type="dxa"/>
          <w:right w:w="0" w:type="dxa"/>
        </w:tblCellMar>
        <w:tblLook w:val="04A0"/>
      </w:tblPr>
      <w:tblGrid>
        <w:gridCol w:w="36"/>
        <w:gridCol w:w="866"/>
        <w:gridCol w:w="866"/>
        <w:gridCol w:w="1344"/>
        <w:gridCol w:w="1344"/>
        <w:gridCol w:w="864"/>
        <w:gridCol w:w="2070"/>
        <w:gridCol w:w="2070"/>
        <w:gridCol w:w="2070"/>
        <w:gridCol w:w="2070"/>
      </w:tblGrid>
      <w:tr w:rsidR="00280D8F" w:rsidTr="00280D8F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黑体" w:eastAsia="黑体" w:hAnsi="黑体" w:cs="宋体"/>
                <w:color w:val="000000"/>
                <w:sz w:val="54"/>
                <w:szCs w:val="54"/>
              </w:rPr>
            </w:pPr>
            <w:r>
              <w:rPr>
                <w:rFonts w:ascii="黑体" w:eastAsia="黑体" w:hAnsi="黑体" w:hint="eastAsia"/>
                <w:color w:val="000000"/>
                <w:sz w:val="54"/>
                <w:szCs w:val="54"/>
              </w:rPr>
              <w:t>2021年2季度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黑体" w:eastAsia="黑体" w:hAnsi="黑体" w:cs="宋体"/>
                <w:color w:val="000000"/>
                <w:sz w:val="54"/>
                <w:szCs w:val="54"/>
              </w:rPr>
            </w:pPr>
            <w:r>
              <w:rPr>
                <w:rFonts w:ascii="黑体" w:eastAsia="黑体" w:hAnsi="黑体" w:hint="eastAsia"/>
                <w:color w:val="000000"/>
                <w:sz w:val="54"/>
                <w:szCs w:val="54"/>
              </w:rPr>
              <w:t>社会保险基金预算执行情况</w:t>
            </w:r>
          </w:p>
        </w:tc>
      </w:tr>
      <w:tr w:rsidR="00280D8F" w:rsidTr="00280D8F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68"/>
                <w:szCs w:val="68"/>
              </w:rPr>
            </w:pPr>
            <w:r>
              <w:rPr>
                <w:rFonts w:hint="eastAsia"/>
                <w:b/>
                <w:bCs/>
                <w:color w:val="000000"/>
                <w:sz w:val="68"/>
                <w:szCs w:val="6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0D8F" w:rsidTr="00280D8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/>
                <w:b/>
                <w:bCs/>
                <w:color w:val="000000"/>
                <w:sz w:val="38"/>
                <w:szCs w:val="3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  <w:r>
              <w:rPr>
                <w:rFonts w:hint="eastAsia"/>
                <w:color w:val="000000"/>
                <w:sz w:val="44"/>
                <w:szCs w:val="44"/>
              </w:rPr>
              <w:t xml:space="preserve">　</w:t>
            </w:r>
          </w:p>
        </w:tc>
      </w:tr>
      <w:tr w:rsidR="00280D8F" w:rsidTr="00280D8F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填报单位名称（章）：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0D8F" w:rsidTr="00280D8F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单位负责人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（章）：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0D8F" w:rsidTr="00280D8F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财务负责人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（章）：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0D8F" w:rsidTr="00280D8F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办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人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（章）：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0D8F" w:rsidTr="00280D8F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系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电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话：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0D8F" w:rsidTr="00280D8F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出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日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期：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0D8F" w:rsidTr="00280D8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80D8F" w:rsidRDefault="00280D8F"/>
    <w:p w:rsidR="00700767" w:rsidRDefault="00700767"/>
    <w:p w:rsidR="00700767" w:rsidRDefault="00700767"/>
    <w:tbl>
      <w:tblPr>
        <w:tblW w:w="13720" w:type="dxa"/>
        <w:tblInd w:w="437" w:type="dxa"/>
        <w:tblCellMar>
          <w:left w:w="0" w:type="dxa"/>
          <w:right w:w="0" w:type="dxa"/>
        </w:tblCellMar>
        <w:tblLook w:val="04A0"/>
      </w:tblPr>
      <w:tblGrid>
        <w:gridCol w:w="3780"/>
        <w:gridCol w:w="9940"/>
      </w:tblGrid>
      <w:tr w:rsidR="00280D8F" w:rsidRPr="00700767" w:rsidTr="008759D0">
        <w:trPr>
          <w:trHeight w:hRule="exact" w:val="6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700767" w:rsidRDefault="00280D8F">
            <w:pPr>
              <w:jc w:val="right"/>
              <w:rPr>
                <w:rFonts w:ascii="黑体" w:eastAsia="黑体" w:hAnsi="黑体" w:cs="宋体"/>
                <w:color w:val="000000"/>
                <w:sz w:val="48"/>
                <w:szCs w:val="48"/>
              </w:rPr>
            </w:pPr>
            <w:r w:rsidRPr="00700767">
              <w:rPr>
                <w:rFonts w:ascii="黑体" w:eastAsia="黑体" w:hAnsi="黑体" w:hint="eastAsia"/>
                <w:color w:val="000000"/>
                <w:sz w:val="48"/>
                <w:szCs w:val="48"/>
              </w:rPr>
              <w:lastRenderedPageBreak/>
              <w:t>2021年2季度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700767" w:rsidRDefault="00280D8F">
            <w:pPr>
              <w:rPr>
                <w:rFonts w:ascii="黑体" w:eastAsia="黑体" w:hAnsi="黑体" w:cs="宋体"/>
                <w:color w:val="000000"/>
                <w:sz w:val="48"/>
                <w:szCs w:val="48"/>
              </w:rPr>
            </w:pPr>
            <w:r w:rsidRPr="00700767">
              <w:rPr>
                <w:rFonts w:ascii="黑体" w:eastAsia="黑体" w:hAnsi="黑体" w:hint="eastAsia"/>
                <w:color w:val="000000"/>
                <w:sz w:val="48"/>
                <w:szCs w:val="48"/>
              </w:rPr>
              <w:t>社会保险基金预算执行报表编报说明</w:t>
            </w:r>
          </w:p>
        </w:tc>
      </w:tr>
      <w:tr w:rsidR="00280D8F" w:rsidTr="008759D0">
        <w:trPr>
          <w:trHeight w:hRule="exact"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一、数据口径（列）说明：</w:t>
            </w:r>
          </w:p>
        </w:tc>
      </w:tr>
      <w:tr w:rsidR="00280D8F" w:rsidTr="008759D0">
        <w:trPr>
          <w:trHeight w:hRule="exact"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70076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各项收入、支出数按当年社保基金预算任务取数，期初余额按上年社保基金决算任务取数；</w:t>
            </w:r>
          </w:p>
        </w:tc>
      </w:tr>
      <w:tr w:rsidR="00280D8F" w:rsidTr="008759D0">
        <w:trPr>
          <w:trHeight w:hRule="exact"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70076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2."</w:t>
            </w:r>
            <w:r>
              <w:rPr>
                <w:rFonts w:hint="eastAsia"/>
                <w:color w:val="000000"/>
              </w:rPr>
              <w:t>预算调整数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000000"/>
              </w:rPr>
              <w:t>由于当前尚未布置预算调整任务，暂</w:t>
            </w:r>
            <w:proofErr w:type="gramStart"/>
            <w:r>
              <w:rPr>
                <w:rFonts w:hint="eastAsia"/>
                <w:color w:val="000000"/>
              </w:rPr>
              <w:t>取预算</w:t>
            </w:r>
            <w:proofErr w:type="gramEnd"/>
            <w:r>
              <w:rPr>
                <w:rFonts w:hint="eastAsia"/>
                <w:color w:val="000000"/>
              </w:rPr>
              <w:t>数；待填报预算调整任务后，自动</w:t>
            </w:r>
            <w:proofErr w:type="gramStart"/>
            <w:r>
              <w:rPr>
                <w:rFonts w:hint="eastAsia"/>
                <w:color w:val="000000"/>
              </w:rPr>
              <w:t>取调整后预算</w:t>
            </w:r>
            <w:proofErr w:type="gramEnd"/>
            <w:r>
              <w:rPr>
                <w:rFonts w:hint="eastAsia"/>
                <w:color w:val="000000"/>
              </w:rPr>
              <w:t>数。</w:t>
            </w:r>
          </w:p>
        </w:tc>
      </w:tr>
      <w:tr w:rsidR="00280D8F" w:rsidTr="008759D0">
        <w:trPr>
          <w:trHeight w:hRule="exact"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70076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3."</w:t>
            </w:r>
            <w:r>
              <w:rPr>
                <w:rFonts w:hint="eastAsia"/>
                <w:color w:val="000000"/>
              </w:rPr>
              <w:t>当期执行数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000000"/>
              </w:rPr>
              <w:t>从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000000"/>
              </w:rPr>
              <w:t>累计执行数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000000"/>
              </w:rPr>
              <w:t>计算取出；</w:t>
            </w:r>
          </w:p>
        </w:tc>
      </w:tr>
      <w:tr w:rsidR="00280D8F" w:rsidTr="008759D0">
        <w:trPr>
          <w:trHeight w:hRule="exact"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70076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4."</w:t>
            </w:r>
            <w:r>
              <w:rPr>
                <w:rFonts w:hint="eastAsia"/>
                <w:color w:val="000000"/>
              </w:rPr>
              <w:t>累计执行数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000000"/>
              </w:rPr>
              <w:t>按累计执行情况填列；</w:t>
            </w:r>
          </w:p>
        </w:tc>
      </w:tr>
      <w:tr w:rsidR="00280D8F" w:rsidTr="008759D0">
        <w:trPr>
          <w:trHeight w:hRule="exact"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70076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5."</w:t>
            </w:r>
            <w:r>
              <w:rPr>
                <w:rFonts w:hint="eastAsia"/>
                <w:color w:val="000000"/>
              </w:rPr>
              <w:t>上年同期累计执行数</w:t>
            </w:r>
            <w:r>
              <w:rPr>
                <w:rFonts w:hint="eastAsia"/>
                <w:color w:val="000000"/>
              </w:rPr>
              <w:t>"</w:t>
            </w:r>
            <w:r>
              <w:rPr>
                <w:rFonts w:hint="eastAsia"/>
                <w:color w:val="000000"/>
              </w:rPr>
              <w:t>按上年同季度累计</w:t>
            </w:r>
            <w:proofErr w:type="gramStart"/>
            <w:r>
              <w:rPr>
                <w:rFonts w:hint="eastAsia"/>
                <w:color w:val="000000"/>
              </w:rPr>
              <w:t>执行数取数</w:t>
            </w:r>
            <w:proofErr w:type="gramEnd"/>
            <w:r>
              <w:rPr>
                <w:rFonts w:hint="eastAsia"/>
                <w:color w:val="000000"/>
              </w:rPr>
              <w:t>；</w:t>
            </w:r>
          </w:p>
        </w:tc>
      </w:tr>
      <w:tr w:rsidR="00280D8F" w:rsidTr="008759D0">
        <w:trPr>
          <w:trHeight w:hRule="exact"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70076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6."</w:t>
            </w:r>
            <w:r>
              <w:rPr>
                <w:rFonts w:hint="eastAsia"/>
                <w:color w:val="000000"/>
              </w:rPr>
              <w:t>预算执行进度（</w:t>
            </w:r>
            <w:r>
              <w:rPr>
                <w:rFonts w:hint="eastAsia"/>
                <w:color w:val="000000"/>
              </w:rPr>
              <w:t>%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"=</w:t>
            </w:r>
            <w:r>
              <w:rPr>
                <w:rFonts w:hint="eastAsia"/>
                <w:color w:val="000000"/>
              </w:rPr>
              <w:t>累计执行数／预算数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或</w:t>
            </w:r>
            <w:r>
              <w:rPr>
                <w:rFonts w:hint="eastAsia"/>
                <w:color w:val="000000"/>
              </w:rPr>
              <w:t xml:space="preserve"> =</w:t>
            </w:r>
            <w:r>
              <w:rPr>
                <w:rFonts w:hint="eastAsia"/>
                <w:color w:val="000000"/>
              </w:rPr>
              <w:t>累计执行数／预算调整数。如预算未调整，除预算数；反之除预算调整数。</w:t>
            </w:r>
          </w:p>
        </w:tc>
      </w:tr>
      <w:tr w:rsidR="00280D8F" w:rsidTr="008759D0">
        <w:trPr>
          <w:trHeight w:hRule="exact"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70076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7."</w:t>
            </w:r>
            <w:r>
              <w:rPr>
                <w:rFonts w:hint="eastAsia"/>
                <w:color w:val="000000"/>
              </w:rPr>
              <w:t>比上年同期增长（</w:t>
            </w:r>
            <w:r>
              <w:rPr>
                <w:rFonts w:hint="eastAsia"/>
                <w:color w:val="000000"/>
              </w:rPr>
              <w:t>%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"=</w:t>
            </w:r>
            <w:r>
              <w:rPr>
                <w:rFonts w:hint="eastAsia"/>
                <w:color w:val="000000"/>
              </w:rPr>
              <w:t>累计执行数／上年同期累计执行数</w:t>
            </w:r>
            <w:r>
              <w:rPr>
                <w:rFonts w:hint="eastAsia"/>
                <w:color w:val="000000"/>
              </w:rPr>
              <w:t>-1</w:t>
            </w:r>
          </w:p>
        </w:tc>
      </w:tr>
      <w:tr w:rsidR="00280D8F" w:rsidTr="008759D0">
        <w:trPr>
          <w:trHeight w:hRule="exact"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二、项目口径（行）说明：</w:t>
            </w:r>
          </w:p>
        </w:tc>
      </w:tr>
      <w:tr w:rsidR="00280D8F" w:rsidTr="008759D0">
        <w:trPr>
          <w:trHeight w:hRule="exact"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预算总表</w:t>
            </w:r>
          </w:p>
        </w:tc>
      </w:tr>
      <w:tr w:rsidR="00280D8F" w:rsidTr="008759D0">
        <w:trPr>
          <w:trHeight w:hRule="exact" w:val="340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各项数据由各分项报表汇总形成。其中，总表当期收入（当期支出）分险种按预算编报统筹级次取数（该级次该险种预算数的上解、</w:t>
            </w:r>
            <w:proofErr w:type="gramStart"/>
            <w:r>
              <w:rPr>
                <w:rFonts w:hint="eastAsia"/>
                <w:color w:val="000000"/>
              </w:rPr>
              <w:t>下拨数</w:t>
            </w:r>
            <w:proofErr w:type="gramEnd"/>
            <w:r>
              <w:rPr>
                <w:rFonts w:hint="eastAsia"/>
                <w:color w:val="000000"/>
              </w:rPr>
              <w:t>如一致，则总表取该险种小计数，否则取合计数）汇总生成。</w:t>
            </w:r>
          </w:p>
        </w:tc>
      </w:tr>
      <w:tr w:rsidR="00280D8F" w:rsidTr="008759D0">
        <w:trPr>
          <w:trHeight w:hRule="exact"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分项预算表</w:t>
            </w:r>
          </w:p>
        </w:tc>
      </w:tr>
      <w:tr w:rsidR="00280D8F" w:rsidTr="008759D0">
        <w:trPr>
          <w:trHeight w:hRule="exact" w:val="340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填报项目与当年社保基金预算编报口径一致。</w:t>
            </w:r>
          </w:p>
        </w:tc>
      </w:tr>
      <w:tr w:rsidR="00280D8F" w:rsidTr="008759D0">
        <w:trPr>
          <w:trHeight w:hRule="exact" w:val="340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3.</w:t>
            </w:r>
            <w:proofErr w:type="gramStart"/>
            <w:r>
              <w:rPr>
                <w:rFonts w:hint="eastAsia"/>
                <w:color w:val="000000"/>
              </w:rPr>
              <w:t>社预附表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</w:p>
        </w:tc>
      </w:tr>
      <w:tr w:rsidR="00280D8F" w:rsidTr="008759D0">
        <w:trPr>
          <w:trHeight w:hRule="exact" w:val="340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附表中涉及参保人数和缴费人数，填报口径为平均数，已在项目上做相应的标注。</w:t>
            </w:r>
          </w:p>
        </w:tc>
      </w:tr>
      <w:tr w:rsidR="00280D8F" w:rsidTr="008759D0">
        <w:trPr>
          <w:trHeight w:hRule="exact" w:val="340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社预审表</w:t>
            </w:r>
          </w:p>
        </w:tc>
      </w:tr>
      <w:tr w:rsidR="00280D8F" w:rsidTr="008759D0">
        <w:trPr>
          <w:trHeight w:hRule="exact" w:val="340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新增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张关于分险种的审核表，对于审核未通过的项目，必须填写分析和说明。</w:t>
            </w:r>
          </w:p>
        </w:tc>
      </w:tr>
      <w:tr w:rsidR="00280D8F" w:rsidTr="008759D0">
        <w:trPr>
          <w:trHeight w:hRule="exact"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三、注意事项：</w:t>
            </w:r>
          </w:p>
        </w:tc>
      </w:tr>
      <w:tr w:rsidR="00280D8F" w:rsidTr="008759D0">
        <w:trPr>
          <w:trHeight w:hRule="exact" w:val="340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为优化填报流程，本年度实行填报“累计执行数”，计算“当期执行数”，请注意。</w:t>
            </w:r>
          </w:p>
        </w:tc>
      </w:tr>
      <w:tr w:rsidR="00280D8F" w:rsidTr="008759D0">
        <w:trPr>
          <w:trHeight w:hRule="exact" w:val="340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预算执行报表涉及</w:t>
            </w:r>
            <w:proofErr w:type="gramStart"/>
            <w:r>
              <w:rPr>
                <w:rFonts w:hint="eastAsia"/>
                <w:color w:val="000000"/>
              </w:rPr>
              <w:t>大量跨表计算</w:t>
            </w:r>
            <w:proofErr w:type="gramEnd"/>
            <w:r>
              <w:rPr>
                <w:rFonts w:hint="eastAsia"/>
                <w:color w:val="000000"/>
              </w:rPr>
              <w:t>内容，操作中请善用“本表计算”、“全表计算”功能进行</w:t>
            </w:r>
            <w:proofErr w:type="gramStart"/>
            <w:r>
              <w:rPr>
                <w:rFonts w:hint="eastAsia"/>
                <w:color w:val="000000"/>
              </w:rPr>
              <w:t>跨表取</w:t>
            </w:r>
            <w:proofErr w:type="gramEnd"/>
            <w:r>
              <w:rPr>
                <w:rFonts w:hint="eastAsia"/>
                <w:color w:val="000000"/>
              </w:rPr>
              <w:t>数。报送前，请确认本单位与下属所有单位数据汇总完毕，</w:t>
            </w:r>
            <w:proofErr w:type="gramStart"/>
            <w:r>
              <w:rPr>
                <w:rFonts w:hint="eastAsia"/>
                <w:color w:val="000000"/>
              </w:rPr>
              <w:t>且之后</w:t>
            </w:r>
            <w:proofErr w:type="gramEnd"/>
            <w:r>
              <w:rPr>
                <w:rFonts w:hint="eastAsia"/>
                <w:color w:val="000000"/>
              </w:rPr>
              <w:t>全部进行</w:t>
            </w:r>
            <w:proofErr w:type="gramStart"/>
            <w:r>
              <w:rPr>
                <w:rFonts w:hint="eastAsia"/>
                <w:color w:val="000000"/>
              </w:rPr>
              <w:t>过全表计算</w:t>
            </w:r>
            <w:proofErr w:type="gramEnd"/>
            <w:r>
              <w:rPr>
                <w:rFonts w:hint="eastAsia"/>
                <w:color w:val="000000"/>
              </w:rPr>
              <w:t>，避免操作不当造成数据误差。</w:t>
            </w:r>
          </w:p>
        </w:tc>
      </w:tr>
      <w:tr w:rsidR="00280D8F" w:rsidTr="008759D0">
        <w:trPr>
          <w:trHeight w:hRule="exact" w:val="340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仅合理性审核公式允许强审，但需进行数据说明；对于逻辑性审核公式不允许强审，请对数据进行校正。</w:t>
            </w:r>
          </w:p>
        </w:tc>
      </w:tr>
    </w:tbl>
    <w:p w:rsidR="00280D8F" w:rsidRDefault="00280D8F"/>
    <w:p w:rsidR="00700767" w:rsidRDefault="00700767"/>
    <w:p w:rsidR="00AB5583" w:rsidRDefault="00AB5583"/>
    <w:tbl>
      <w:tblPr>
        <w:tblW w:w="15609" w:type="dxa"/>
        <w:tblInd w:w="-4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2559"/>
        <w:gridCol w:w="1984"/>
        <w:gridCol w:w="2050"/>
        <w:gridCol w:w="1843"/>
        <w:gridCol w:w="1843"/>
        <w:gridCol w:w="1701"/>
        <w:gridCol w:w="1180"/>
        <w:gridCol w:w="1180"/>
      </w:tblGrid>
      <w:tr w:rsidR="00280D8F" w:rsidTr="00AB5583">
        <w:trPr>
          <w:trHeight w:hRule="exact" w:val="624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AB5583" w:rsidRDefault="00280D8F">
            <w:pPr>
              <w:jc w:val="right"/>
              <w:rPr>
                <w:rFonts w:ascii="黑体" w:eastAsia="黑体" w:hAnsi="黑体" w:cs="宋体"/>
                <w:color w:val="000000"/>
                <w:sz w:val="48"/>
                <w:szCs w:val="48"/>
              </w:rPr>
            </w:pPr>
            <w:r w:rsidRPr="00AB5583">
              <w:rPr>
                <w:rFonts w:ascii="黑体" w:eastAsia="黑体" w:hAnsi="黑体" w:hint="eastAsia"/>
                <w:color w:val="000000"/>
                <w:sz w:val="48"/>
                <w:szCs w:val="48"/>
              </w:rPr>
              <w:lastRenderedPageBreak/>
              <w:t>2021年2季度</w:t>
            </w:r>
          </w:p>
        </w:tc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AB5583" w:rsidRDefault="00280D8F">
            <w:pPr>
              <w:rPr>
                <w:rFonts w:ascii="黑体" w:eastAsia="黑体" w:hAnsi="黑体" w:cs="宋体"/>
                <w:color w:val="000000"/>
                <w:sz w:val="48"/>
                <w:szCs w:val="48"/>
              </w:rPr>
            </w:pPr>
            <w:r w:rsidRPr="00AB5583">
              <w:rPr>
                <w:rFonts w:ascii="黑体" w:eastAsia="黑体" w:hAnsi="黑体" w:hint="eastAsia"/>
                <w:color w:val="000000"/>
                <w:sz w:val="48"/>
                <w:szCs w:val="48"/>
              </w:rPr>
              <w:t>社会保险基金预算执行情况总表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黑体" w:eastAsia="黑体" w:hAnsi="黑体" w:cs="宋体"/>
                <w:color w:val="000000"/>
                <w:sz w:val="54"/>
                <w:szCs w:val="54"/>
              </w:rPr>
            </w:pPr>
            <w:r>
              <w:rPr>
                <w:rFonts w:ascii="黑体" w:eastAsia="黑体" w:hAnsi="黑体" w:hint="eastAsia"/>
                <w:color w:val="000000"/>
                <w:sz w:val="54"/>
                <w:szCs w:val="54"/>
              </w:rPr>
              <w:t xml:space="preserve">　</w:t>
            </w:r>
          </w:p>
        </w:tc>
      </w:tr>
      <w:tr w:rsidR="00280D8F" w:rsidTr="00AB5583">
        <w:trPr>
          <w:trHeight w:hRule="exact" w:val="3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社预执行</w:t>
            </w:r>
            <w:proofErr w:type="gramEnd"/>
            <w:r>
              <w:rPr>
                <w:rFonts w:hint="eastAsia"/>
                <w:color w:val="000000"/>
              </w:rPr>
              <w:t>01</w:t>
            </w:r>
            <w:r>
              <w:rPr>
                <w:rFonts w:hint="eastAsia"/>
                <w:color w:val="000000"/>
              </w:rPr>
              <w:t>表</w:t>
            </w:r>
          </w:p>
        </w:tc>
      </w:tr>
      <w:tr w:rsidR="00280D8F" w:rsidTr="00AB5583">
        <w:trPr>
          <w:trHeight w:hRule="exact" w:val="340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填报单位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700767" w:rsidRDefault="00280D8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0767">
              <w:rPr>
                <w:rFonts w:hint="eastAsia"/>
                <w:color w:val="000000"/>
                <w:sz w:val="20"/>
                <w:szCs w:val="20"/>
              </w:rPr>
              <w:t>江苏省无锡市江阴市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季度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单位：元</w:t>
            </w:r>
          </w:p>
        </w:tc>
      </w:tr>
      <w:tr w:rsidR="00280D8F" w:rsidTr="00AB5583">
        <w:trPr>
          <w:trHeight w:val="612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项         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2021年预算数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2021年调整</w:t>
            </w:r>
            <w:proofErr w:type="gramStart"/>
            <w:r>
              <w:rPr>
                <w:rFonts w:ascii="黑体" w:eastAsia="黑体" w:hAnsi="黑体" w:hint="eastAsia"/>
                <w:color w:val="000000"/>
              </w:rPr>
              <w:t>后预算</w:t>
            </w:r>
            <w:proofErr w:type="gramEnd"/>
            <w:r>
              <w:rPr>
                <w:rFonts w:ascii="黑体" w:eastAsia="黑体" w:hAnsi="黑体" w:hint="eastAsia"/>
                <w:color w:val="000000"/>
              </w:rPr>
              <w:t>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当期执行数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累计执行数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上年同期累计执行数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预算执行进度(%)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比上年同期增长(%)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一、期初余额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18,057,930,196.16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18,057,930,196.16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18,297,588,559.32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18,057,930,196.16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26,937,095,273.80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-32.96%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二、当期收入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11,228,743,211.02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11,228,743,211.02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3,007,424,581.99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5,169,566,542.57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4,403,885,446.39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46.04%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17.39%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社会保险费收入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8,232,400,227.02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8,232,400,227.02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2,059,484,152.10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3,820,781,007.36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2,741,161,734.12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46.41%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39.39%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利息收入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1,452,000,000.00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1,452,000,000.00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664,440,171.94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680,459,159.08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10,740,496.70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46.86%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6235.45%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财政补贴收入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1,468,827,984.00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1,468,827,984.00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258,928,213.06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621,817,239.32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1,083,609,054.78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42.33%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-42.62%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4.</w:t>
            </w:r>
            <w:r>
              <w:rPr>
                <w:rFonts w:hint="eastAsia"/>
                <w:color w:val="000000"/>
              </w:rPr>
              <w:t>委托投资收益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5.</w:t>
            </w:r>
            <w:r>
              <w:rPr>
                <w:rFonts w:hint="eastAsia"/>
                <w:color w:val="000000"/>
              </w:rPr>
              <w:t>其他收入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1,069,894.28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2,070,862.13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6.</w:t>
            </w:r>
            <w:r>
              <w:rPr>
                <w:rFonts w:hint="eastAsia"/>
                <w:color w:val="000000"/>
              </w:rPr>
              <w:t>转移收入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60,825,000.00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60,825,000.00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23,502,150.61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44,438,274.68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23,114,160.79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73.06%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92.26%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7</w:t>
            </w:r>
            <w:r>
              <w:rPr>
                <w:rFonts w:hint="eastAsia"/>
                <w:color w:val="000000"/>
              </w:rPr>
              <w:t>、中央调剂资金收入（省级专用）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8</w:t>
            </w:r>
            <w:r>
              <w:rPr>
                <w:rFonts w:hint="eastAsia"/>
                <w:color w:val="000000"/>
              </w:rPr>
              <w:t>、中央调剂基金收入（中央专用）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三、当期支出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9,800,811,816.18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9,800,811,816.18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2,432,822,938.65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4,705,528,862.04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5,640,809,590.96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48.01%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-16.58%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社会保险待遇支出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9,644,981,816.18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9,644,981,816.18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2,389,132,867.53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4,615,712,327.38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4,365,868,641.71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47.86%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5.72%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其他支出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5,000,000.00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5,000,000.00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809,639.68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16,104,155.73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131,222,862.84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322.08%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-87.73%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转移支出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95,700,000.00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95,700,000.00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29,720,431.44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60,552,378.93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46,804,642.65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63.27%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29.37%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4</w:t>
            </w:r>
            <w:r>
              <w:rPr>
                <w:rFonts w:hint="eastAsia"/>
                <w:color w:val="000000"/>
              </w:rPr>
              <w:t>、中央调剂基金支出（中央专用）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5</w:t>
            </w:r>
            <w:r>
              <w:rPr>
                <w:rFonts w:hint="eastAsia"/>
                <w:color w:val="000000"/>
              </w:rPr>
              <w:t>、中央调剂资金支出（省级专用）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四、当期收支结余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1,427,931,394.84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1,427,931,394.84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-626,541,699.88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-386,883,336.72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-1,247,324,144.57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-27.09%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68.98%</w:t>
            </w:r>
          </w:p>
        </w:tc>
      </w:tr>
      <w:tr w:rsidR="00280D8F" w:rsidTr="00AB5583">
        <w:trPr>
          <w:trHeight w:hRule="exact" w:val="369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五、期末滚存结余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19,485,861,591.00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19,485,861,591.00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17,671,046,859.44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17,671,046,859.44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25,689,771,129.23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90.69%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-31.21%</w:t>
            </w:r>
          </w:p>
        </w:tc>
      </w:tr>
      <w:tr w:rsidR="00280D8F" w:rsidTr="00AB5583">
        <w:trPr>
          <w:trHeight w:val="5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80D8F" w:rsidRDefault="00280D8F"/>
    <w:tbl>
      <w:tblPr>
        <w:tblW w:w="15310" w:type="dxa"/>
        <w:tblInd w:w="-273" w:type="dxa"/>
        <w:tblCellMar>
          <w:left w:w="0" w:type="dxa"/>
          <w:right w:w="0" w:type="dxa"/>
        </w:tblCellMar>
        <w:tblLook w:val="04A0"/>
      </w:tblPr>
      <w:tblGrid>
        <w:gridCol w:w="920"/>
        <w:gridCol w:w="2500"/>
        <w:gridCol w:w="1967"/>
        <w:gridCol w:w="2127"/>
        <w:gridCol w:w="1842"/>
        <w:gridCol w:w="1843"/>
        <w:gridCol w:w="1843"/>
        <w:gridCol w:w="1132"/>
        <w:gridCol w:w="1136"/>
      </w:tblGrid>
      <w:tr w:rsidR="00280D8F" w:rsidRPr="00D70080" w:rsidTr="008759D0">
        <w:trPr>
          <w:trHeight w:hRule="exact" w:val="51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D70080" w:rsidRDefault="00280D8F" w:rsidP="00D70080">
            <w:pPr>
              <w:spacing w:line="420" w:lineRule="exact"/>
              <w:jc w:val="right"/>
              <w:rPr>
                <w:rFonts w:ascii="黑体" w:eastAsia="黑体" w:hAnsi="黑体" w:cs="宋体"/>
                <w:color w:val="000000"/>
                <w:sz w:val="40"/>
                <w:szCs w:val="40"/>
              </w:rPr>
            </w:pPr>
            <w:r w:rsidRPr="00D70080">
              <w:rPr>
                <w:rFonts w:ascii="黑体" w:eastAsia="黑体" w:hAnsi="黑体" w:hint="eastAsia"/>
                <w:color w:val="000000"/>
                <w:sz w:val="40"/>
                <w:szCs w:val="40"/>
              </w:rPr>
              <w:lastRenderedPageBreak/>
              <w:t>2021年2季度</w:t>
            </w: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D70080" w:rsidRDefault="00280D8F" w:rsidP="00D70080">
            <w:pPr>
              <w:spacing w:line="420" w:lineRule="exact"/>
              <w:rPr>
                <w:rFonts w:ascii="黑体" w:eastAsia="黑体" w:hAnsi="黑体" w:cs="宋体"/>
                <w:color w:val="000000"/>
                <w:sz w:val="40"/>
                <w:szCs w:val="40"/>
              </w:rPr>
            </w:pPr>
            <w:r w:rsidRPr="00D70080">
              <w:rPr>
                <w:rFonts w:ascii="黑体" w:eastAsia="黑体" w:hAnsi="黑体" w:hint="eastAsia"/>
                <w:color w:val="000000"/>
                <w:sz w:val="40"/>
                <w:szCs w:val="40"/>
              </w:rPr>
              <w:t>企业职工基本养老保险基金预算执行情况表</w:t>
            </w:r>
          </w:p>
        </w:tc>
      </w:tr>
      <w:tr w:rsidR="00D70080" w:rsidTr="008759D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社预执行</w:t>
            </w:r>
            <w:proofErr w:type="gramEnd"/>
            <w:r>
              <w:rPr>
                <w:rFonts w:hint="eastAsia"/>
                <w:color w:val="000000"/>
                <w:sz w:val="22"/>
              </w:rPr>
              <w:t>02</w:t>
            </w:r>
            <w:r>
              <w:rPr>
                <w:rFonts w:hint="eastAsia"/>
                <w:color w:val="000000"/>
                <w:sz w:val="22"/>
              </w:rPr>
              <w:t>表</w:t>
            </w:r>
          </w:p>
        </w:tc>
      </w:tr>
      <w:tr w:rsidR="00AB5583" w:rsidTr="008759D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填报单位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江苏省无锡市江阴市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季度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元</w:t>
            </w:r>
          </w:p>
        </w:tc>
      </w:tr>
      <w:tr w:rsidR="00AB5583" w:rsidTr="008759D0">
        <w:trPr>
          <w:trHeight w:val="532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项         目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2021年预算数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2021年调整</w:t>
            </w:r>
            <w:proofErr w:type="gramStart"/>
            <w:r>
              <w:rPr>
                <w:rFonts w:ascii="黑体" w:eastAsia="黑体" w:hAnsi="黑体" w:hint="eastAsia"/>
                <w:color w:val="000000"/>
              </w:rPr>
              <w:t>后预算</w:t>
            </w:r>
            <w:proofErr w:type="gramEnd"/>
            <w:r>
              <w:rPr>
                <w:rFonts w:ascii="黑体" w:eastAsia="黑体" w:hAnsi="黑体" w:hint="eastAsia"/>
                <w:color w:val="000000"/>
              </w:rPr>
              <w:t>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当期执行数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累计执行数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上年同期累计执行数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预算执行进度(%)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比上年同期增长(%)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一、期初余额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16,773,658,210.90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16,773,658,210.90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16,990,741,635.09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16,773,658,210.90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21,541,397,190.37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-22.13%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二、收入合计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8,220,847,464.54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8,220,847,464.54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4,063,783,638.17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7,292,275,210.91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2,584,407,900.39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88.70%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182.16%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（一）收入小计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8,220,847,464.54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8,220,847,464.54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2,383,783,638.17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3,837,275,210.91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2,039,147,900.39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46.68%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88.18%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基本养老保险费收入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6,811,947,464.54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6,811,947,464.54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1,699,704,027.64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3,124,293,935.80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2,019,474,664.59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45.86%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54.71%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利息收入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1,353,900,000.00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1,353,900,000.00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664,041,020.93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679,733,504.04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318,577.07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50.21%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07525" w:rsidRDefault="00507525" w:rsidP="00507525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t>213265.48%</w:t>
            </w:r>
          </w:p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财政补贴收入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4.</w:t>
            </w:r>
            <w:r>
              <w:rPr>
                <w:rFonts w:hint="eastAsia"/>
                <w:color w:val="000000"/>
              </w:rPr>
              <w:t>委托投资收益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5.</w:t>
            </w:r>
            <w:r>
              <w:rPr>
                <w:rFonts w:hint="eastAsia"/>
                <w:color w:val="000000"/>
              </w:rPr>
              <w:t>其他收入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1,016,864.10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1,870,453.20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6.</w:t>
            </w:r>
            <w:r>
              <w:rPr>
                <w:rFonts w:hint="eastAsia"/>
                <w:color w:val="000000"/>
              </w:rPr>
              <w:t>转移收入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55,000,000.00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55,000,000.00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19,021,725.50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31,377,317.87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19,354,658.73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57.05%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62.12%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（二）上级补助收入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1,680,000,000.00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3,455,000,000.00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545,260,000.00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533.64%</w:t>
            </w:r>
          </w:p>
        </w:tc>
      </w:tr>
      <w:tr w:rsidR="00D70080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其中：中央调剂资金收入</w:t>
            </w:r>
            <w:r>
              <w:rPr>
                <w:rFonts w:hint="eastAsia"/>
                <w:color w:val="000000"/>
              </w:rPr>
              <w:br/>
              <w:t xml:space="preserve">             </w:t>
            </w:r>
            <w:r>
              <w:rPr>
                <w:rFonts w:hint="eastAsia"/>
                <w:color w:val="000000"/>
              </w:rPr>
              <w:t>（省级专用）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（三）下级上解收入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D70080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其中：中央调剂基金收入</w:t>
            </w:r>
            <w:r>
              <w:rPr>
                <w:rFonts w:hint="eastAsia"/>
                <w:color w:val="000000"/>
              </w:rPr>
              <w:br/>
              <w:t xml:space="preserve">             </w:t>
            </w:r>
            <w:r>
              <w:rPr>
                <w:rFonts w:hint="eastAsia"/>
                <w:color w:val="000000"/>
              </w:rPr>
              <w:t>（中央专用）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三、支出合计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6,902,156,816.80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6,902,156,816.80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4,616,792,889.80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7,628,201,038.35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3,878,747,065.60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110.52%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96.67%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（一）支出小计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6,902,156,816.80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6,902,156,816.80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1,735,649,546.58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3,322,280,021.10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2,849,957,065.60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48.13%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16.57%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基本养老金支出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6,712,300,096.80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6,712,300,096.80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1,691,206,769.45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3,223,190,682.64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2,759,575,640.41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48.02%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16.80%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医疗补助金支出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丧葬补助金和抚恤金支出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94,856,720.00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94,856,720.00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14,684,185.97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38,618,493.88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43,828,999.20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40.71%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-11.89%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4.</w:t>
            </w:r>
            <w:r>
              <w:rPr>
                <w:rFonts w:hint="eastAsia"/>
                <w:color w:val="000000"/>
              </w:rPr>
              <w:t>其他支出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319,768.55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887,764.60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5.</w:t>
            </w:r>
            <w:r>
              <w:rPr>
                <w:rFonts w:hint="eastAsia"/>
                <w:color w:val="000000"/>
              </w:rPr>
              <w:t>转移支出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95,000,000.00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95,000,000.00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29,438,822.61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59,583,079.98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46,552,425.99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62.72%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27.99%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（二）补助下级支出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D70080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其中：中央调剂基金支出</w:t>
            </w:r>
            <w:r>
              <w:rPr>
                <w:rFonts w:hint="eastAsia"/>
                <w:color w:val="000000"/>
              </w:rPr>
              <w:br/>
              <w:t xml:space="preserve">             </w:t>
            </w:r>
            <w:r>
              <w:rPr>
                <w:rFonts w:hint="eastAsia"/>
                <w:color w:val="000000"/>
              </w:rPr>
              <w:t>（中央专用）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（三）上解上级支出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2,881,143,343.22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4,305,921,017.25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1,028,790,000.00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318.54%</w:t>
            </w:r>
          </w:p>
        </w:tc>
      </w:tr>
      <w:tr w:rsidR="00D70080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其中：中央调剂资金支出</w:t>
            </w:r>
            <w:r>
              <w:rPr>
                <w:rFonts w:hint="eastAsia"/>
                <w:color w:val="000000"/>
              </w:rPr>
              <w:br/>
              <w:t xml:space="preserve">             </w:t>
            </w:r>
            <w:r>
              <w:rPr>
                <w:rFonts w:hint="eastAsia"/>
                <w:color w:val="000000"/>
              </w:rPr>
              <w:t>（省级专用）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四、当期收支结余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1,318,690,647.74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1,318,690,647.74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-553,009,251.63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-335,925,827.44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-1,294,339,165.21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-25.47%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74.05%</w:t>
            </w:r>
          </w:p>
        </w:tc>
      </w:tr>
      <w:tr w:rsidR="00280D8F" w:rsidTr="008759D0">
        <w:trPr>
          <w:trHeight w:hRule="exact" w:val="284"/>
        </w:trPr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五、期末滚存结余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18,092,348,858.64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18,092,348,858.64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16,437,732,383.46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16,437,732,383.46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20,247,058,025.16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90.85%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-18.81%</w:t>
            </w:r>
          </w:p>
        </w:tc>
      </w:tr>
      <w:tr w:rsidR="00AB5583" w:rsidTr="008759D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8000"/>
                <w:sz w:val="24"/>
                <w:szCs w:val="24"/>
              </w:rPr>
            </w:pPr>
            <w:r>
              <w:rPr>
                <w:rFonts w:hint="eastAsia"/>
                <w:color w:val="008000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8000"/>
                <w:sz w:val="24"/>
                <w:szCs w:val="24"/>
              </w:rPr>
            </w:pPr>
            <w:r>
              <w:rPr>
                <w:rFonts w:hint="eastAsia"/>
                <w:color w:val="00800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8759D0">
            <w:pPr>
              <w:ind w:right="105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80D8F" w:rsidRDefault="00280D8F"/>
    <w:tbl>
      <w:tblPr>
        <w:tblW w:w="15743" w:type="dxa"/>
        <w:tblInd w:w="-1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5"/>
        <w:gridCol w:w="344"/>
        <w:gridCol w:w="42"/>
        <w:gridCol w:w="1903"/>
        <w:gridCol w:w="396"/>
        <w:gridCol w:w="1730"/>
        <w:gridCol w:w="386"/>
        <w:gridCol w:w="1315"/>
        <w:gridCol w:w="386"/>
        <w:gridCol w:w="1457"/>
        <w:gridCol w:w="386"/>
        <w:gridCol w:w="1315"/>
        <w:gridCol w:w="386"/>
        <w:gridCol w:w="826"/>
        <w:gridCol w:w="638"/>
        <w:gridCol w:w="496"/>
        <w:gridCol w:w="526"/>
        <w:gridCol w:w="396"/>
      </w:tblGrid>
      <w:tr w:rsidR="00280D8F" w:rsidRPr="00442F27" w:rsidTr="008759D0">
        <w:trPr>
          <w:gridAfter w:val="1"/>
          <w:wAfter w:w="396" w:type="dxa"/>
          <w:trHeight w:hRule="exact" w:val="567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442F27" w:rsidRDefault="00280D8F" w:rsidP="00442F27">
            <w:pPr>
              <w:spacing w:line="420" w:lineRule="exact"/>
              <w:jc w:val="right"/>
              <w:rPr>
                <w:rFonts w:ascii="黑体" w:eastAsia="黑体" w:hAnsi="黑体" w:cs="宋体"/>
                <w:color w:val="000000"/>
                <w:sz w:val="40"/>
                <w:szCs w:val="40"/>
              </w:rPr>
            </w:pPr>
            <w:r w:rsidRPr="00442F27">
              <w:rPr>
                <w:rFonts w:ascii="黑体" w:eastAsia="黑体" w:hAnsi="黑体" w:hint="eastAsia"/>
                <w:color w:val="000000"/>
                <w:sz w:val="40"/>
                <w:szCs w:val="40"/>
              </w:rPr>
              <w:t>2021年2季度</w:t>
            </w:r>
          </w:p>
        </w:tc>
        <w:tc>
          <w:tcPr>
            <w:tcW w:w="10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442F27" w:rsidRDefault="00280D8F" w:rsidP="00442F27">
            <w:pPr>
              <w:spacing w:line="420" w:lineRule="exact"/>
              <w:rPr>
                <w:rFonts w:ascii="黑体" w:eastAsia="黑体" w:hAnsi="黑体" w:cs="宋体"/>
                <w:color w:val="000000"/>
                <w:sz w:val="40"/>
                <w:szCs w:val="40"/>
              </w:rPr>
            </w:pPr>
            <w:r w:rsidRPr="00442F27">
              <w:rPr>
                <w:rFonts w:ascii="黑体" w:eastAsia="黑体" w:hAnsi="黑体" w:hint="eastAsia"/>
                <w:color w:val="000000"/>
                <w:sz w:val="40"/>
                <w:szCs w:val="40"/>
              </w:rPr>
              <w:t>城乡居民基本养老保险基金预算执行情况表</w:t>
            </w:r>
          </w:p>
        </w:tc>
      </w:tr>
      <w:tr w:rsidR="00280D8F" w:rsidTr="008759D0">
        <w:trPr>
          <w:trHeight w:val="242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300" w:lineRule="exact"/>
              <w:ind w:right="4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社预执行</w:t>
            </w:r>
            <w:proofErr w:type="gramEnd"/>
            <w:r>
              <w:rPr>
                <w:rFonts w:hint="eastAsia"/>
                <w:color w:val="000000"/>
              </w:rPr>
              <w:t>03</w:t>
            </w:r>
            <w:r>
              <w:rPr>
                <w:rFonts w:hint="eastAsia"/>
                <w:color w:val="000000"/>
              </w:rPr>
              <w:t>表</w:t>
            </w:r>
          </w:p>
        </w:tc>
      </w:tr>
      <w:tr w:rsidR="00280D8F" w:rsidTr="008759D0">
        <w:trPr>
          <w:gridAfter w:val="2"/>
          <w:wAfter w:w="922" w:type="dxa"/>
          <w:trHeight w:val="300"/>
        </w:trPr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填报单位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江苏省无锡市江阴市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季度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300" w:lineRule="exact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300" w:lineRule="exact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单位：元</w:t>
            </w:r>
          </w:p>
        </w:tc>
      </w:tr>
      <w:tr w:rsidR="00280D8F" w:rsidTr="008759D0">
        <w:trPr>
          <w:gridAfter w:val="2"/>
          <w:wAfter w:w="922" w:type="dxa"/>
          <w:trHeight w:val="750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项         目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2021年预算数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2021年调整</w:t>
            </w:r>
            <w:proofErr w:type="gramStart"/>
            <w:r>
              <w:rPr>
                <w:rFonts w:ascii="黑体" w:eastAsia="黑体" w:hAnsi="黑体" w:hint="eastAsia"/>
                <w:color w:val="000000"/>
              </w:rPr>
              <w:t>后预算</w:t>
            </w:r>
            <w:proofErr w:type="gramEnd"/>
            <w:r>
              <w:rPr>
                <w:rFonts w:ascii="黑体" w:eastAsia="黑体" w:hAnsi="黑体" w:hint="eastAsia"/>
                <w:color w:val="000000"/>
              </w:rPr>
              <w:t>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当期执行数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累计执行数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上年同期累计执行数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预算执行进度(%)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比上年同期增长(%)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一、期初余额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274,859,930.62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274,859,930.62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369,195,582.20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274,859,930.62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282,719,538.06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-2.78%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二、收入合计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935,693,594.00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935,693,594.00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159,746,685.93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474,510,128.57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503,920,297.25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50.71%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-5.84%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（一）收入小计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935,693,594.00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935,693,594.00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159,746,685.93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474,510,128.57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503,920,297.25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50.71%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-5.84%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个人缴费收入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16,840,610.00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16,840,610.00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655,200.00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2,307,800.00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2,686,100.00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13.70%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-14.08%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集体补助收入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利息收入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15,000,000.00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15,000,000.00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110,242.69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183,817.87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9,655,742.62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1.23%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-98.10%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4.</w:t>
            </w:r>
            <w:r>
              <w:rPr>
                <w:rFonts w:hint="eastAsia"/>
                <w:color w:val="000000"/>
              </w:rPr>
              <w:t>财政补贴收入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903,827,984.00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903,827,984.00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158,928,213.06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471,817,239.32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491,568,736.76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52.20%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-4.02%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5.</w:t>
            </w:r>
            <w:r>
              <w:rPr>
                <w:rFonts w:hint="eastAsia"/>
                <w:color w:val="000000"/>
              </w:rPr>
              <w:t>委托投资收益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6.</w:t>
            </w:r>
            <w:r>
              <w:rPr>
                <w:rFonts w:hint="eastAsia"/>
                <w:color w:val="000000"/>
              </w:rPr>
              <w:t>其他收入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53,030.18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200,408.93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7.</w:t>
            </w:r>
            <w:r>
              <w:rPr>
                <w:rFonts w:hint="eastAsia"/>
                <w:color w:val="000000"/>
              </w:rPr>
              <w:t>转移收入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25,000.00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25,000.00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862.45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9,717.87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3.45%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-91.13%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（二）上级补助收入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（三）下级上解收入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三、支出合计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931,811,833.36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931,811,833.36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210,270,035.15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430,697,826.21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462,374,858.07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46.22%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-6.85%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（一）支出小计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931,811,833.36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931,811,833.36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210,270,035.15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430,697,826.21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462,374,858.07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46.22%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-6.85%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基础养老金支出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892,740,633.36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892,740,633.36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204,041,731.02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413,696,189.44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446,136,585.04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46.34%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-7.27%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个人账户养老金支出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30,571,200.00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30,571,200.00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4,225,151.06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12,712,501.70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12,513,263.83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41.58%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1.59%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丧葬补助金支出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8,500,000.00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8,500,000.00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1,974,343.07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4,260,325.07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3,721,214.00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50.12%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14.49%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4.</w:t>
            </w:r>
            <w:r>
              <w:rPr>
                <w:rFonts w:hint="eastAsia"/>
                <w:color w:val="000000"/>
              </w:rPr>
              <w:t>其他支出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28,810.00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28,810.00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5.</w:t>
            </w:r>
            <w:r>
              <w:rPr>
                <w:rFonts w:hint="eastAsia"/>
                <w:color w:val="000000"/>
              </w:rPr>
              <w:t>转移支出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3,795.20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-100.00%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（二）补助下级支出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（三）上解上级支出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四、当期收支结余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3,881,760.64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3,881,760.64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-50,523,349.22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43,812,302.36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41,545,439.18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1128.67%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5.46%</w:t>
            </w:r>
          </w:p>
        </w:tc>
      </w:tr>
      <w:tr w:rsidR="00280D8F" w:rsidTr="008759D0">
        <w:trPr>
          <w:gridAfter w:val="2"/>
          <w:wAfter w:w="922" w:type="dxa"/>
          <w:trHeight w:hRule="exact" w:val="284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五、期末滚存结余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278,741,691.26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278,741,691.26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318,672,232.98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318,672,232.98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324,264,977.24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114.33%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-1.72%</w:t>
            </w:r>
          </w:p>
        </w:tc>
      </w:tr>
      <w:tr w:rsidR="00280D8F" w:rsidTr="008759D0">
        <w:trPr>
          <w:trHeight w:val="510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8000"/>
                <w:sz w:val="24"/>
                <w:szCs w:val="24"/>
              </w:rPr>
            </w:pPr>
            <w:r>
              <w:rPr>
                <w:rFonts w:hint="eastAsia"/>
                <w:color w:val="008000"/>
              </w:rPr>
              <w:t xml:space="preserve"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8000"/>
                <w:sz w:val="24"/>
                <w:szCs w:val="24"/>
              </w:rPr>
            </w:pPr>
            <w:r>
              <w:rPr>
                <w:rFonts w:hint="eastAsia"/>
                <w:color w:val="00800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ind w:right="4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80D8F" w:rsidRDefault="00280D8F"/>
    <w:tbl>
      <w:tblPr>
        <w:tblW w:w="14470" w:type="dxa"/>
        <w:tblCellMar>
          <w:left w:w="0" w:type="dxa"/>
          <w:right w:w="0" w:type="dxa"/>
        </w:tblCellMar>
        <w:tblLook w:val="04A0"/>
      </w:tblPr>
      <w:tblGrid>
        <w:gridCol w:w="919"/>
        <w:gridCol w:w="2570"/>
        <w:gridCol w:w="1909"/>
        <w:gridCol w:w="1843"/>
        <w:gridCol w:w="1561"/>
        <w:gridCol w:w="1547"/>
        <w:gridCol w:w="1853"/>
        <w:gridCol w:w="1209"/>
        <w:gridCol w:w="1059"/>
      </w:tblGrid>
      <w:tr w:rsidR="00280D8F" w:rsidRPr="00442F27" w:rsidTr="008759D0">
        <w:trPr>
          <w:trHeight w:val="735"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442F27" w:rsidRDefault="00280D8F" w:rsidP="00442F27">
            <w:pPr>
              <w:spacing w:line="420" w:lineRule="exact"/>
              <w:jc w:val="right"/>
              <w:rPr>
                <w:rFonts w:ascii="黑体" w:eastAsia="黑体" w:hAnsi="黑体" w:cs="宋体"/>
                <w:color w:val="000000"/>
                <w:sz w:val="40"/>
                <w:szCs w:val="40"/>
              </w:rPr>
            </w:pPr>
            <w:r w:rsidRPr="00442F27">
              <w:rPr>
                <w:rFonts w:ascii="黑体" w:eastAsia="黑体" w:hAnsi="黑体" w:hint="eastAsia"/>
                <w:color w:val="000000"/>
                <w:sz w:val="40"/>
                <w:szCs w:val="40"/>
              </w:rPr>
              <w:lastRenderedPageBreak/>
              <w:t>2021年2季度</w:t>
            </w:r>
          </w:p>
        </w:tc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442F27" w:rsidRDefault="00280D8F" w:rsidP="00442F27">
            <w:pPr>
              <w:spacing w:line="420" w:lineRule="exact"/>
              <w:rPr>
                <w:rFonts w:ascii="黑体" w:eastAsia="黑体" w:hAnsi="黑体" w:cs="宋体"/>
                <w:color w:val="000000"/>
                <w:sz w:val="40"/>
                <w:szCs w:val="40"/>
              </w:rPr>
            </w:pPr>
            <w:r w:rsidRPr="00442F27">
              <w:rPr>
                <w:rFonts w:ascii="黑体" w:eastAsia="黑体" w:hAnsi="黑体" w:hint="eastAsia"/>
                <w:color w:val="000000"/>
                <w:sz w:val="40"/>
                <w:szCs w:val="40"/>
              </w:rPr>
              <w:t>机关事业单位基本养老保险基金预算执行情况表</w:t>
            </w:r>
          </w:p>
        </w:tc>
      </w:tr>
      <w:tr w:rsidR="00442F27" w:rsidTr="008759D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社预执行</w:t>
            </w:r>
            <w:proofErr w:type="gramEnd"/>
            <w:r>
              <w:rPr>
                <w:rFonts w:hint="eastAsia"/>
                <w:color w:val="000000"/>
              </w:rPr>
              <w:t>04</w:t>
            </w:r>
            <w:r>
              <w:rPr>
                <w:rFonts w:hint="eastAsia"/>
                <w:color w:val="000000"/>
              </w:rPr>
              <w:t>表</w:t>
            </w:r>
          </w:p>
        </w:tc>
      </w:tr>
      <w:tr w:rsidR="00442F27" w:rsidTr="008759D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填报单位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江苏省无锡市江阴市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季度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单位：元</w:t>
            </w:r>
          </w:p>
        </w:tc>
      </w:tr>
      <w:tr w:rsidR="00442F27" w:rsidTr="008759D0">
        <w:trPr>
          <w:trHeight w:val="63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项         目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2021年预算数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2021年调整</w:t>
            </w:r>
            <w:proofErr w:type="gramStart"/>
            <w:r>
              <w:rPr>
                <w:rFonts w:ascii="黑体" w:eastAsia="黑体" w:hAnsi="黑体" w:hint="eastAsia"/>
                <w:color w:val="000000"/>
              </w:rPr>
              <w:t>后预算</w:t>
            </w:r>
            <w:proofErr w:type="gramEnd"/>
            <w:r>
              <w:rPr>
                <w:rFonts w:ascii="黑体" w:eastAsia="黑体" w:hAnsi="黑体" w:hint="eastAsia"/>
                <w:color w:val="000000"/>
              </w:rPr>
              <w:t>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当期执行数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累计执行数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上年同期累计执行数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预算执行进度(%)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比上年同期增长(%)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一、期初余额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198,528,355.41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198,528,355.41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149,674,423.09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198,528,355.41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129,132,431.72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53.74%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二、收入合计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1,439,682,534.48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1,439,682,534.48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338,581,492.37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633,397,337.01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602,818,702.10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44.00%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5.07%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（一）收入小计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1,439,682,534.48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1,439,682,534.48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338,581,492.37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633,397,337.01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602,818,702.10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44.00%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5.07%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基本养老保险费收入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861,582,534.48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861,582,534.48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233,937,393.11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470,364,828.32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432,242,159.77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54.59%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8.82%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利息收入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8,100,000.00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8,100,000.00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224,298.15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389,215.67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175,521.30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4.81%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121.75%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财政补贴收入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565,000,000.00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565,000,000.00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100,000,000.00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150,000,000.00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167,411,338.02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26.55%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-10.40%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4.</w:t>
            </w:r>
            <w:r>
              <w:rPr>
                <w:rFonts w:hint="eastAsia"/>
                <w:color w:val="000000"/>
              </w:rPr>
              <w:t>委托投资收益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5.</w:t>
            </w:r>
            <w:r>
              <w:rPr>
                <w:rFonts w:hint="eastAsia"/>
                <w:color w:val="000000"/>
              </w:rPr>
              <w:t>其他收入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6.</w:t>
            </w:r>
            <w:r>
              <w:rPr>
                <w:rFonts w:hint="eastAsia"/>
                <w:color w:val="000000"/>
              </w:rPr>
              <w:t>转移收入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5,000,000.00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5,000,000.00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4,419,801.11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12,643,293.02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2,989,683.01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252.87%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322.90%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（二）上级补助收入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（三）下级上解收入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三、支出合计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1,430,521,395.84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1,430,521,395.84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374,810,753.42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718,480,530.38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650,649,233.97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50.23%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10.43%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（一）支出小计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1,430,521,395.84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1,430,521,395.84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374,810,753.42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718,480,530.38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650,649,233.97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50.23%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10.43%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基本养老金支出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1,430,521,395.84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1,430,521,395.84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374,629,134.59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717,679,396.43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650,638,423.01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50.17%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10.30%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其他支出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转移支出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181,618.83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801,133.95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10,810.96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7310.39%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（二）补助下级支出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（三）上解上级支出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四、当期收支结余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9,161,138.64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9,161,138.64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-36,229,261.05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-85,083,193.37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-47,830,531.87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-928.74%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-77.88%</w:t>
            </w:r>
          </w:p>
        </w:tc>
      </w:tr>
      <w:tr w:rsidR="00442F27" w:rsidTr="008759D0">
        <w:trPr>
          <w:trHeight w:hRule="exact" w:val="340"/>
        </w:trPr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五、期末滚存结余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207,689,494.05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207,689,494.05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113,445,162.04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113,445,162.04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81,301,899.85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54.62%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39.54%</w:t>
            </w:r>
          </w:p>
        </w:tc>
      </w:tr>
      <w:tr w:rsidR="00442F27" w:rsidTr="008759D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8000"/>
                <w:sz w:val="24"/>
                <w:szCs w:val="24"/>
              </w:rPr>
            </w:pPr>
            <w:r>
              <w:rPr>
                <w:rFonts w:hint="eastAsia"/>
                <w:color w:val="00800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8759D0">
            <w:pPr>
              <w:jc w:val="right"/>
              <w:rPr>
                <w:rFonts w:ascii="宋体" w:eastAsia="宋体" w:hAnsi="宋体" w:cs="宋体"/>
                <w:color w:val="008000"/>
                <w:sz w:val="24"/>
                <w:szCs w:val="24"/>
              </w:rPr>
            </w:pPr>
            <w:r>
              <w:rPr>
                <w:rFonts w:hint="eastAsia"/>
                <w:color w:val="00800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>
              <w:rPr>
                <w:rFonts w:hint="eastAsia"/>
                <w:color w:val="FFFFFF"/>
              </w:rPr>
              <w:t>第</w:t>
            </w:r>
            <w:r>
              <w:rPr>
                <w:rFonts w:hint="eastAsia"/>
                <w:color w:val="FFFFFF"/>
              </w:rPr>
              <w:t xml:space="preserve"> 4 </w:t>
            </w:r>
            <w:r>
              <w:rPr>
                <w:rFonts w:hint="eastAsia"/>
                <w:color w:val="FFFFFF"/>
              </w:rPr>
              <w:t>页</w:t>
            </w:r>
          </w:p>
        </w:tc>
      </w:tr>
    </w:tbl>
    <w:p w:rsidR="00280D8F" w:rsidRDefault="00280D8F"/>
    <w:tbl>
      <w:tblPr>
        <w:tblW w:w="14395" w:type="dxa"/>
        <w:tblCellMar>
          <w:left w:w="0" w:type="dxa"/>
          <w:right w:w="0" w:type="dxa"/>
        </w:tblCellMar>
        <w:tblLook w:val="04A0"/>
      </w:tblPr>
      <w:tblGrid>
        <w:gridCol w:w="2424"/>
        <w:gridCol w:w="68"/>
        <w:gridCol w:w="2302"/>
        <w:gridCol w:w="1798"/>
        <w:gridCol w:w="1663"/>
        <w:gridCol w:w="1660"/>
        <w:gridCol w:w="1802"/>
        <w:gridCol w:w="1376"/>
        <w:gridCol w:w="1343"/>
      </w:tblGrid>
      <w:tr w:rsidR="00280D8F" w:rsidRPr="00442F27" w:rsidTr="008759D0">
        <w:trPr>
          <w:trHeight w:val="735"/>
        </w:trPr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442F27" w:rsidRDefault="00280D8F" w:rsidP="00442F27">
            <w:pPr>
              <w:spacing w:line="420" w:lineRule="exact"/>
              <w:jc w:val="right"/>
              <w:rPr>
                <w:rFonts w:ascii="黑体" w:eastAsia="黑体" w:hAnsi="黑体" w:cs="宋体"/>
                <w:color w:val="000000"/>
                <w:sz w:val="40"/>
                <w:szCs w:val="40"/>
              </w:rPr>
            </w:pPr>
            <w:r w:rsidRPr="00442F27">
              <w:rPr>
                <w:rFonts w:ascii="黑体" w:eastAsia="黑体" w:hAnsi="黑体" w:hint="eastAsia"/>
                <w:color w:val="000000"/>
                <w:sz w:val="40"/>
                <w:szCs w:val="40"/>
              </w:rPr>
              <w:lastRenderedPageBreak/>
              <w:t>2021年2季度</w:t>
            </w:r>
          </w:p>
        </w:tc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442F27" w:rsidRDefault="00280D8F" w:rsidP="00442F27">
            <w:pPr>
              <w:spacing w:line="420" w:lineRule="exact"/>
              <w:rPr>
                <w:rFonts w:ascii="黑体" w:eastAsia="黑体" w:hAnsi="黑体" w:cs="宋体"/>
                <w:color w:val="000000"/>
                <w:sz w:val="40"/>
                <w:szCs w:val="40"/>
              </w:rPr>
            </w:pPr>
            <w:r w:rsidRPr="00442F27">
              <w:rPr>
                <w:rFonts w:ascii="黑体" w:eastAsia="黑体" w:hAnsi="黑体" w:hint="eastAsia"/>
                <w:color w:val="000000"/>
                <w:sz w:val="40"/>
                <w:szCs w:val="40"/>
              </w:rPr>
              <w:t>工伤保险基金预算执行情况表</w:t>
            </w:r>
          </w:p>
        </w:tc>
      </w:tr>
      <w:tr w:rsidR="008759D0" w:rsidTr="008759D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社预执行</w:t>
            </w:r>
            <w:proofErr w:type="gramEnd"/>
            <w:r>
              <w:rPr>
                <w:rFonts w:hint="eastAsia"/>
                <w:color w:val="000000"/>
              </w:rPr>
              <w:t>07</w:t>
            </w:r>
            <w:r>
              <w:rPr>
                <w:rFonts w:hint="eastAsia"/>
                <w:color w:val="000000"/>
              </w:rPr>
              <w:t>表</w:t>
            </w:r>
          </w:p>
        </w:tc>
      </w:tr>
      <w:tr w:rsidR="00442F27" w:rsidTr="008759D0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填报单位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江苏省无锡市江阴市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季度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442F27">
            <w:pPr>
              <w:spacing w:line="240" w:lineRule="exact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单位：元</w:t>
            </w:r>
          </w:p>
        </w:tc>
      </w:tr>
      <w:tr w:rsidR="00442F27" w:rsidTr="008759D0">
        <w:trPr>
          <w:trHeight w:val="78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项         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2021年预算数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2021年调整</w:t>
            </w:r>
            <w:proofErr w:type="gramStart"/>
            <w:r>
              <w:rPr>
                <w:rFonts w:ascii="黑体" w:eastAsia="黑体" w:hAnsi="黑体" w:hint="eastAsia"/>
                <w:color w:val="000000"/>
              </w:rPr>
              <w:t>后预算</w:t>
            </w:r>
            <w:proofErr w:type="gramEnd"/>
            <w:r>
              <w:rPr>
                <w:rFonts w:ascii="黑体" w:eastAsia="黑体" w:hAnsi="黑体" w:hint="eastAsia"/>
                <w:color w:val="000000"/>
              </w:rPr>
              <w:t>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当期执行数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累计执行数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上年同期累计执行数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预算执行进度(%)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比上年同期增长(%)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一、期初余额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93,241,212.99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93,241,212.99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57,142,763.88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93,241,212.99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245,916,964.17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-62.08%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二、收入合计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296,761,618.00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296,761,618.00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56,469,155.58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93,701,480.31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55,213,636.92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31.57%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69.71%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（一）收入小计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286,761,618.00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286,761,618.00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56,469,155.58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93,701,480.31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55,213,636.92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32.68%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69.71%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工伤保险费收入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271,761,618.00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271,761,618.00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56,434,787.12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93,630,005.74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55,125,580.06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34.45%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69.85%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利息收入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15,000,000.00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15,000,000.00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34,368.46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71,474.57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88,056.86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0.48%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-18.83%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财政补贴收入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0.00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4.</w:t>
            </w:r>
            <w:r>
              <w:rPr>
                <w:rFonts w:hint="eastAsia"/>
                <w:color w:val="000000"/>
              </w:rPr>
              <w:t>其他收入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0.00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（二）上级补助收入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10,000,000.00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10,000,000.00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0.00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（三）下级上解收入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0.00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三、支出合计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294,952,770.18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294,952,770.18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67,622,574.26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140,953,348.10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112,889,356.64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47.79%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24.86%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（一）支出小计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290,252,770.18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290,252,770.18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62,982,574.26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136,313,348.10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102,489,356.64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46.96%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33.00%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工伤保险待遇支出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288,452,770.18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288,452,770.18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62,982,149.30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136,312,923.14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102,489,356.64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47.26%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33.00%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劳动能力鉴定支出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0.00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工伤预防费用支出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1,800,000.00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1,800,000.00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0.00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4.</w:t>
            </w:r>
            <w:r>
              <w:rPr>
                <w:rFonts w:hint="eastAsia"/>
                <w:color w:val="000000"/>
              </w:rPr>
              <w:t>其他支出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424.96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424.96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0.00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（二）补助下级支出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0.00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（三）上解上级支出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4,700,000.00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4,700,000.00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4,640,000.00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4,640,000.00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10,400,000.00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98.72%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-55.38%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四、当期收支结余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1,808,847.82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1,808,847.82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-11,153,418.68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-47,251,867.79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-57,675,719.72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0ABF" w:rsidRDefault="006B0ABF" w:rsidP="006B0ABF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t>-2612.26%</w:t>
            </w:r>
          </w:p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18.07%</w:t>
            </w:r>
          </w:p>
        </w:tc>
      </w:tr>
      <w:tr w:rsidR="00442F27" w:rsidTr="008759D0">
        <w:trPr>
          <w:trHeight w:hRule="exact" w:val="3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五、期末滚存结余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95,050,060.81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95,050,060.81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45,989,345.20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45,989,345.20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188,241,244.45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48.38%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-75.57%</w:t>
            </w:r>
          </w:p>
        </w:tc>
      </w:tr>
      <w:tr w:rsidR="008759D0" w:rsidTr="008759D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8000"/>
                <w:sz w:val="24"/>
                <w:szCs w:val="24"/>
              </w:rPr>
            </w:pPr>
            <w:r>
              <w:rPr>
                <w:rFonts w:hint="eastAsia"/>
                <w:color w:val="008000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8000"/>
                <w:sz w:val="24"/>
                <w:szCs w:val="24"/>
              </w:rPr>
            </w:pPr>
            <w:r>
              <w:rPr>
                <w:rFonts w:hint="eastAsia"/>
                <w:color w:val="008000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>
              <w:rPr>
                <w:rFonts w:hint="eastAsia"/>
                <w:color w:val="FFFFFF"/>
              </w:rPr>
              <w:t>第</w:t>
            </w:r>
            <w:r>
              <w:rPr>
                <w:rFonts w:hint="eastAsia"/>
                <w:color w:val="FFFFFF"/>
              </w:rPr>
              <w:t xml:space="preserve"> 7 </w:t>
            </w:r>
            <w:r>
              <w:rPr>
                <w:rFonts w:hint="eastAsia"/>
                <w:color w:val="FFFFFF"/>
              </w:rPr>
              <w:t>页</w:t>
            </w:r>
          </w:p>
        </w:tc>
      </w:tr>
    </w:tbl>
    <w:p w:rsidR="00280D8F" w:rsidRDefault="00280D8F"/>
    <w:tbl>
      <w:tblPr>
        <w:tblW w:w="14841" w:type="dxa"/>
        <w:tblCellMar>
          <w:left w:w="0" w:type="dxa"/>
          <w:right w:w="0" w:type="dxa"/>
        </w:tblCellMar>
        <w:tblLook w:val="04A0"/>
      </w:tblPr>
      <w:tblGrid>
        <w:gridCol w:w="3448"/>
        <w:gridCol w:w="94"/>
        <w:gridCol w:w="2072"/>
        <w:gridCol w:w="1725"/>
        <w:gridCol w:w="1787"/>
        <w:gridCol w:w="1800"/>
        <w:gridCol w:w="1669"/>
        <w:gridCol w:w="1060"/>
        <w:gridCol w:w="1260"/>
      </w:tblGrid>
      <w:tr w:rsidR="00280D8F" w:rsidRPr="008D3BD5" w:rsidTr="008D3BD5">
        <w:trPr>
          <w:trHeight w:val="397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300" w:lineRule="exact"/>
              <w:jc w:val="righ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lastRenderedPageBreak/>
              <w:t>2021年2季度</w:t>
            </w:r>
          </w:p>
        </w:tc>
        <w:tc>
          <w:tcPr>
            <w:tcW w:w="8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300" w:lineRule="exac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失业保险基金预算执行情况表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80D8F" w:rsidTr="00442F2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社预执行</w:t>
            </w:r>
            <w:proofErr w:type="gramEnd"/>
            <w:r>
              <w:rPr>
                <w:rFonts w:hint="eastAsia"/>
                <w:color w:val="000000"/>
              </w:rPr>
              <w:t>08</w:t>
            </w:r>
            <w:r>
              <w:rPr>
                <w:rFonts w:hint="eastAsia"/>
                <w:color w:val="000000"/>
              </w:rPr>
              <w:t>表</w:t>
            </w:r>
          </w:p>
        </w:tc>
      </w:tr>
      <w:tr w:rsidR="00280D8F" w:rsidTr="00442F2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填报单位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江苏省无锡市江阴市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季度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元</w:t>
            </w:r>
          </w:p>
        </w:tc>
      </w:tr>
      <w:tr w:rsidR="00280D8F" w:rsidTr="00442F27">
        <w:trPr>
          <w:trHeight w:hRule="exact" w:val="68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项         目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2021年预算数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2021年调整</w:t>
            </w:r>
            <w:proofErr w:type="gramStart"/>
            <w:r>
              <w:rPr>
                <w:rFonts w:ascii="黑体" w:eastAsia="黑体" w:hAnsi="黑体" w:hint="eastAsia"/>
                <w:color w:val="000000"/>
              </w:rPr>
              <w:t>后预算</w:t>
            </w:r>
            <w:proofErr w:type="gramEnd"/>
            <w:r>
              <w:rPr>
                <w:rFonts w:ascii="黑体" w:eastAsia="黑体" w:hAnsi="黑体" w:hint="eastAsia"/>
                <w:color w:val="000000"/>
              </w:rPr>
              <w:t>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当期执行数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累计执行数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上年同期累计执行数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预算执行进度(%)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比上年同期增长(%)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一、期初余额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324,974,021.32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324,974,021.32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338,165,690.14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324,974,021.32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510,681,125.61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-36.36%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二、收入合计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335,758,000.00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335,758,000.00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68,843,609.94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130,682,385.77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86,149,295.96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38.92%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51.69%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（一）收入小计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331,068,000.00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331,068,000.00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68,843,609.94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130,682,385.77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86,149,295.96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39.47%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51.69%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失业保险费收入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270,268,000.00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270,268,000.00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68,752,744.23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130,184,437.50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85,233,289.70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48.17%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52.74%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利息收入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60,000,000.00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60,000,000.00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30,241.71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81,146.93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155,905.08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-47.95%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财政补贴收入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4.</w:t>
            </w:r>
            <w:r>
              <w:rPr>
                <w:rFonts w:hint="eastAsia"/>
                <w:color w:val="000000"/>
              </w:rPr>
              <w:t>其他收入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5.</w:t>
            </w:r>
            <w:r>
              <w:rPr>
                <w:rFonts w:hint="eastAsia"/>
                <w:color w:val="000000"/>
              </w:rPr>
              <w:t>转移收入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800,000.00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800,000.00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60,624.00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416,801.34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760,101.18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52.10%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-45.17%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（二）上级补助收入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4,690,000.00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4,690,000.00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（三）下级上解收入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三、支出合计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241,369,000.00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241,369,000.00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44,470,029.24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93,117,136.25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259,507,254.14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38.58%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-64.12%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（一）支出小计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232,739,000.00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232,739,000.00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35,950,029.24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84,597,136.25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248,387,254.14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36.35%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-65.94%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1.</w:t>
            </w:r>
            <w:r>
              <w:rPr>
                <w:rFonts w:hint="eastAsia"/>
                <w:color w:val="000000"/>
              </w:rPr>
              <w:t>失业保险金支出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140,778,000.00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140,778,000.00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25,936,926.00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54,075,587.00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66,328,396.96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38.41%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-18.47%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2.</w:t>
            </w:r>
            <w:r>
              <w:rPr>
                <w:rFonts w:hint="eastAsia"/>
                <w:color w:val="000000"/>
              </w:rPr>
              <w:t>基本医疗保险费支出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26,730,000.00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26,730,000.00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5,263,489.07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10,972,190.08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12,303,121.08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-10.82%</w:t>
            </w:r>
          </w:p>
        </w:tc>
      </w:tr>
      <w:tr w:rsidR="00280D8F" w:rsidTr="00442F27">
        <w:trPr>
          <w:trHeight w:hRule="exact" w:val="284"/>
        </w:trPr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3.</w:t>
            </w:r>
            <w:r>
              <w:rPr>
                <w:rFonts w:hint="eastAsia"/>
                <w:color w:val="000000"/>
              </w:rPr>
              <w:t>丧葬补助金和抚恤金支出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154,000.00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154,000.00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22,000.00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66,000.00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-66.67%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4.</w:t>
            </w:r>
            <w:r>
              <w:rPr>
                <w:rFonts w:hint="eastAsia"/>
                <w:color w:val="000000"/>
              </w:rPr>
              <w:t>职业培训和职业介绍补贴支出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9,360,000.00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9,360,000.00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4,164,968.00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4,164,968.00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4,146,734.00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44.50%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0.44%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5.</w:t>
            </w:r>
            <w:r>
              <w:rPr>
                <w:rFonts w:hint="eastAsia"/>
                <w:color w:val="000000"/>
              </w:rPr>
              <w:t>稳定岗位补贴支出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40,000,000.00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40,000,000.00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57,003,443.76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-100.00%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6.</w:t>
            </w:r>
            <w:r>
              <w:rPr>
                <w:rFonts w:hint="eastAsia"/>
                <w:color w:val="000000"/>
              </w:rPr>
              <w:t>技能提升补贴支出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7.</w:t>
            </w:r>
            <w:r>
              <w:rPr>
                <w:rFonts w:hint="eastAsia"/>
                <w:color w:val="000000"/>
              </w:rPr>
              <w:t>其他费用支出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10,017,000.00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10,017,000.00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2,020.00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7,070.00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8,122,620.00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-99.91%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8.</w:t>
            </w:r>
            <w:r>
              <w:rPr>
                <w:rFonts w:hint="eastAsia"/>
                <w:color w:val="000000"/>
              </w:rPr>
              <w:t>其他支出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5,000,000.00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5,000,000.00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460,636.17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15,187,156.17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100,179,327.84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303.74%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-84.84%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9.</w:t>
            </w:r>
            <w:r>
              <w:rPr>
                <w:rFonts w:hint="eastAsia"/>
                <w:color w:val="000000"/>
              </w:rPr>
              <w:t>转移支出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700,000.00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700,000.00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99,990.00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168,165.00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237,610.50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24.02%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-29.23%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（二）补助下级支出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（三）上解上级支出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8,630,000.00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8,630,000.00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8,520,000.00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11,120,000.00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98.73%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-23.38%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四、当期收支结余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94,389,000.00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94,389,000.00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24,373,580.70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37,565,249.52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-173,357,958.18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39.80%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121.67%</w:t>
            </w:r>
          </w:p>
        </w:tc>
      </w:tr>
      <w:tr w:rsidR="00280D8F" w:rsidTr="00442F27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五、期末滚存结余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419,363,021.32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419,363,021.32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362,539,270.84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362,539,270.84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337,323,167.43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86.45%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7.48%</w:t>
            </w:r>
          </w:p>
        </w:tc>
      </w:tr>
      <w:tr w:rsidR="00280D8F" w:rsidTr="008D3BD5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80D8F" w:rsidRDefault="00280D8F"/>
    <w:tbl>
      <w:tblPr>
        <w:tblW w:w="14145" w:type="dxa"/>
        <w:tblCellMar>
          <w:left w:w="0" w:type="dxa"/>
          <w:right w:w="0" w:type="dxa"/>
        </w:tblCellMar>
        <w:tblLook w:val="04A0"/>
      </w:tblPr>
      <w:tblGrid>
        <w:gridCol w:w="624"/>
        <w:gridCol w:w="2648"/>
        <w:gridCol w:w="640"/>
        <w:gridCol w:w="1769"/>
        <w:gridCol w:w="1842"/>
        <w:gridCol w:w="1701"/>
        <w:gridCol w:w="1701"/>
        <w:gridCol w:w="1660"/>
        <w:gridCol w:w="1560"/>
      </w:tblGrid>
      <w:tr w:rsidR="00280D8F" w:rsidRPr="008D3BD5" w:rsidTr="008D3BD5">
        <w:trPr>
          <w:trHeight w:hRule="exact" w:val="68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442F27">
            <w:pPr>
              <w:spacing w:line="420" w:lineRule="exact"/>
              <w:jc w:val="righ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28"/>
                <w:szCs w:val="28"/>
              </w:rPr>
              <w:lastRenderedPageBreak/>
              <w:t>2021年2季度</w:t>
            </w:r>
          </w:p>
        </w:tc>
        <w:tc>
          <w:tcPr>
            <w:tcW w:w="10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442F27">
            <w:pPr>
              <w:spacing w:line="42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基本养老保险基金预算执行情况基础资料表</w:t>
            </w:r>
          </w:p>
        </w:tc>
      </w:tr>
      <w:tr w:rsidR="00280D8F" w:rsidRPr="008D3BD5" w:rsidTr="008D3BD5">
        <w:trPr>
          <w:trHeight w:hRule="exact" w:val="1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6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>填报单位：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6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>江苏省无锡市江阴市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60" w:lineRule="exact"/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60" w:lineRule="exact"/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6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6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6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60" w:lineRule="exact"/>
              <w:jc w:val="righ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proofErr w:type="gramStart"/>
            <w:r w:rsidRPr="008D3BD5">
              <w:rPr>
                <w:rFonts w:hint="eastAsia"/>
                <w:color w:val="000000"/>
                <w:sz w:val="12"/>
                <w:szCs w:val="12"/>
              </w:rPr>
              <w:t>社预执行附</w:t>
            </w:r>
            <w:proofErr w:type="gramEnd"/>
            <w:r w:rsidRPr="008D3BD5">
              <w:rPr>
                <w:rFonts w:hint="eastAsia"/>
                <w:color w:val="000000"/>
                <w:sz w:val="12"/>
                <w:szCs w:val="12"/>
              </w:rPr>
              <w:t>01</w:t>
            </w:r>
            <w:r w:rsidRPr="008D3BD5">
              <w:rPr>
                <w:rFonts w:hint="eastAsia"/>
                <w:color w:val="000000"/>
                <w:sz w:val="12"/>
                <w:szCs w:val="12"/>
              </w:rPr>
              <w:t>表</w:t>
            </w:r>
          </w:p>
        </w:tc>
      </w:tr>
      <w:tr w:rsidR="00280D8F" w:rsidRPr="008D3BD5" w:rsidTr="008D3BD5">
        <w:trPr>
          <w:trHeight w:hRule="exact" w:val="397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项      目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单位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2021年预算数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2021年调整</w:t>
            </w:r>
            <w:proofErr w:type="gramStart"/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后预算</w:t>
            </w:r>
            <w:proofErr w:type="gramEnd"/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累计完成数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上年同期累计完成数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累计完成数</w:t>
            </w:r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br/>
              <w:t>占预算数（%）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比上年同期</w:t>
            </w:r>
            <w:r w:rsidRPr="008D3BD5">
              <w:rPr>
                <w:rFonts w:ascii="黑体" w:eastAsia="黑体" w:hAnsi="黑体" w:hint="eastAsia"/>
                <w:color w:val="000000"/>
                <w:sz w:val="16"/>
                <w:szCs w:val="16"/>
              </w:rPr>
              <w:br/>
              <w:t>增长（%）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一、企业职工基本养老保险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（一）参保人数（平均数）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939,991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939,991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933,989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893,821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99.36%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4.49%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1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、在职职工（平均数）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707,051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707,051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704,411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680,032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99.63%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3.58%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   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其中：个人身份参保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136,117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136,117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106,075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142,215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77.93%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-25.41%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、离休人员（平均数）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108.00%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-14.29%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3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、退休退职人员（平均数）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232,890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232,890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229,524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213,726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98.55%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7.39%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）当年新增退休退职人员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16,798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16,798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8,023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4,222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47.76%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90.03%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）当年死亡退休退职人员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1,822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1,822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901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49.45%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86.16%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（二）缴费人数（平均数）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628,226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628,226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640,134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611,762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101.90%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4.64%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其中：个人身份缴费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114,386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114,386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104,199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127,994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91.09%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-18.59%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（三）缴费基数总额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、单位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22F1C" w:rsidRPr="00B22F1C" w:rsidRDefault="00B22F1C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B22F1C">
              <w:rPr>
                <w:color w:val="000000"/>
                <w:sz w:val="16"/>
                <w:szCs w:val="16"/>
              </w:rPr>
              <w:t>22,115,762,816.80</w:t>
            </w:r>
          </w:p>
          <w:p w:rsidR="00280D8F" w:rsidRPr="00B22F1C" w:rsidRDefault="00280D8F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22F1C" w:rsidRPr="00B22F1C" w:rsidRDefault="00B22F1C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B22F1C">
              <w:rPr>
                <w:color w:val="000000"/>
                <w:sz w:val="16"/>
                <w:szCs w:val="16"/>
              </w:rPr>
              <w:t>22,115,762,816.80</w:t>
            </w:r>
          </w:p>
          <w:p w:rsidR="00280D8F" w:rsidRPr="00B22F1C" w:rsidRDefault="00280D8F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22F1C" w:rsidRPr="00B22F1C" w:rsidRDefault="00B22F1C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B22F1C">
              <w:rPr>
                <w:color w:val="000000"/>
                <w:sz w:val="16"/>
                <w:szCs w:val="16"/>
              </w:rPr>
              <w:t>13,697,750,000.00</w:t>
            </w:r>
          </w:p>
          <w:p w:rsidR="00280D8F" w:rsidRPr="00B22F1C" w:rsidRDefault="00280D8F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B22F1C" w:rsidRDefault="00280D8F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8,883,920,000.00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61.94%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54.19%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、个人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22F1C" w:rsidRPr="00B22F1C" w:rsidRDefault="00B22F1C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B22F1C">
              <w:rPr>
                <w:color w:val="000000"/>
                <w:sz w:val="16"/>
                <w:szCs w:val="16"/>
              </w:rPr>
              <w:t>26,934,663,066.97</w:t>
            </w:r>
          </w:p>
          <w:p w:rsidR="00280D8F" w:rsidRPr="00B22F1C" w:rsidRDefault="00280D8F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22F1C" w:rsidRPr="00B22F1C" w:rsidRDefault="00B22F1C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B22F1C">
              <w:rPr>
                <w:color w:val="000000"/>
                <w:sz w:val="16"/>
                <w:szCs w:val="16"/>
              </w:rPr>
              <w:t>26,934,663,066.97</w:t>
            </w:r>
          </w:p>
          <w:p w:rsidR="00280D8F" w:rsidRPr="00B22F1C" w:rsidRDefault="00280D8F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22F1C" w:rsidRPr="00B22F1C" w:rsidRDefault="00B22F1C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B22F1C">
              <w:rPr>
                <w:color w:val="000000"/>
                <w:sz w:val="16"/>
                <w:szCs w:val="16"/>
              </w:rPr>
              <w:t>15,827,920,000.00</w:t>
            </w:r>
          </w:p>
          <w:p w:rsidR="00280D8F" w:rsidRPr="00B22F1C" w:rsidRDefault="00280D8F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22F1C" w:rsidRPr="00B22F1C" w:rsidRDefault="00B22F1C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  <w:r w:rsidRPr="00B22F1C">
              <w:rPr>
                <w:color w:val="000000"/>
                <w:sz w:val="16"/>
                <w:szCs w:val="16"/>
              </w:rPr>
              <w:t>11,202,970,000.00</w:t>
            </w:r>
          </w:p>
          <w:p w:rsidR="00280D8F" w:rsidRPr="00B22F1C" w:rsidRDefault="00280D8F" w:rsidP="00B22F1C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58.76%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41.28%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其中：个人身份缴费基数总额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4,818,900,250.16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4,818,900,250.16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2,130,170,000.00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2,319,050,000.00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44.20%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-8.14%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（四）缴费率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25.25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25.25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23.46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17.22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92.91%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36.24%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（五）人均缴费工资基数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42,874.16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42,874.16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24,725.95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18,312.63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57.67%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35.02%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(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六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)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保险费缴纳情况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1.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缴纳当年基本养老保险费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6,781,947,464.54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6,781,947,464.54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3,092,603,935.80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1,926,784,664.59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45.60%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60.51%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2.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欠费情况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）上年末累计欠费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52,040,000.00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52,040,000.00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52,040,000.00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47,040,000.00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10.63%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）补缴以前年度欠费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20,000,000.00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20,000,000.00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18,730,000.00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7,120,000.00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93.65%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163.06%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）本年新增欠费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20,000,000.00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20,000,000.00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620,890,000.00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2,390,000.00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3104.45%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25878.66%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  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）季末累计欠费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52,040,000.00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52,040,000.00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654,200,000.00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42,310,000.00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1257.11%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1446.21%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 3.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本年预缴以后年度基本养老保险费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   4.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一次性补缴以前年度基本养老保险费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10,000,000.00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10,000,000.00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12,960,000.00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85,570,000.00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129.60%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-84.85%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二、城乡居民社会养老保险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（一）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16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－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59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周岁参保缴费人数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26,854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26,854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954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1,520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3.55%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-37.24%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（二）养老金领取人员（平均数）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190,649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190,649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175,104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205,353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91.85%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-14.73%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三、机关事业单位基本养老保险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8D3BD5">
              <w:rPr>
                <w:rFonts w:hint="eastAsia"/>
                <w:color w:val="000000"/>
                <w:sz w:val="16"/>
                <w:szCs w:val="16"/>
              </w:rPr>
              <w:t>一</w:t>
            </w:r>
            <w:proofErr w:type="gramEnd"/>
            <w:r w:rsidRPr="008D3BD5">
              <w:rPr>
                <w:rFonts w:hint="eastAsia"/>
                <w:color w:val="000000"/>
                <w:sz w:val="16"/>
                <w:szCs w:val="16"/>
              </w:rPr>
              <w:t>)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参保人数（平均数）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44,356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44,356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44,909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44,305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101.25%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1.36%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 1.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在职职工（平均数）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28,574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28,574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29,251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28,920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102.37%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1.14%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2.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退休、退职人员（平均数）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15,782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15,782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15,658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15,385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99.21%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1.77%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(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二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)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缴费人数（平均数）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28,574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28,574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28,502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28,239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99.75%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0.93%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(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三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)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缴费基数总额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×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1.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3,589,927,227.00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3,589,927,227.00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1,938,380,000.00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1,773,500,000.00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53.99%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9.30%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2.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个人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3,589,927,227.00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3,589,927,227.00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1,938,380,000.00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1,773,500,000.00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53.99%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9.30%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(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四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)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缴费率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24.00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24.00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24.27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24.37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101.13%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-0.41%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 (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五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)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人均缴费工资基数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125,636.15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125,636.15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68,008.56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62,803.22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54.13%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8.29%</w:t>
            </w:r>
          </w:p>
        </w:tc>
      </w:tr>
      <w:tr w:rsidR="00280D8F" w:rsidRPr="008D3BD5" w:rsidTr="008D3BD5">
        <w:trPr>
          <w:trHeight w:hRule="exact" w:val="198"/>
        </w:trPr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四、统筹地区职工平均工资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元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8D3BD5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67,356.00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67,356.00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67,356.00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 xml:space="preserve">67,360.00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180" w:lineRule="exact"/>
              <w:jc w:val="righ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D3BD5">
              <w:rPr>
                <w:rFonts w:hint="eastAsia"/>
                <w:color w:val="000000"/>
                <w:sz w:val="16"/>
                <w:szCs w:val="16"/>
              </w:rPr>
              <w:t>-0.01%</w:t>
            </w:r>
          </w:p>
        </w:tc>
      </w:tr>
      <w:tr w:rsidR="00280D8F" w:rsidRPr="008D3BD5" w:rsidTr="008D3BD5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Pr="008D3BD5" w:rsidRDefault="00280D8F" w:rsidP="008D3BD5">
            <w:pPr>
              <w:spacing w:line="24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Pr="008D3BD5" w:rsidRDefault="00280D8F" w:rsidP="008D3BD5">
            <w:pPr>
              <w:spacing w:line="24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Pr="008D3BD5" w:rsidRDefault="00280D8F" w:rsidP="008D3BD5">
            <w:pPr>
              <w:spacing w:line="24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Pr="008D3BD5" w:rsidRDefault="00280D8F" w:rsidP="008D3BD5">
            <w:pPr>
              <w:spacing w:line="24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Pr="008D3BD5" w:rsidRDefault="00280D8F" w:rsidP="008D3BD5">
            <w:pPr>
              <w:spacing w:line="24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Pr="008D3BD5" w:rsidRDefault="00280D8F" w:rsidP="008D3BD5">
            <w:pPr>
              <w:spacing w:line="24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Pr="008D3BD5" w:rsidRDefault="00280D8F" w:rsidP="008D3BD5">
            <w:pPr>
              <w:spacing w:line="240" w:lineRule="exac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240" w:lineRule="exact"/>
              <w:jc w:val="righ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 w:rsidRPr="008D3BD5"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82B24">
            <w:pPr>
              <w:spacing w:line="240" w:lineRule="exact"/>
              <w:ind w:right="60"/>
              <w:jc w:val="right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</w:tbl>
    <w:p w:rsidR="00280D8F" w:rsidRDefault="00280D8F" w:rsidP="00882B24">
      <w:pPr>
        <w:spacing w:line="140" w:lineRule="exact"/>
      </w:pPr>
    </w:p>
    <w:tbl>
      <w:tblPr>
        <w:tblW w:w="149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2"/>
        <w:gridCol w:w="3050"/>
        <w:gridCol w:w="567"/>
        <w:gridCol w:w="1957"/>
        <w:gridCol w:w="2121"/>
        <w:gridCol w:w="1742"/>
        <w:gridCol w:w="1697"/>
        <w:gridCol w:w="1418"/>
        <w:gridCol w:w="1285"/>
      </w:tblGrid>
      <w:tr w:rsidR="00280D8F" w:rsidRPr="008D3BD5" w:rsidTr="00882B24">
        <w:trPr>
          <w:trHeight w:hRule="exact" w:val="510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360" w:lineRule="exact"/>
              <w:jc w:val="right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36"/>
                <w:szCs w:val="36"/>
              </w:rPr>
              <w:lastRenderedPageBreak/>
              <w:t>2021年2季度</w:t>
            </w:r>
          </w:p>
        </w:tc>
        <w:tc>
          <w:tcPr>
            <w:tcW w:w="10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 w:rsidP="008D3BD5">
            <w:pPr>
              <w:spacing w:line="360" w:lineRule="exact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8D3BD5"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失业保险、工伤保险基金预算执行情况基础资料表</w:t>
            </w:r>
          </w:p>
        </w:tc>
      </w:tr>
      <w:tr w:rsidR="008D3BD5" w:rsidTr="00882B24">
        <w:trPr>
          <w:trHeight w:hRule="exact" w:val="340"/>
        </w:trPr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8D3BD5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填报单位：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8D3BD5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江苏省无锡市江阴市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8D3BD5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8D3BD5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8D3BD5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8D3BD5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8D3BD5">
            <w:pPr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8D3BD5">
            <w:pPr>
              <w:spacing w:line="300" w:lineRule="exact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社预执行附</w:t>
            </w:r>
            <w:proofErr w:type="gramEnd"/>
            <w:r>
              <w:rPr>
                <w:rFonts w:hint="eastAsia"/>
                <w:color w:val="000000"/>
              </w:rPr>
              <w:t>03</w:t>
            </w:r>
            <w:r>
              <w:rPr>
                <w:rFonts w:hint="eastAsia"/>
                <w:color w:val="000000"/>
              </w:rPr>
              <w:t>表</w:t>
            </w:r>
          </w:p>
        </w:tc>
      </w:tr>
      <w:tr w:rsidR="008D3BD5" w:rsidTr="00882B24">
        <w:trPr>
          <w:trHeight w:val="780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项目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单位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2021年预算数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2021年调整</w:t>
            </w:r>
            <w:proofErr w:type="gramStart"/>
            <w:r>
              <w:rPr>
                <w:rFonts w:ascii="黑体" w:eastAsia="黑体" w:hAnsi="黑体" w:hint="eastAsia"/>
                <w:color w:val="000000"/>
              </w:rPr>
              <w:t>后预算</w:t>
            </w:r>
            <w:proofErr w:type="gramEnd"/>
            <w:r>
              <w:rPr>
                <w:rFonts w:ascii="黑体" w:eastAsia="黑体" w:hAnsi="黑体" w:hint="eastAsia"/>
                <w:color w:val="000000"/>
              </w:rPr>
              <w:t>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累计完成数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上年同期累计完成数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累计完成数</w:t>
            </w:r>
            <w:r>
              <w:rPr>
                <w:rFonts w:ascii="黑体" w:eastAsia="黑体" w:hAnsi="黑体" w:hint="eastAsia"/>
                <w:color w:val="000000"/>
              </w:rPr>
              <w:br/>
              <w:t>占预算数（%）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比上年同期</w:t>
            </w:r>
            <w:r>
              <w:rPr>
                <w:rFonts w:ascii="黑体" w:eastAsia="黑体" w:hAnsi="黑体" w:hint="eastAsia"/>
                <w:color w:val="000000"/>
              </w:rPr>
              <w:br/>
              <w:t>增长 (%）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一、失业保险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proofErr w:type="gramStart"/>
            <w:r w:rsidRPr="008D3BD5"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参保人数（平均数）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570,000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570,000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561,833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521,396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98.57%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7.76%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二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实际缴费人数（平均数）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570,000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570,000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556,948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521,396.00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97.71%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6.82%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三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缴费基数总额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</w:tr>
      <w:tr w:rsidR="00646551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    1.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 w:rsidP="00632032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27,000,000,000.00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27,000,000,000.00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13,930,750,000.00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11,801,840,000.00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51.60%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18.04%</w:t>
            </w:r>
          </w:p>
        </w:tc>
      </w:tr>
      <w:tr w:rsidR="00646551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    2.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个人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 w:rsidP="00632032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27,000,000,000.00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27,000,000,000.00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13,930,750,000.00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11,801,840,000.00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51.60%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6551" w:rsidRPr="008D3BD5" w:rsidRDefault="00646551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18.04%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（四）缴费率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1.00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1.00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0.93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0.72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93.00%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29.17%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（五）人均缴费工资基数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元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47,368.42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47,368.42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25,012.66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22,635.08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52.80%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10.50%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六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全年领取失业保险金人月数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人月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81,000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81,000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34,209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41,436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42.23%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-17.44%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七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代缴医疗保险人月数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人月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81,000.00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81,000.00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33,934.00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41,300.00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41.89%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-17.84%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八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享受稳定岗位补贴企业参加失业保险人数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300,000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300,000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344,181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-100.00%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九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享受技能提升补贴人数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二、工伤保险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×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proofErr w:type="gramStart"/>
            <w:r w:rsidRPr="008D3BD5">
              <w:rPr>
                <w:rFonts w:hint="eastAsia"/>
                <w:color w:val="000000"/>
                <w:sz w:val="18"/>
                <w:szCs w:val="18"/>
              </w:rPr>
              <w:t>一</w:t>
            </w:r>
            <w:proofErr w:type="gramEnd"/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参保人数（平均数）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575,902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575,902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569,512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525,468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98.89%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8.38%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二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缴费人数（平均数）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575,902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575,902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569,512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525,468.00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98.89%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8.38%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三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缴费基数总额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A85621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26,138,049,424.56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26,138,049,424.56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13,443,810,000.00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12,115,980,000.00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51.43%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10.96%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四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缴费费率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0.96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0.96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63.54%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69.44%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五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人均缴费工资基数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元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45,386.28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45,386.28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23,605.84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23,057.50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52.01%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2.38%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六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缴纳当年工伤保险费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271,611,618.00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271,611,618.00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93,500,005.74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55,125,580.06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34.42%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69.61%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其中：按缴费基数缴纳的工伤保险费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250,611,618.00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250,611,618.00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82,280,005.74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43,509,546.10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32.83%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89.11%</w:t>
            </w:r>
          </w:p>
        </w:tc>
      </w:tr>
      <w:tr w:rsidR="008D3BD5" w:rsidRPr="008D3BD5" w:rsidTr="00882B24">
        <w:trPr>
          <w:trHeight w:hRule="exact" w:val="312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   (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七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D3BD5">
              <w:rPr>
                <w:rFonts w:hint="eastAsia"/>
                <w:color w:val="000000"/>
                <w:sz w:val="18"/>
                <w:szCs w:val="18"/>
              </w:rPr>
              <w:t>累计享受工伤保险待遇人数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7,000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7,000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3,281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 xml:space="preserve">2,881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46.87%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80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Pr="008D3BD5" w:rsidRDefault="00280D8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D3BD5">
              <w:rPr>
                <w:rFonts w:hint="eastAsia"/>
                <w:color w:val="000000"/>
                <w:sz w:val="18"/>
                <w:szCs w:val="18"/>
              </w:rPr>
              <w:t>13.88%</w:t>
            </w:r>
          </w:p>
        </w:tc>
      </w:tr>
      <w:tr w:rsidR="008D3BD5" w:rsidTr="00882B24">
        <w:trPr>
          <w:trHeight w:val="51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0D8F" w:rsidRDefault="00280D8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0D8F" w:rsidRDefault="00280D8F" w:rsidP="00882B24">
            <w:pPr>
              <w:ind w:right="105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FF2C89" w:rsidRDefault="00FF2C89"/>
    <w:sectPr w:rsidR="00FF2C89" w:rsidSect="0070076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B2" w:rsidRDefault="00226CB2" w:rsidP="00700767">
      <w:r>
        <w:separator/>
      </w:r>
    </w:p>
  </w:endnote>
  <w:endnote w:type="continuationSeparator" w:id="0">
    <w:p w:rsidR="00226CB2" w:rsidRDefault="00226CB2" w:rsidP="0070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B2" w:rsidRDefault="00226CB2" w:rsidP="00700767">
      <w:r>
        <w:separator/>
      </w:r>
    </w:p>
  </w:footnote>
  <w:footnote w:type="continuationSeparator" w:id="0">
    <w:p w:rsidR="00226CB2" w:rsidRDefault="00226CB2" w:rsidP="00700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D8F"/>
    <w:rsid w:val="000006A8"/>
    <w:rsid w:val="0000099D"/>
    <w:rsid w:val="00003086"/>
    <w:rsid w:val="00004208"/>
    <w:rsid w:val="00005154"/>
    <w:rsid w:val="00006A11"/>
    <w:rsid w:val="00007381"/>
    <w:rsid w:val="00011D2C"/>
    <w:rsid w:val="00012137"/>
    <w:rsid w:val="00012AB5"/>
    <w:rsid w:val="000139BC"/>
    <w:rsid w:val="00013D2B"/>
    <w:rsid w:val="00014AF6"/>
    <w:rsid w:val="0001758A"/>
    <w:rsid w:val="00017CD1"/>
    <w:rsid w:val="000206A9"/>
    <w:rsid w:val="00020D7B"/>
    <w:rsid w:val="00022C10"/>
    <w:rsid w:val="00024682"/>
    <w:rsid w:val="000248D3"/>
    <w:rsid w:val="0002592F"/>
    <w:rsid w:val="00025A8A"/>
    <w:rsid w:val="00027771"/>
    <w:rsid w:val="000311D2"/>
    <w:rsid w:val="00031773"/>
    <w:rsid w:val="00034553"/>
    <w:rsid w:val="00037B2A"/>
    <w:rsid w:val="000410DF"/>
    <w:rsid w:val="00042CAC"/>
    <w:rsid w:val="00043E8F"/>
    <w:rsid w:val="0004407B"/>
    <w:rsid w:val="00045128"/>
    <w:rsid w:val="00047051"/>
    <w:rsid w:val="00055705"/>
    <w:rsid w:val="000574D2"/>
    <w:rsid w:val="000574F1"/>
    <w:rsid w:val="00057A56"/>
    <w:rsid w:val="00061260"/>
    <w:rsid w:val="00061C85"/>
    <w:rsid w:val="00064455"/>
    <w:rsid w:val="000654FA"/>
    <w:rsid w:val="0006722D"/>
    <w:rsid w:val="00072159"/>
    <w:rsid w:val="00073B09"/>
    <w:rsid w:val="000766C3"/>
    <w:rsid w:val="00083AE8"/>
    <w:rsid w:val="00083F9B"/>
    <w:rsid w:val="00084CEF"/>
    <w:rsid w:val="00085D4A"/>
    <w:rsid w:val="000860BB"/>
    <w:rsid w:val="00086381"/>
    <w:rsid w:val="00086FAE"/>
    <w:rsid w:val="0009159A"/>
    <w:rsid w:val="00093383"/>
    <w:rsid w:val="0009436A"/>
    <w:rsid w:val="00094CD1"/>
    <w:rsid w:val="00094EFB"/>
    <w:rsid w:val="00094F2D"/>
    <w:rsid w:val="00096BFA"/>
    <w:rsid w:val="00097805"/>
    <w:rsid w:val="000A001A"/>
    <w:rsid w:val="000A1CB9"/>
    <w:rsid w:val="000A2748"/>
    <w:rsid w:val="000A2D3A"/>
    <w:rsid w:val="000A3B7A"/>
    <w:rsid w:val="000A4ACF"/>
    <w:rsid w:val="000A5806"/>
    <w:rsid w:val="000A7AA6"/>
    <w:rsid w:val="000B3344"/>
    <w:rsid w:val="000B3E08"/>
    <w:rsid w:val="000B5846"/>
    <w:rsid w:val="000D10A6"/>
    <w:rsid w:val="000D2439"/>
    <w:rsid w:val="000D439F"/>
    <w:rsid w:val="000D5BF1"/>
    <w:rsid w:val="000D7113"/>
    <w:rsid w:val="000E080D"/>
    <w:rsid w:val="000E23D6"/>
    <w:rsid w:val="000E4133"/>
    <w:rsid w:val="000E5543"/>
    <w:rsid w:val="000E6E4D"/>
    <w:rsid w:val="000F3043"/>
    <w:rsid w:val="000F34F6"/>
    <w:rsid w:val="00103338"/>
    <w:rsid w:val="0010404A"/>
    <w:rsid w:val="00104DC2"/>
    <w:rsid w:val="001120EE"/>
    <w:rsid w:val="00113246"/>
    <w:rsid w:val="00113DDD"/>
    <w:rsid w:val="00116DCD"/>
    <w:rsid w:val="00117D31"/>
    <w:rsid w:val="001200B3"/>
    <w:rsid w:val="0012148D"/>
    <w:rsid w:val="00122798"/>
    <w:rsid w:val="00123327"/>
    <w:rsid w:val="00124002"/>
    <w:rsid w:val="001250A1"/>
    <w:rsid w:val="00125319"/>
    <w:rsid w:val="001307A7"/>
    <w:rsid w:val="00131F46"/>
    <w:rsid w:val="00133C87"/>
    <w:rsid w:val="00134A8B"/>
    <w:rsid w:val="00140E66"/>
    <w:rsid w:val="00141681"/>
    <w:rsid w:val="00143CFF"/>
    <w:rsid w:val="00145949"/>
    <w:rsid w:val="00145DBC"/>
    <w:rsid w:val="00145DC1"/>
    <w:rsid w:val="001502BB"/>
    <w:rsid w:val="00151338"/>
    <w:rsid w:val="00154BFA"/>
    <w:rsid w:val="00156046"/>
    <w:rsid w:val="00162CA8"/>
    <w:rsid w:val="0016405F"/>
    <w:rsid w:val="0016720F"/>
    <w:rsid w:val="00167C83"/>
    <w:rsid w:val="00173425"/>
    <w:rsid w:val="001764B6"/>
    <w:rsid w:val="0018500A"/>
    <w:rsid w:val="00185732"/>
    <w:rsid w:val="00190E15"/>
    <w:rsid w:val="00195658"/>
    <w:rsid w:val="00196709"/>
    <w:rsid w:val="00197BFC"/>
    <w:rsid w:val="001A02CF"/>
    <w:rsid w:val="001A15FF"/>
    <w:rsid w:val="001A1F59"/>
    <w:rsid w:val="001A34A5"/>
    <w:rsid w:val="001A42F1"/>
    <w:rsid w:val="001A613F"/>
    <w:rsid w:val="001A6916"/>
    <w:rsid w:val="001A7305"/>
    <w:rsid w:val="001B0A07"/>
    <w:rsid w:val="001B4631"/>
    <w:rsid w:val="001B6B3D"/>
    <w:rsid w:val="001C4300"/>
    <w:rsid w:val="001D113B"/>
    <w:rsid w:val="001D14FD"/>
    <w:rsid w:val="001D1B20"/>
    <w:rsid w:val="001D70A7"/>
    <w:rsid w:val="001D7954"/>
    <w:rsid w:val="001D79A6"/>
    <w:rsid w:val="001E08E8"/>
    <w:rsid w:val="001E3276"/>
    <w:rsid w:val="001E3BBE"/>
    <w:rsid w:val="001E585A"/>
    <w:rsid w:val="0020113D"/>
    <w:rsid w:val="002017EB"/>
    <w:rsid w:val="002038AB"/>
    <w:rsid w:val="002055A7"/>
    <w:rsid w:val="00207BB2"/>
    <w:rsid w:val="0021084F"/>
    <w:rsid w:val="002128B0"/>
    <w:rsid w:val="0021778F"/>
    <w:rsid w:val="00221E69"/>
    <w:rsid w:val="00221FDC"/>
    <w:rsid w:val="00226CB2"/>
    <w:rsid w:val="002301FD"/>
    <w:rsid w:val="00232119"/>
    <w:rsid w:val="00232604"/>
    <w:rsid w:val="002366B5"/>
    <w:rsid w:val="002418DC"/>
    <w:rsid w:val="002419A5"/>
    <w:rsid w:val="0024289E"/>
    <w:rsid w:val="00245700"/>
    <w:rsid w:val="00247F36"/>
    <w:rsid w:val="00251CD6"/>
    <w:rsid w:val="00251E9B"/>
    <w:rsid w:val="00255F90"/>
    <w:rsid w:val="002577C0"/>
    <w:rsid w:val="002607FE"/>
    <w:rsid w:val="00260C82"/>
    <w:rsid w:val="00261846"/>
    <w:rsid w:val="00266815"/>
    <w:rsid w:val="00271A73"/>
    <w:rsid w:val="0027298C"/>
    <w:rsid w:val="00273EF3"/>
    <w:rsid w:val="002772F8"/>
    <w:rsid w:val="002778F4"/>
    <w:rsid w:val="00280D8F"/>
    <w:rsid w:val="00281021"/>
    <w:rsid w:val="00282860"/>
    <w:rsid w:val="00283D9B"/>
    <w:rsid w:val="002875F1"/>
    <w:rsid w:val="00287B7B"/>
    <w:rsid w:val="002947A6"/>
    <w:rsid w:val="002A0038"/>
    <w:rsid w:val="002A202A"/>
    <w:rsid w:val="002A2331"/>
    <w:rsid w:val="002A4468"/>
    <w:rsid w:val="002A4D12"/>
    <w:rsid w:val="002B4352"/>
    <w:rsid w:val="002B62BA"/>
    <w:rsid w:val="002B6700"/>
    <w:rsid w:val="002B7105"/>
    <w:rsid w:val="002C193C"/>
    <w:rsid w:val="002C19AF"/>
    <w:rsid w:val="002C4D06"/>
    <w:rsid w:val="002C66A0"/>
    <w:rsid w:val="002C6BA4"/>
    <w:rsid w:val="002C6C25"/>
    <w:rsid w:val="002C7CC0"/>
    <w:rsid w:val="002D16C9"/>
    <w:rsid w:val="002D2251"/>
    <w:rsid w:val="002D2891"/>
    <w:rsid w:val="002D2958"/>
    <w:rsid w:val="002D4219"/>
    <w:rsid w:val="002D78EE"/>
    <w:rsid w:val="002E12DB"/>
    <w:rsid w:val="002E19EA"/>
    <w:rsid w:val="002E5BBC"/>
    <w:rsid w:val="002F07CF"/>
    <w:rsid w:val="002F166D"/>
    <w:rsid w:val="002F2295"/>
    <w:rsid w:val="002F3592"/>
    <w:rsid w:val="002F4660"/>
    <w:rsid w:val="002F5369"/>
    <w:rsid w:val="003013F6"/>
    <w:rsid w:val="003016FF"/>
    <w:rsid w:val="003022B6"/>
    <w:rsid w:val="003112D6"/>
    <w:rsid w:val="00312B71"/>
    <w:rsid w:val="003263EC"/>
    <w:rsid w:val="003269E4"/>
    <w:rsid w:val="00327B02"/>
    <w:rsid w:val="0033219C"/>
    <w:rsid w:val="003330C0"/>
    <w:rsid w:val="00333915"/>
    <w:rsid w:val="003345A2"/>
    <w:rsid w:val="00334C4D"/>
    <w:rsid w:val="0033702C"/>
    <w:rsid w:val="00340153"/>
    <w:rsid w:val="003404AE"/>
    <w:rsid w:val="00340BD5"/>
    <w:rsid w:val="00342D04"/>
    <w:rsid w:val="00345C18"/>
    <w:rsid w:val="00347DE9"/>
    <w:rsid w:val="00347FCA"/>
    <w:rsid w:val="0035709F"/>
    <w:rsid w:val="003573AA"/>
    <w:rsid w:val="00360D6E"/>
    <w:rsid w:val="00362BD1"/>
    <w:rsid w:val="0037123E"/>
    <w:rsid w:val="00377FEE"/>
    <w:rsid w:val="0038046F"/>
    <w:rsid w:val="00381908"/>
    <w:rsid w:val="00382A88"/>
    <w:rsid w:val="0038448E"/>
    <w:rsid w:val="003850B7"/>
    <w:rsid w:val="0038686A"/>
    <w:rsid w:val="0039016F"/>
    <w:rsid w:val="00394FE8"/>
    <w:rsid w:val="0039603F"/>
    <w:rsid w:val="003A00C6"/>
    <w:rsid w:val="003A022F"/>
    <w:rsid w:val="003A0FEE"/>
    <w:rsid w:val="003A2662"/>
    <w:rsid w:val="003A3144"/>
    <w:rsid w:val="003A3D32"/>
    <w:rsid w:val="003A4728"/>
    <w:rsid w:val="003A72F0"/>
    <w:rsid w:val="003B04DA"/>
    <w:rsid w:val="003B2F3F"/>
    <w:rsid w:val="003B31F4"/>
    <w:rsid w:val="003B48DE"/>
    <w:rsid w:val="003B5E1E"/>
    <w:rsid w:val="003C236A"/>
    <w:rsid w:val="003C32AA"/>
    <w:rsid w:val="003C5BC1"/>
    <w:rsid w:val="003C7A40"/>
    <w:rsid w:val="003C7A85"/>
    <w:rsid w:val="003D0601"/>
    <w:rsid w:val="003D2276"/>
    <w:rsid w:val="003D723C"/>
    <w:rsid w:val="003E056A"/>
    <w:rsid w:val="003E14E9"/>
    <w:rsid w:val="003E2778"/>
    <w:rsid w:val="003E48C2"/>
    <w:rsid w:val="003E6D9F"/>
    <w:rsid w:val="003F1550"/>
    <w:rsid w:val="003F1972"/>
    <w:rsid w:val="003F3D2D"/>
    <w:rsid w:val="003F3D39"/>
    <w:rsid w:val="003F4452"/>
    <w:rsid w:val="00400577"/>
    <w:rsid w:val="00401BB2"/>
    <w:rsid w:val="00403936"/>
    <w:rsid w:val="00404A1E"/>
    <w:rsid w:val="00404AEA"/>
    <w:rsid w:val="00405126"/>
    <w:rsid w:val="00406B44"/>
    <w:rsid w:val="0040750B"/>
    <w:rsid w:val="00413752"/>
    <w:rsid w:val="00417185"/>
    <w:rsid w:val="00420647"/>
    <w:rsid w:val="0042105B"/>
    <w:rsid w:val="004234D6"/>
    <w:rsid w:val="00423AE9"/>
    <w:rsid w:val="00423D92"/>
    <w:rsid w:val="0042415D"/>
    <w:rsid w:val="00424FC9"/>
    <w:rsid w:val="004250A0"/>
    <w:rsid w:val="00425E6B"/>
    <w:rsid w:val="004266A6"/>
    <w:rsid w:val="00441265"/>
    <w:rsid w:val="00442F27"/>
    <w:rsid w:val="00447F83"/>
    <w:rsid w:val="004541A1"/>
    <w:rsid w:val="00456BD6"/>
    <w:rsid w:val="004600DE"/>
    <w:rsid w:val="00461750"/>
    <w:rsid w:val="00463962"/>
    <w:rsid w:val="004745AD"/>
    <w:rsid w:val="00475DD9"/>
    <w:rsid w:val="00480CEA"/>
    <w:rsid w:val="0048363D"/>
    <w:rsid w:val="00484C07"/>
    <w:rsid w:val="00487F87"/>
    <w:rsid w:val="004A2007"/>
    <w:rsid w:val="004A4ACF"/>
    <w:rsid w:val="004A78BE"/>
    <w:rsid w:val="004B3C22"/>
    <w:rsid w:val="004B422F"/>
    <w:rsid w:val="004B4519"/>
    <w:rsid w:val="004B52A4"/>
    <w:rsid w:val="004B5A0F"/>
    <w:rsid w:val="004C03BF"/>
    <w:rsid w:val="004C38DE"/>
    <w:rsid w:val="004C39D1"/>
    <w:rsid w:val="004C3DCB"/>
    <w:rsid w:val="004C46FD"/>
    <w:rsid w:val="004C5BB0"/>
    <w:rsid w:val="004C60EA"/>
    <w:rsid w:val="004C615D"/>
    <w:rsid w:val="004C768F"/>
    <w:rsid w:val="004D0F37"/>
    <w:rsid w:val="004D2646"/>
    <w:rsid w:val="004E1C95"/>
    <w:rsid w:val="004E36F6"/>
    <w:rsid w:val="004E42C6"/>
    <w:rsid w:val="004E5CDD"/>
    <w:rsid w:val="004E6C4E"/>
    <w:rsid w:val="004F0F35"/>
    <w:rsid w:val="004F1820"/>
    <w:rsid w:val="004F1958"/>
    <w:rsid w:val="004F3EB9"/>
    <w:rsid w:val="00502B72"/>
    <w:rsid w:val="0050315A"/>
    <w:rsid w:val="00503B0E"/>
    <w:rsid w:val="005055EB"/>
    <w:rsid w:val="00507525"/>
    <w:rsid w:val="00510271"/>
    <w:rsid w:val="00510A9F"/>
    <w:rsid w:val="00511A21"/>
    <w:rsid w:val="00511E64"/>
    <w:rsid w:val="0051397C"/>
    <w:rsid w:val="0051755E"/>
    <w:rsid w:val="00521958"/>
    <w:rsid w:val="00523A7C"/>
    <w:rsid w:val="00523DD5"/>
    <w:rsid w:val="00525D49"/>
    <w:rsid w:val="005313A3"/>
    <w:rsid w:val="0053289B"/>
    <w:rsid w:val="00532C58"/>
    <w:rsid w:val="00533B84"/>
    <w:rsid w:val="00534F90"/>
    <w:rsid w:val="005354C7"/>
    <w:rsid w:val="00535E30"/>
    <w:rsid w:val="005416BC"/>
    <w:rsid w:val="005417D6"/>
    <w:rsid w:val="005464FA"/>
    <w:rsid w:val="0054667E"/>
    <w:rsid w:val="0054684F"/>
    <w:rsid w:val="00546940"/>
    <w:rsid w:val="00546D27"/>
    <w:rsid w:val="005471C1"/>
    <w:rsid w:val="00547780"/>
    <w:rsid w:val="0054798C"/>
    <w:rsid w:val="00554786"/>
    <w:rsid w:val="00555BA4"/>
    <w:rsid w:val="00573B40"/>
    <w:rsid w:val="00574473"/>
    <w:rsid w:val="005749C2"/>
    <w:rsid w:val="005775F9"/>
    <w:rsid w:val="0058268A"/>
    <w:rsid w:val="00582CE2"/>
    <w:rsid w:val="00582DE0"/>
    <w:rsid w:val="00585CBE"/>
    <w:rsid w:val="00591D7D"/>
    <w:rsid w:val="0059224D"/>
    <w:rsid w:val="00593674"/>
    <w:rsid w:val="005975B3"/>
    <w:rsid w:val="005A04BF"/>
    <w:rsid w:val="005A1156"/>
    <w:rsid w:val="005A3470"/>
    <w:rsid w:val="005A5F56"/>
    <w:rsid w:val="005A70E6"/>
    <w:rsid w:val="005B0A2E"/>
    <w:rsid w:val="005B1AD9"/>
    <w:rsid w:val="005B207E"/>
    <w:rsid w:val="005B38AC"/>
    <w:rsid w:val="005B3C63"/>
    <w:rsid w:val="005B4E91"/>
    <w:rsid w:val="005C1682"/>
    <w:rsid w:val="005C2F57"/>
    <w:rsid w:val="005C30E9"/>
    <w:rsid w:val="005C5180"/>
    <w:rsid w:val="005C5852"/>
    <w:rsid w:val="005C79C8"/>
    <w:rsid w:val="005D10D4"/>
    <w:rsid w:val="005D4D8B"/>
    <w:rsid w:val="005D586D"/>
    <w:rsid w:val="005E24CD"/>
    <w:rsid w:val="005E40AA"/>
    <w:rsid w:val="005E49E6"/>
    <w:rsid w:val="005E63F0"/>
    <w:rsid w:val="005E66BF"/>
    <w:rsid w:val="005E69AD"/>
    <w:rsid w:val="005F6814"/>
    <w:rsid w:val="005F7437"/>
    <w:rsid w:val="005F7F86"/>
    <w:rsid w:val="00602780"/>
    <w:rsid w:val="00602A37"/>
    <w:rsid w:val="00611D40"/>
    <w:rsid w:val="006123F3"/>
    <w:rsid w:val="00612783"/>
    <w:rsid w:val="006208F3"/>
    <w:rsid w:val="006214C7"/>
    <w:rsid w:val="00621AA1"/>
    <w:rsid w:val="00621BED"/>
    <w:rsid w:val="00621C29"/>
    <w:rsid w:val="0063161F"/>
    <w:rsid w:val="00631629"/>
    <w:rsid w:val="00634792"/>
    <w:rsid w:val="00634F0F"/>
    <w:rsid w:val="00635989"/>
    <w:rsid w:val="00635B5C"/>
    <w:rsid w:val="006365B0"/>
    <w:rsid w:val="0064264B"/>
    <w:rsid w:val="00642A36"/>
    <w:rsid w:val="006445A3"/>
    <w:rsid w:val="00646551"/>
    <w:rsid w:val="00647C69"/>
    <w:rsid w:val="00650756"/>
    <w:rsid w:val="00655D8D"/>
    <w:rsid w:val="00656B41"/>
    <w:rsid w:val="00656BC9"/>
    <w:rsid w:val="00657811"/>
    <w:rsid w:val="006616CB"/>
    <w:rsid w:val="00662961"/>
    <w:rsid w:val="00662F0B"/>
    <w:rsid w:val="00663088"/>
    <w:rsid w:val="006642C3"/>
    <w:rsid w:val="00677B2B"/>
    <w:rsid w:val="00682233"/>
    <w:rsid w:val="00684436"/>
    <w:rsid w:val="00684A48"/>
    <w:rsid w:val="0068608E"/>
    <w:rsid w:val="006875E5"/>
    <w:rsid w:val="00691B5E"/>
    <w:rsid w:val="006922D8"/>
    <w:rsid w:val="00696148"/>
    <w:rsid w:val="0069760D"/>
    <w:rsid w:val="006A1611"/>
    <w:rsid w:val="006A17B9"/>
    <w:rsid w:val="006A3FB2"/>
    <w:rsid w:val="006A47B6"/>
    <w:rsid w:val="006A4BBB"/>
    <w:rsid w:val="006A7EED"/>
    <w:rsid w:val="006B0ABF"/>
    <w:rsid w:val="006B0E63"/>
    <w:rsid w:val="006B3FE5"/>
    <w:rsid w:val="006B4A8D"/>
    <w:rsid w:val="006C11BC"/>
    <w:rsid w:val="006C43B3"/>
    <w:rsid w:val="006D1AC8"/>
    <w:rsid w:val="006D238D"/>
    <w:rsid w:val="006D2491"/>
    <w:rsid w:val="006D2DE0"/>
    <w:rsid w:val="006D4BC1"/>
    <w:rsid w:val="006D4BD1"/>
    <w:rsid w:val="006D52A5"/>
    <w:rsid w:val="006E014D"/>
    <w:rsid w:val="006E1F6F"/>
    <w:rsid w:val="006E4444"/>
    <w:rsid w:val="006E4D9A"/>
    <w:rsid w:val="006E76EC"/>
    <w:rsid w:val="006E79FC"/>
    <w:rsid w:val="006F1790"/>
    <w:rsid w:val="006F3DB7"/>
    <w:rsid w:val="006F401E"/>
    <w:rsid w:val="006F64DE"/>
    <w:rsid w:val="006F6C45"/>
    <w:rsid w:val="007005D0"/>
    <w:rsid w:val="00700767"/>
    <w:rsid w:val="0070190C"/>
    <w:rsid w:val="00701B95"/>
    <w:rsid w:val="007052D0"/>
    <w:rsid w:val="0070551D"/>
    <w:rsid w:val="007061FE"/>
    <w:rsid w:val="00710887"/>
    <w:rsid w:val="00710DA6"/>
    <w:rsid w:val="0071183C"/>
    <w:rsid w:val="00711BB1"/>
    <w:rsid w:val="00712704"/>
    <w:rsid w:val="00713095"/>
    <w:rsid w:val="00713419"/>
    <w:rsid w:val="00714352"/>
    <w:rsid w:val="00716D76"/>
    <w:rsid w:val="00717F05"/>
    <w:rsid w:val="007214EC"/>
    <w:rsid w:val="00723182"/>
    <w:rsid w:val="00723DD2"/>
    <w:rsid w:val="0073178E"/>
    <w:rsid w:val="00731EC9"/>
    <w:rsid w:val="0073340F"/>
    <w:rsid w:val="00733B21"/>
    <w:rsid w:val="007351CA"/>
    <w:rsid w:val="00737341"/>
    <w:rsid w:val="00740233"/>
    <w:rsid w:val="00745484"/>
    <w:rsid w:val="007507D6"/>
    <w:rsid w:val="00750C19"/>
    <w:rsid w:val="007528F6"/>
    <w:rsid w:val="00753030"/>
    <w:rsid w:val="00755992"/>
    <w:rsid w:val="00760866"/>
    <w:rsid w:val="00761781"/>
    <w:rsid w:val="00764265"/>
    <w:rsid w:val="00766AAB"/>
    <w:rsid w:val="00771768"/>
    <w:rsid w:val="007718BC"/>
    <w:rsid w:val="00773D6D"/>
    <w:rsid w:val="0077794F"/>
    <w:rsid w:val="0078141F"/>
    <w:rsid w:val="007826AE"/>
    <w:rsid w:val="00784144"/>
    <w:rsid w:val="00786E79"/>
    <w:rsid w:val="007912F9"/>
    <w:rsid w:val="00792608"/>
    <w:rsid w:val="007A0713"/>
    <w:rsid w:val="007A144B"/>
    <w:rsid w:val="007A14B3"/>
    <w:rsid w:val="007A7503"/>
    <w:rsid w:val="007B4A6D"/>
    <w:rsid w:val="007B764C"/>
    <w:rsid w:val="007C2D3B"/>
    <w:rsid w:val="007C436D"/>
    <w:rsid w:val="007C58D5"/>
    <w:rsid w:val="007C71A4"/>
    <w:rsid w:val="007C7A28"/>
    <w:rsid w:val="007D0D41"/>
    <w:rsid w:val="007D152D"/>
    <w:rsid w:val="007D4668"/>
    <w:rsid w:val="007D59F8"/>
    <w:rsid w:val="007D5E51"/>
    <w:rsid w:val="007E1601"/>
    <w:rsid w:val="007E612C"/>
    <w:rsid w:val="007F22B7"/>
    <w:rsid w:val="00802975"/>
    <w:rsid w:val="00802E11"/>
    <w:rsid w:val="00804C00"/>
    <w:rsid w:val="0080511A"/>
    <w:rsid w:val="00811389"/>
    <w:rsid w:val="00813186"/>
    <w:rsid w:val="008136F5"/>
    <w:rsid w:val="008138A8"/>
    <w:rsid w:val="00813F66"/>
    <w:rsid w:val="00817E3E"/>
    <w:rsid w:val="008203B3"/>
    <w:rsid w:val="0082156A"/>
    <w:rsid w:val="00822207"/>
    <w:rsid w:val="00824CBD"/>
    <w:rsid w:val="00825B1E"/>
    <w:rsid w:val="00826043"/>
    <w:rsid w:val="008352E9"/>
    <w:rsid w:val="008377AD"/>
    <w:rsid w:val="008444D9"/>
    <w:rsid w:val="008455D9"/>
    <w:rsid w:val="00845911"/>
    <w:rsid w:val="00846699"/>
    <w:rsid w:val="00855C0A"/>
    <w:rsid w:val="008630B2"/>
    <w:rsid w:val="0086313D"/>
    <w:rsid w:val="00863665"/>
    <w:rsid w:val="0086380E"/>
    <w:rsid w:val="00863A77"/>
    <w:rsid w:val="00866282"/>
    <w:rsid w:val="00866C73"/>
    <w:rsid w:val="00873460"/>
    <w:rsid w:val="00874A85"/>
    <w:rsid w:val="008759D0"/>
    <w:rsid w:val="00875DAC"/>
    <w:rsid w:val="00877FF7"/>
    <w:rsid w:val="008814D6"/>
    <w:rsid w:val="00881CE9"/>
    <w:rsid w:val="00881D86"/>
    <w:rsid w:val="00882B24"/>
    <w:rsid w:val="00885B24"/>
    <w:rsid w:val="00887232"/>
    <w:rsid w:val="00891803"/>
    <w:rsid w:val="008920EA"/>
    <w:rsid w:val="00894B79"/>
    <w:rsid w:val="008950BD"/>
    <w:rsid w:val="00897F85"/>
    <w:rsid w:val="008A083C"/>
    <w:rsid w:val="008A24F5"/>
    <w:rsid w:val="008A3334"/>
    <w:rsid w:val="008A4459"/>
    <w:rsid w:val="008A4670"/>
    <w:rsid w:val="008A467E"/>
    <w:rsid w:val="008A583F"/>
    <w:rsid w:val="008A75C1"/>
    <w:rsid w:val="008A75FD"/>
    <w:rsid w:val="008B4729"/>
    <w:rsid w:val="008C0839"/>
    <w:rsid w:val="008C1824"/>
    <w:rsid w:val="008C3717"/>
    <w:rsid w:val="008C46F1"/>
    <w:rsid w:val="008C4D2D"/>
    <w:rsid w:val="008C5079"/>
    <w:rsid w:val="008C7A7E"/>
    <w:rsid w:val="008D1D51"/>
    <w:rsid w:val="008D3366"/>
    <w:rsid w:val="008D3BD5"/>
    <w:rsid w:val="008E01FA"/>
    <w:rsid w:val="008E05DD"/>
    <w:rsid w:val="008E22DA"/>
    <w:rsid w:val="008E777D"/>
    <w:rsid w:val="008F0575"/>
    <w:rsid w:val="008F1728"/>
    <w:rsid w:val="008F39B5"/>
    <w:rsid w:val="008F5F75"/>
    <w:rsid w:val="008F6431"/>
    <w:rsid w:val="008F71EF"/>
    <w:rsid w:val="00900217"/>
    <w:rsid w:val="00900810"/>
    <w:rsid w:val="00902E6D"/>
    <w:rsid w:val="009030A5"/>
    <w:rsid w:val="00903C13"/>
    <w:rsid w:val="00903CC4"/>
    <w:rsid w:val="00903F17"/>
    <w:rsid w:val="0090485B"/>
    <w:rsid w:val="009050BE"/>
    <w:rsid w:val="009072AA"/>
    <w:rsid w:val="00907A29"/>
    <w:rsid w:val="00913440"/>
    <w:rsid w:val="009200FA"/>
    <w:rsid w:val="0092156F"/>
    <w:rsid w:val="009216A1"/>
    <w:rsid w:val="0092223A"/>
    <w:rsid w:val="00922659"/>
    <w:rsid w:val="00925764"/>
    <w:rsid w:val="009274B9"/>
    <w:rsid w:val="00934DB9"/>
    <w:rsid w:val="00934E6C"/>
    <w:rsid w:val="00934FC6"/>
    <w:rsid w:val="00935CD1"/>
    <w:rsid w:val="00936D8E"/>
    <w:rsid w:val="00942F6A"/>
    <w:rsid w:val="0094539F"/>
    <w:rsid w:val="00945AC4"/>
    <w:rsid w:val="009462AF"/>
    <w:rsid w:val="00950120"/>
    <w:rsid w:val="00950793"/>
    <w:rsid w:val="009537A5"/>
    <w:rsid w:val="00955D98"/>
    <w:rsid w:val="00961D60"/>
    <w:rsid w:val="00961DDD"/>
    <w:rsid w:val="009663E1"/>
    <w:rsid w:val="009666A0"/>
    <w:rsid w:val="009700E9"/>
    <w:rsid w:val="009729D7"/>
    <w:rsid w:val="00972B97"/>
    <w:rsid w:val="00976403"/>
    <w:rsid w:val="00977F9B"/>
    <w:rsid w:val="009810FC"/>
    <w:rsid w:val="00981F23"/>
    <w:rsid w:val="009825B7"/>
    <w:rsid w:val="00982A1C"/>
    <w:rsid w:val="009849C0"/>
    <w:rsid w:val="00985C90"/>
    <w:rsid w:val="00986849"/>
    <w:rsid w:val="00991C02"/>
    <w:rsid w:val="009940E4"/>
    <w:rsid w:val="00994BF5"/>
    <w:rsid w:val="00996CF2"/>
    <w:rsid w:val="009A0EBD"/>
    <w:rsid w:val="009A0F3F"/>
    <w:rsid w:val="009A1B7A"/>
    <w:rsid w:val="009A317C"/>
    <w:rsid w:val="009A5451"/>
    <w:rsid w:val="009A57F4"/>
    <w:rsid w:val="009A6925"/>
    <w:rsid w:val="009B1452"/>
    <w:rsid w:val="009B167D"/>
    <w:rsid w:val="009B1C95"/>
    <w:rsid w:val="009B4067"/>
    <w:rsid w:val="009B7C16"/>
    <w:rsid w:val="009C048E"/>
    <w:rsid w:val="009C5153"/>
    <w:rsid w:val="009C6026"/>
    <w:rsid w:val="009C60B0"/>
    <w:rsid w:val="009C61EF"/>
    <w:rsid w:val="009C621C"/>
    <w:rsid w:val="009D2AB9"/>
    <w:rsid w:val="009D3688"/>
    <w:rsid w:val="009D3AB5"/>
    <w:rsid w:val="009D6B6D"/>
    <w:rsid w:val="009D6C25"/>
    <w:rsid w:val="009D71F3"/>
    <w:rsid w:val="009D7617"/>
    <w:rsid w:val="009D7778"/>
    <w:rsid w:val="009E1343"/>
    <w:rsid w:val="009E1744"/>
    <w:rsid w:val="009E2C38"/>
    <w:rsid w:val="009E4A45"/>
    <w:rsid w:val="009E5AE9"/>
    <w:rsid w:val="009F0549"/>
    <w:rsid w:val="009F0960"/>
    <w:rsid w:val="009F170B"/>
    <w:rsid w:val="009F2743"/>
    <w:rsid w:val="009F4D35"/>
    <w:rsid w:val="009F51C5"/>
    <w:rsid w:val="009F6926"/>
    <w:rsid w:val="009F6CBF"/>
    <w:rsid w:val="00A0022F"/>
    <w:rsid w:val="00A002B4"/>
    <w:rsid w:val="00A05C29"/>
    <w:rsid w:val="00A11461"/>
    <w:rsid w:val="00A139C1"/>
    <w:rsid w:val="00A1612B"/>
    <w:rsid w:val="00A20849"/>
    <w:rsid w:val="00A20CD7"/>
    <w:rsid w:val="00A213BA"/>
    <w:rsid w:val="00A243CC"/>
    <w:rsid w:val="00A2484A"/>
    <w:rsid w:val="00A25699"/>
    <w:rsid w:val="00A25EA9"/>
    <w:rsid w:val="00A27F3F"/>
    <w:rsid w:val="00A330A1"/>
    <w:rsid w:val="00A37DAD"/>
    <w:rsid w:val="00A42216"/>
    <w:rsid w:val="00A422F9"/>
    <w:rsid w:val="00A42D75"/>
    <w:rsid w:val="00A43FCA"/>
    <w:rsid w:val="00A449D5"/>
    <w:rsid w:val="00A45FDB"/>
    <w:rsid w:val="00A4633F"/>
    <w:rsid w:val="00A5255B"/>
    <w:rsid w:val="00A539E1"/>
    <w:rsid w:val="00A5606F"/>
    <w:rsid w:val="00A60BA7"/>
    <w:rsid w:val="00A63D7A"/>
    <w:rsid w:val="00A64641"/>
    <w:rsid w:val="00A669FD"/>
    <w:rsid w:val="00A66E7B"/>
    <w:rsid w:val="00A66FB9"/>
    <w:rsid w:val="00A739F6"/>
    <w:rsid w:val="00A7597F"/>
    <w:rsid w:val="00A77299"/>
    <w:rsid w:val="00A7790D"/>
    <w:rsid w:val="00A82502"/>
    <w:rsid w:val="00A84C53"/>
    <w:rsid w:val="00A851E7"/>
    <w:rsid w:val="00A85621"/>
    <w:rsid w:val="00A858D3"/>
    <w:rsid w:val="00A92177"/>
    <w:rsid w:val="00A925AD"/>
    <w:rsid w:val="00A9308C"/>
    <w:rsid w:val="00A938F3"/>
    <w:rsid w:val="00A96FBA"/>
    <w:rsid w:val="00A9738D"/>
    <w:rsid w:val="00AA1546"/>
    <w:rsid w:val="00AA2095"/>
    <w:rsid w:val="00AA43BD"/>
    <w:rsid w:val="00AA6DB7"/>
    <w:rsid w:val="00AB01B3"/>
    <w:rsid w:val="00AB0CCF"/>
    <w:rsid w:val="00AB4952"/>
    <w:rsid w:val="00AB5316"/>
    <w:rsid w:val="00AB5583"/>
    <w:rsid w:val="00AB63CA"/>
    <w:rsid w:val="00AB6E97"/>
    <w:rsid w:val="00AC3BFD"/>
    <w:rsid w:val="00AC467A"/>
    <w:rsid w:val="00AC4ABB"/>
    <w:rsid w:val="00AC61E5"/>
    <w:rsid w:val="00AD079A"/>
    <w:rsid w:val="00AD1881"/>
    <w:rsid w:val="00AD3F4F"/>
    <w:rsid w:val="00AD58A5"/>
    <w:rsid w:val="00AD7C4D"/>
    <w:rsid w:val="00AE27EF"/>
    <w:rsid w:val="00AE3010"/>
    <w:rsid w:val="00AE5635"/>
    <w:rsid w:val="00AE7306"/>
    <w:rsid w:val="00AF2D56"/>
    <w:rsid w:val="00AF4D06"/>
    <w:rsid w:val="00B01AE7"/>
    <w:rsid w:val="00B02E3F"/>
    <w:rsid w:val="00B04964"/>
    <w:rsid w:val="00B04E15"/>
    <w:rsid w:val="00B07FF2"/>
    <w:rsid w:val="00B101AD"/>
    <w:rsid w:val="00B12255"/>
    <w:rsid w:val="00B14ED3"/>
    <w:rsid w:val="00B16DF9"/>
    <w:rsid w:val="00B210C5"/>
    <w:rsid w:val="00B21472"/>
    <w:rsid w:val="00B21842"/>
    <w:rsid w:val="00B22F1C"/>
    <w:rsid w:val="00B255B8"/>
    <w:rsid w:val="00B35098"/>
    <w:rsid w:val="00B40231"/>
    <w:rsid w:val="00B420B4"/>
    <w:rsid w:val="00B44B5A"/>
    <w:rsid w:val="00B4629E"/>
    <w:rsid w:val="00B464CE"/>
    <w:rsid w:val="00B4696B"/>
    <w:rsid w:val="00B4789D"/>
    <w:rsid w:val="00B547EF"/>
    <w:rsid w:val="00B55EC7"/>
    <w:rsid w:val="00B61ACB"/>
    <w:rsid w:val="00B67FAE"/>
    <w:rsid w:val="00B71873"/>
    <w:rsid w:val="00B72589"/>
    <w:rsid w:val="00B72656"/>
    <w:rsid w:val="00B73BDE"/>
    <w:rsid w:val="00B76884"/>
    <w:rsid w:val="00B77259"/>
    <w:rsid w:val="00B81EEB"/>
    <w:rsid w:val="00B82856"/>
    <w:rsid w:val="00B84A68"/>
    <w:rsid w:val="00B86A86"/>
    <w:rsid w:val="00B876B0"/>
    <w:rsid w:val="00B87D53"/>
    <w:rsid w:val="00B90001"/>
    <w:rsid w:val="00B91EB0"/>
    <w:rsid w:val="00B92279"/>
    <w:rsid w:val="00B9689B"/>
    <w:rsid w:val="00BA1240"/>
    <w:rsid w:val="00BA2AF7"/>
    <w:rsid w:val="00BA2C69"/>
    <w:rsid w:val="00BA5937"/>
    <w:rsid w:val="00BB0802"/>
    <w:rsid w:val="00BB63C4"/>
    <w:rsid w:val="00BC5958"/>
    <w:rsid w:val="00BC5EBE"/>
    <w:rsid w:val="00BC63B2"/>
    <w:rsid w:val="00BC6F3A"/>
    <w:rsid w:val="00BD4ADB"/>
    <w:rsid w:val="00BD4B54"/>
    <w:rsid w:val="00BE0308"/>
    <w:rsid w:val="00BE0549"/>
    <w:rsid w:val="00BE094B"/>
    <w:rsid w:val="00BE3FB0"/>
    <w:rsid w:val="00BE4900"/>
    <w:rsid w:val="00BE5312"/>
    <w:rsid w:val="00BF5886"/>
    <w:rsid w:val="00BF6F45"/>
    <w:rsid w:val="00BF7101"/>
    <w:rsid w:val="00C038E4"/>
    <w:rsid w:val="00C07A9D"/>
    <w:rsid w:val="00C07D78"/>
    <w:rsid w:val="00C11CBC"/>
    <w:rsid w:val="00C1228E"/>
    <w:rsid w:val="00C139BF"/>
    <w:rsid w:val="00C16229"/>
    <w:rsid w:val="00C179A2"/>
    <w:rsid w:val="00C17EBA"/>
    <w:rsid w:val="00C17EE3"/>
    <w:rsid w:val="00C21615"/>
    <w:rsid w:val="00C2226F"/>
    <w:rsid w:val="00C235F4"/>
    <w:rsid w:val="00C359C9"/>
    <w:rsid w:val="00C36FC5"/>
    <w:rsid w:val="00C404A9"/>
    <w:rsid w:val="00C444E1"/>
    <w:rsid w:val="00C47E0E"/>
    <w:rsid w:val="00C51D26"/>
    <w:rsid w:val="00C52FCF"/>
    <w:rsid w:val="00C54035"/>
    <w:rsid w:val="00C55417"/>
    <w:rsid w:val="00C57521"/>
    <w:rsid w:val="00C64AF6"/>
    <w:rsid w:val="00C7034E"/>
    <w:rsid w:val="00C7143A"/>
    <w:rsid w:val="00C72F67"/>
    <w:rsid w:val="00C73A85"/>
    <w:rsid w:val="00C75312"/>
    <w:rsid w:val="00C80213"/>
    <w:rsid w:val="00C818FD"/>
    <w:rsid w:val="00C81F9E"/>
    <w:rsid w:val="00C83DBD"/>
    <w:rsid w:val="00C84881"/>
    <w:rsid w:val="00C85907"/>
    <w:rsid w:val="00C85A9D"/>
    <w:rsid w:val="00C86BE2"/>
    <w:rsid w:val="00C908FC"/>
    <w:rsid w:val="00C90C01"/>
    <w:rsid w:val="00C956F4"/>
    <w:rsid w:val="00C9594D"/>
    <w:rsid w:val="00C96DE0"/>
    <w:rsid w:val="00C97022"/>
    <w:rsid w:val="00C973A9"/>
    <w:rsid w:val="00CA2518"/>
    <w:rsid w:val="00CA3AFA"/>
    <w:rsid w:val="00CA3D11"/>
    <w:rsid w:val="00CA4653"/>
    <w:rsid w:val="00CA4842"/>
    <w:rsid w:val="00CA5DBC"/>
    <w:rsid w:val="00CA67C2"/>
    <w:rsid w:val="00CB0A01"/>
    <w:rsid w:val="00CB2CE6"/>
    <w:rsid w:val="00CB2D61"/>
    <w:rsid w:val="00CB7A47"/>
    <w:rsid w:val="00CC291F"/>
    <w:rsid w:val="00CC3FDF"/>
    <w:rsid w:val="00CC4AAE"/>
    <w:rsid w:val="00CC6C7C"/>
    <w:rsid w:val="00CC7220"/>
    <w:rsid w:val="00CC7343"/>
    <w:rsid w:val="00CC7635"/>
    <w:rsid w:val="00CC7A9B"/>
    <w:rsid w:val="00CD0D60"/>
    <w:rsid w:val="00CD1633"/>
    <w:rsid w:val="00CD6A85"/>
    <w:rsid w:val="00CE58B4"/>
    <w:rsid w:val="00CE643F"/>
    <w:rsid w:val="00CE7171"/>
    <w:rsid w:val="00CF003E"/>
    <w:rsid w:val="00CF0925"/>
    <w:rsid w:val="00CF0E30"/>
    <w:rsid w:val="00CF1938"/>
    <w:rsid w:val="00CF3179"/>
    <w:rsid w:val="00CF56EC"/>
    <w:rsid w:val="00CF5CC4"/>
    <w:rsid w:val="00CF694D"/>
    <w:rsid w:val="00CF7206"/>
    <w:rsid w:val="00D00E6A"/>
    <w:rsid w:val="00D0507B"/>
    <w:rsid w:val="00D05B64"/>
    <w:rsid w:val="00D10836"/>
    <w:rsid w:val="00D110AC"/>
    <w:rsid w:val="00D11C2E"/>
    <w:rsid w:val="00D12C1E"/>
    <w:rsid w:val="00D24E71"/>
    <w:rsid w:val="00D30428"/>
    <w:rsid w:val="00D31C76"/>
    <w:rsid w:val="00D32C53"/>
    <w:rsid w:val="00D344A7"/>
    <w:rsid w:val="00D34FBA"/>
    <w:rsid w:val="00D4376A"/>
    <w:rsid w:val="00D44E49"/>
    <w:rsid w:val="00D47823"/>
    <w:rsid w:val="00D509CB"/>
    <w:rsid w:val="00D53739"/>
    <w:rsid w:val="00D55C92"/>
    <w:rsid w:val="00D571A8"/>
    <w:rsid w:val="00D573E2"/>
    <w:rsid w:val="00D64B1F"/>
    <w:rsid w:val="00D66069"/>
    <w:rsid w:val="00D70080"/>
    <w:rsid w:val="00D75BC6"/>
    <w:rsid w:val="00D77255"/>
    <w:rsid w:val="00D80AF2"/>
    <w:rsid w:val="00D81A2F"/>
    <w:rsid w:val="00D84E47"/>
    <w:rsid w:val="00D85B2B"/>
    <w:rsid w:val="00D92480"/>
    <w:rsid w:val="00D92708"/>
    <w:rsid w:val="00D92DAE"/>
    <w:rsid w:val="00D958F3"/>
    <w:rsid w:val="00D9665A"/>
    <w:rsid w:val="00DA329A"/>
    <w:rsid w:val="00DA6576"/>
    <w:rsid w:val="00DA6BB1"/>
    <w:rsid w:val="00DB604D"/>
    <w:rsid w:val="00DB614D"/>
    <w:rsid w:val="00DC2268"/>
    <w:rsid w:val="00DC2619"/>
    <w:rsid w:val="00DC4370"/>
    <w:rsid w:val="00DC561A"/>
    <w:rsid w:val="00DC584E"/>
    <w:rsid w:val="00DC6460"/>
    <w:rsid w:val="00DC6E40"/>
    <w:rsid w:val="00DD0A29"/>
    <w:rsid w:val="00DD22CB"/>
    <w:rsid w:val="00DD6D8C"/>
    <w:rsid w:val="00DD7E58"/>
    <w:rsid w:val="00DE147D"/>
    <w:rsid w:val="00DF059B"/>
    <w:rsid w:val="00DF0A63"/>
    <w:rsid w:val="00DF278F"/>
    <w:rsid w:val="00DF3D0C"/>
    <w:rsid w:val="00DF73A4"/>
    <w:rsid w:val="00E0084F"/>
    <w:rsid w:val="00E00A1A"/>
    <w:rsid w:val="00E0170B"/>
    <w:rsid w:val="00E03AEB"/>
    <w:rsid w:val="00E05C20"/>
    <w:rsid w:val="00E07C4B"/>
    <w:rsid w:val="00E165FA"/>
    <w:rsid w:val="00E206C8"/>
    <w:rsid w:val="00E27FE4"/>
    <w:rsid w:val="00E3427D"/>
    <w:rsid w:val="00E343C2"/>
    <w:rsid w:val="00E348DF"/>
    <w:rsid w:val="00E35858"/>
    <w:rsid w:val="00E36438"/>
    <w:rsid w:val="00E439A3"/>
    <w:rsid w:val="00E44849"/>
    <w:rsid w:val="00E45E57"/>
    <w:rsid w:val="00E463E1"/>
    <w:rsid w:val="00E50B5A"/>
    <w:rsid w:val="00E55935"/>
    <w:rsid w:val="00E55F44"/>
    <w:rsid w:val="00E56EA9"/>
    <w:rsid w:val="00E62436"/>
    <w:rsid w:val="00E6285E"/>
    <w:rsid w:val="00E62E4E"/>
    <w:rsid w:val="00E63221"/>
    <w:rsid w:val="00E638FD"/>
    <w:rsid w:val="00E6644E"/>
    <w:rsid w:val="00E70742"/>
    <w:rsid w:val="00E72690"/>
    <w:rsid w:val="00E7292E"/>
    <w:rsid w:val="00E7447E"/>
    <w:rsid w:val="00E75785"/>
    <w:rsid w:val="00E779EC"/>
    <w:rsid w:val="00E808E9"/>
    <w:rsid w:val="00E814CD"/>
    <w:rsid w:val="00E82708"/>
    <w:rsid w:val="00E82902"/>
    <w:rsid w:val="00E832E2"/>
    <w:rsid w:val="00E84375"/>
    <w:rsid w:val="00E91FAF"/>
    <w:rsid w:val="00E93D12"/>
    <w:rsid w:val="00E95C85"/>
    <w:rsid w:val="00EA0253"/>
    <w:rsid w:val="00EA124B"/>
    <w:rsid w:val="00EB579F"/>
    <w:rsid w:val="00EB5DED"/>
    <w:rsid w:val="00EC0874"/>
    <w:rsid w:val="00EC0AFA"/>
    <w:rsid w:val="00EC36C6"/>
    <w:rsid w:val="00EC5F1A"/>
    <w:rsid w:val="00EC7E19"/>
    <w:rsid w:val="00ED1516"/>
    <w:rsid w:val="00ED24D0"/>
    <w:rsid w:val="00ED25C7"/>
    <w:rsid w:val="00ED4484"/>
    <w:rsid w:val="00ED5EBF"/>
    <w:rsid w:val="00ED77A3"/>
    <w:rsid w:val="00ED7855"/>
    <w:rsid w:val="00EE2330"/>
    <w:rsid w:val="00EE3940"/>
    <w:rsid w:val="00EE3E99"/>
    <w:rsid w:val="00EE7745"/>
    <w:rsid w:val="00EF0B97"/>
    <w:rsid w:val="00EF17F8"/>
    <w:rsid w:val="00EF193B"/>
    <w:rsid w:val="00EF1FDA"/>
    <w:rsid w:val="00EF39DD"/>
    <w:rsid w:val="00EF5BE9"/>
    <w:rsid w:val="00EF5C69"/>
    <w:rsid w:val="00F00876"/>
    <w:rsid w:val="00F00E4A"/>
    <w:rsid w:val="00F03453"/>
    <w:rsid w:val="00F1034B"/>
    <w:rsid w:val="00F11F25"/>
    <w:rsid w:val="00F12D3C"/>
    <w:rsid w:val="00F14965"/>
    <w:rsid w:val="00F17C74"/>
    <w:rsid w:val="00F20ACD"/>
    <w:rsid w:val="00F20C44"/>
    <w:rsid w:val="00F2173E"/>
    <w:rsid w:val="00F23387"/>
    <w:rsid w:val="00F235B7"/>
    <w:rsid w:val="00F24B75"/>
    <w:rsid w:val="00F27D53"/>
    <w:rsid w:val="00F32CE4"/>
    <w:rsid w:val="00F33562"/>
    <w:rsid w:val="00F341A6"/>
    <w:rsid w:val="00F3604F"/>
    <w:rsid w:val="00F37206"/>
    <w:rsid w:val="00F41864"/>
    <w:rsid w:val="00F51C08"/>
    <w:rsid w:val="00F56102"/>
    <w:rsid w:val="00F56878"/>
    <w:rsid w:val="00F575C6"/>
    <w:rsid w:val="00F62EA1"/>
    <w:rsid w:val="00F6312F"/>
    <w:rsid w:val="00F65247"/>
    <w:rsid w:val="00F65CFB"/>
    <w:rsid w:val="00F66807"/>
    <w:rsid w:val="00F7292E"/>
    <w:rsid w:val="00F7523E"/>
    <w:rsid w:val="00F776AC"/>
    <w:rsid w:val="00F77940"/>
    <w:rsid w:val="00F872AE"/>
    <w:rsid w:val="00F9268B"/>
    <w:rsid w:val="00F92D47"/>
    <w:rsid w:val="00F94244"/>
    <w:rsid w:val="00F94AD7"/>
    <w:rsid w:val="00F96F36"/>
    <w:rsid w:val="00F97733"/>
    <w:rsid w:val="00FA05DA"/>
    <w:rsid w:val="00FA0837"/>
    <w:rsid w:val="00FA0BFF"/>
    <w:rsid w:val="00FA2966"/>
    <w:rsid w:val="00FA2A3B"/>
    <w:rsid w:val="00FA2F1A"/>
    <w:rsid w:val="00FA4C3B"/>
    <w:rsid w:val="00FA4F09"/>
    <w:rsid w:val="00FA6FB8"/>
    <w:rsid w:val="00FB3CAD"/>
    <w:rsid w:val="00FB5095"/>
    <w:rsid w:val="00FB7183"/>
    <w:rsid w:val="00FB728C"/>
    <w:rsid w:val="00FB7B0C"/>
    <w:rsid w:val="00FC446A"/>
    <w:rsid w:val="00FC6D44"/>
    <w:rsid w:val="00FC6EB2"/>
    <w:rsid w:val="00FC6F00"/>
    <w:rsid w:val="00FC7718"/>
    <w:rsid w:val="00FD0A3D"/>
    <w:rsid w:val="00FD22BC"/>
    <w:rsid w:val="00FD25E8"/>
    <w:rsid w:val="00FD288B"/>
    <w:rsid w:val="00FE08E5"/>
    <w:rsid w:val="00FE164A"/>
    <w:rsid w:val="00FE3919"/>
    <w:rsid w:val="00FE59B9"/>
    <w:rsid w:val="00FF0D14"/>
    <w:rsid w:val="00FF1CCA"/>
    <w:rsid w:val="00FF2C89"/>
    <w:rsid w:val="00FF3334"/>
    <w:rsid w:val="00FF3AE1"/>
    <w:rsid w:val="00FF4C73"/>
    <w:rsid w:val="00FF6B49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2648</Words>
  <Characters>15097</Characters>
  <Application>Microsoft Office Word</Application>
  <DocSecurity>0</DocSecurity>
  <Lines>125</Lines>
  <Paragraphs>35</Paragraphs>
  <ScaleCrop>false</ScaleCrop>
  <Company/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SDWM</cp:lastModifiedBy>
  <cp:revision>15</cp:revision>
  <dcterms:created xsi:type="dcterms:W3CDTF">2021-12-15T02:37:00Z</dcterms:created>
  <dcterms:modified xsi:type="dcterms:W3CDTF">2021-12-15T06:25:00Z</dcterms:modified>
</cp:coreProperties>
</file>