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84A" w:rsidRPr="00600F98" w:rsidRDefault="006E584A" w:rsidP="00733CCD">
      <w:pPr>
        <w:spacing w:beforeLines="80" w:line="400" w:lineRule="exact"/>
        <w:jc w:val="center"/>
        <w:rPr>
          <w:rFonts w:eastAsia="方正小标宋_GBK"/>
          <w:sz w:val="44"/>
          <w:szCs w:val="44"/>
        </w:rPr>
      </w:pPr>
    </w:p>
    <w:p w:rsidR="006E584A" w:rsidRPr="00184D02" w:rsidRDefault="0099424D" w:rsidP="006E584A">
      <w:pPr>
        <w:widowControl/>
        <w:spacing w:line="0" w:lineRule="atLeast"/>
        <w:jc w:val="center"/>
        <w:rPr>
          <w:rFonts w:eastAsia="方正小标宋_GBK" w:cs="宋体"/>
          <w:color w:val="000000" w:themeColor="text1"/>
          <w:kern w:val="44"/>
          <w:sz w:val="44"/>
          <w:szCs w:val="44"/>
        </w:rPr>
      </w:pPr>
      <w:r w:rsidRPr="00184D02">
        <w:rPr>
          <w:rFonts w:eastAsia="方正小标宋_GBK" w:cs="宋体" w:hint="eastAsia"/>
          <w:color w:val="000000" w:themeColor="text1"/>
          <w:kern w:val="44"/>
          <w:sz w:val="44"/>
          <w:szCs w:val="44"/>
        </w:rPr>
        <w:t>市政府办公室关于印发</w:t>
      </w:r>
    </w:p>
    <w:p w:rsidR="0099424D" w:rsidRPr="00600F98" w:rsidRDefault="0099424D" w:rsidP="006E584A">
      <w:pPr>
        <w:widowControl/>
        <w:spacing w:line="0" w:lineRule="atLeast"/>
        <w:jc w:val="center"/>
        <w:rPr>
          <w:rFonts w:eastAsia="方正小标宋_GBK" w:cs="宋体"/>
          <w:color w:val="000000" w:themeColor="text1"/>
          <w:kern w:val="0"/>
          <w:sz w:val="44"/>
          <w:szCs w:val="44"/>
        </w:rPr>
      </w:pPr>
      <w:r w:rsidRPr="00184D02">
        <w:rPr>
          <w:rFonts w:eastAsia="方正小标宋_GBK" w:cs="宋体" w:hint="eastAsia"/>
          <w:color w:val="000000" w:themeColor="text1"/>
          <w:kern w:val="44"/>
          <w:sz w:val="44"/>
          <w:szCs w:val="44"/>
        </w:rPr>
        <w:t>江阴市政府投资基金管理暂行办</w:t>
      </w:r>
      <w:r w:rsidRPr="00600F98">
        <w:rPr>
          <w:rFonts w:eastAsia="方正小标宋_GBK" w:cs="宋体" w:hint="eastAsia"/>
          <w:color w:val="000000" w:themeColor="text1"/>
          <w:kern w:val="0"/>
          <w:sz w:val="44"/>
          <w:szCs w:val="44"/>
        </w:rPr>
        <w:t>法的通知</w:t>
      </w:r>
    </w:p>
    <w:p w:rsidR="006E584A" w:rsidRPr="00600F98" w:rsidRDefault="006E584A" w:rsidP="006E584A">
      <w:pPr>
        <w:widowControl/>
        <w:ind w:firstLineChars="200" w:firstLine="632"/>
        <w:rPr>
          <w:rFonts w:cs="宋体"/>
          <w:color w:val="000000" w:themeColor="text1"/>
          <w:kern w:val="0"/>
          <w:szCs w:val="32"/>
        </w:rPr>
      </w:pPr>
    </w:p>
    <w:p w:rsidR="0099424D" w:rsidRPr="00600F98" w:rsidRDefault="0099424D" w:rsidP="006E584A">
      <w:pPr>
        <w:widowControl/>
        <w:rPr>
          <w:rFonts w:cs="宋体"/>
          <w:color w:val="000000" w:themeColor="text1"/>
          <w:kern w:val="0"/>
          <w:szCs w:val="32"/>
        </w:rPr>
      </w:pPr>
      <w:r w:rsidRPr="00600F98">
        <w:rPr>
          <w:rFonts w:cs="宋体" w:hint="eastAsia"/>
          <w:color w:val="000000" w:themeColor="text1"/>
          <w:kern w:val="0"/>
          <w:szCs w:val="32"/>
        </w:rPr>
        <w:t>各镇人民政府，各街道办事处，各开发区管委会，市各委办局，市各直属单位：</w:t>
      </w:r>
    </w:p>
    <w:p w:rsidR="0099424D" w:rsidRPr="00600F98" w:rsidRDefault="00AE6AC9" w:rsidP="006E584A">
      <w:pPr>
        <w:widowControl/>
        <w:ind w:firstLineChars="200" w:firstLine="632"/>
        <w:rPr>
          <w:rFonts w:cs="宋体"/>
          <w:color w:val="000000" w:themeColor="text1"/>
          <w:kern w:val="0"/>
          <w:szCs w:val="32"/>
        </w:rPr>
      </w:pPr>
      <w:r w:rsidRPr="00600F98">
        <w:rPr>
          <w:rFonts w:cs="宋体" w:hint="eastAsia"/>
          <w:color w:val="000000" w:themeColor="text1"/>
          <w:kern w:val="0"/>
          <w:szCs w:val="32"/>
        </w:rPr>
        <w:t>现</w:t>
      </w:r>
      <w:r>
        <w:rPr>
          <w:rFonts w:cs="宋体" w:hint="eastAsia"/>
          <w:color w:val="000000" w:themeColor="text1"/>
          <w:kern w:val="0"/>
          <w:szCs w:val="32"/>
        </w:rPr>
        <w:t>将</w:t>
      </w:r>
      <w:r w:rsidR="0099424D" w:rsidRPr="00600F98">
        <w:rPr>
          <w:rFonts w:cs="宋体" w:hint="eastAsia"/>
          <w:color w:val="000000" w:themeColor="text1"/>
          <w:kern w:val="0"/>
          <w:szCs w:val="32"/>
        </w:rPr>
        <w:t>《江阴市政府投资基金管理暂行办法》印发给你们，请认真贯彻执行。</w:t>
      </w:r>
    </w:p>
    <w:p w:rsidR="006E584A" w:rsidRPr="00600F98" w:rsidRDefault="006E584A" w:rsidP="006E584A">
      <w:pPr>
        <w:widowControl/>
        <w:spacing w:line="500" w:lineRule="exact"/>
        <w:ind w:firstLineChars="200" w:firstLine="632"/>
        <w:rPr>
          <w:rFonts w:cs="宋体"/>
          <w:color w:val="000000" w:themeColor="text1"/>
          <w:kern w:val="0"/>
          <w:szCs w:val="32"/>
        </w:rPr>
      </w:pPr>
    </w:p>
    <w:p w:rsidR="006E584A" w:rsidRPr="00600F98" w:rsidRDefault="006E584A" w:rsidP="006E584A">
      <w:pPr>
        <w:widowControl/>
        <w:spacing w:line="500" w:lineRule="exact"/>
        <w:ind w:firstLineChars="200" w:firstLine="632"/>
        <w:rPr>
          <w:rFonts w:cs="宋体"/>
          <w:color w:val="000000" w:themeColor="text1"/>
          <w:kern w:val="0"/>
          <w:szCs w:val="32"/>
        </w:rPr>
      </w:pPr>
    </w:p>
    <w:p w:rsidR="0099424D" w:rsidRPr="00600F98" w:rsidRDefault="0099424D" w:rsidP="00CC0EED">
      <w:pPr>
        <w:pStyle w:val="a7"/>
        <w:kinsoku w:val="0"/>
        <w:overflowPunct w:val="0"/>
        <w:autoSpaceDE/>
        <w:autoSpaceDN/>
        <w:adjustRightInd/>
        <w:ind w:left="0" w:rightChars="295" w:right="932" w:firstLineChars="200" w:firstLine="632"/>
        <w:jc w:val="right"/>
        <w:rPr>
          <w:kern w:val="2"/>
        </w:rPr>
      </w:pPr>
      <w:r w:rsidRPr="00600F98">
        <w:rPr>
          <w:rFonts w:hint="eastAsia"/>
          <w:kern w:val="2"/>
        </w:rPr>
        <w:t>江阴市人民政府办公室</w:t>
      </w:r>
    </w:p>
    <w:p w:rsidR="0099424D" w:rsidRPr="00600F98" w:rsidRDefault="0099424D" w:rsidP="006E584A">
      <w:pPr>
        <w:widowControl/>
        <w:ind w:rightChars="400" w:right="1263"/>
        <w:jc w:val="right"/>
        <w:rPr>
          <w:rFonts w:cs="宋体"/>
          <w:color w:val="000000" w:themeColor="text1"/>
          <w:kern w:val="0"/>
          <w:szCs w:val="32"/>
        </w:rPr>
      </w:pPr>
      <w:r w:rsidRPr="00600F98">
        <w:rPr>
          <w:rFonts w:cs="宋体"/>
          <w:color w:val="000000" w:themeColor="text1"/>
          <w:kern w:val="0"/>
          <w:szCs w:val="32"/>
        </w:rPr>
        <w:t>2021</w:t>
      </w:r>
      <w:r w:rsidRPr="00600F98">
        <w:rPr>
          <w:rFonts w:cs="宋体"/>
          <w:color w:val="000000" w:themeColor="text1"/>
          <w:kern w:val="0"/>
          <w:szCs w:val="32"/>
        </w:rPr>
        <w:t>年</w:t>
      </w:r>
      <w:r w:rsidRPr="00600F98">
        <w:rPr>
          <w:rFonts w:cs="宋体"/>
          <w:color w:val="000000" w:themeColor="text1"/>
          <w:kern w:val="0"/>
          <w:szCs w:val="32"/>
        </w:rPr>
        <w:t>3</w:t>
      </w:r>
      <w:r w:rsidRPr="00600F98">
        <w:rPr>
          <w:rFonts w:cs="宋体"/>
          <w:color w:val="000000" w:themeColor="text1"/>
          <w:kern w:val="0"/>
          <w:szCs w:val="32"/>
        </w:rPr>
        <w:t>月</w:t>
      </w:r>
      <w:r w:rsidR="00CC0EED">
        <w:rPr>
          <w:rFonts w:cs="宋体" w:hint="eastAsia"/>
          <w:color w:val="000000" w:themeColor="text1"/>
          <w:kern w:val="0"/>
          <w:szCs w:val="32"/>
        </w:rPr>
        <w:t>11</w:t>
      </w:r>
      <w:r w:rsidRPr="00600F98">
        <w:rPr>
          <w:rFonts w:cs="宋体"/>
          <w:color w:val="000000" w:themeColor="text1"/>
          <w:kern w:val="0"/>
          <w:szCs w:val="32"/>
        </w:rPr>
        <w:t>日</w:t>
      </w:r>
    </w:p>
    <w:p w:rsidR="006E584A" w:rsidRPr="00600F98" w:rsidRDefault="0099424D" w:rsidP="006E584A">
      <w:pPr>
        <w:widowControl/>
        <w:ind w:firstLineChars="200" w:firstLine="632"/>
        <w:rPr>
          <w:rFonts w:eastAsia="方正小标宋_GBK" w:cs="宋体"/>
          <w:color w:val="000000" w:themeColor="text1"/>
          <w:kern w:val="0"/>
          <w:sz w:val="44"/>
          <w:szCs w:val="44"/>
        </w:rPr>
      </w:pPr>
      <w:r w:rsidRPr="00600F98">
        <w:rPr>
          <w:rFonts w:cs="宋体" w:hint="eastAsia"/>
          <w:color w:val="000000" w:themeColor="text1"/>
          <w:kern w:val="0"/>
          <w:szCs w:val="32"/>
        </w:rPr>
        <w:t>（此件公开发布）</w:t>
      </w:r>
      <w:r w:rsidR="006E584A" w:rsidRPr="00600F98">
        <w:rPr>
          <w:rFonts w:eastAsia="方正小标宋_GBK" w:cs="宋体"/>
          <w:color w:val="000000" w:themeColor="text1"/>
          <w:kern w:val="0"/>
          <w:sz w:val="44"/>
          <w:szCs w:val="44"/>
        </w:rPr>
        <w:br w:type="page"/>
      </w:r>
    </w:p>
    <w:p w:rsidR="00F92D71" w:rsidRPr="00600F98" w:rsidRDefault="007C6106" w:rsidP="006E584A">
      <w:pPr>
        <w:widowControl/>
        <w:jc w:val="center"/>
        <w:rPr>
          <w:rFonts w:eastAsia="方正小标宋_GBK" w:cs="宋体"/>
          <w:color w:val="000000" w:themeColor="text1"/>
          <w:kern w:val="0"/>
          <w:sz w:val="44"/>
          <w:szCs w:val="44"/>
        </w:rPr>
      </w:pPr>
      <w:r w:rsidRPr="00600F98">
        <w:rPr>
          <w:rFonts w:eastAsia="方正小标宋_GBK" w:cs="宋体" w:hint="eastAsia"/>
          <w:color w:val="000000" w:themeColor="text1"/>
          <w:kern w:val="0"/>
          <w:sz w:val="44"/>
          <w:szCs w:val="44"/>
        </w:rPr>
        <w:lastRenderedPageBreak/>
        <w:t>江阴市政府投资基金管理暂行办法</w:t>
      </w:r>
    </w:p>
    <w:p w:rsidR="006E584A" w:rsidRPr="00600F98" w:rsidRDefault="006E584A" w:rsidP="006E584A">
      <w:pPr>
        <w:widowControl/>
        <w:jc w:val="center"/>
        <w:rPr>
          <w:rFonts w:eastAsia="方正黑体_GBK" w:cs="宋体"/>
          <w:color w:val="000000" w:themeColor="text1"/>
          <w:kern w:val="0"/>
          <w:szCs w:val="32"/>
        </w:rPr>
      </w:pPr>
      <w:bookmarkStart w:id="0" w:name="_GoBack"/>
      <w:bookmarkEnd w:id="0"/>
    </w:p>
    <w:p w:rsidR="00F92D71" w:rsidRPr="00600F98" w:rsidRDefault="007C6106" w:rsidP="00733CCD">
      <w:pPr>
        <w:widowControl/>
        <w:spacing w:afterLines="30"/>
        <w:jc w:val="center"/>
        <w:rPr>
          <w:rFonts w:eastAsia="微软雅黑" w:cs="宋体"/>
          <w:color w:val="000000" w:themeColor="text1"/>
          <w:kern w:val="0"/>
          <w:sz w:val="16"/>
          <w:szCs w:val="16"/>
        </w:rPr>
      </w:pPr>
      <w:r w:rsidRPr="00600F98">
        <w:rPr>
          <w:rFonts w:eastAsia="方正黑体_GBK" w:cs="宋体" w:hint="eastAsia"/>
          <w:color w:val="000000" w:themeColor="text1"/>
          <w:kern w:val="0"/>
          <w:szCs w:val="32"/>
        </w:rPr>
        <w:t>第一章</w:t>
      </w:r>
      <w:r w:rsidR="006E584A" w:rsidRPr="00600F98">
        <w:rPr>
          <w:rFonts w:eastAsia="微软雅黑" w:cs="Times New Roman" w:hint="eastAsia"/>
          <w:color w:val="000000" w:themeColor="text1"/>
          <w:kern w:val="0"/>
          <w:sz w:val="36"/>
          <w:szCs w:val="36"/>
        </w:rPr>
        <w:t xml:space="preserve">  </w:t>
      </w:r>
      <w:r w:rsidRPr="00600F98">
        <w:rPr>
          <w:rFonts w:eastAsia="方正黑体_GBK" w:cs="宋体" w:hint="eastAsia"/>
          <w:color w:val="000000" w:themeColor="text1"/>
          <w:kern w:val="0"/>
          <w:szCs w:val="32"/>
        </w:rPr>
        <w:t>总</w:t>
      </w:r>
      <w:r w:rsidR="006E584A" w:rsidRPr="00600F98">
        <w:rPr>
          <w:rFonts w:eastAsia="方正黑体_GBK" w:cs="宋体" w:hint="eastAsia"/>
          <w:color w:val="000000" w:themeColor="text1"/>
          <w:kern w:val="0"/>
          <w:szCs w:val="32"/>
        </w:rPr>
        <w:t xml:space="preserve">  </w:t>
      </w:r>
      <w:r w:rsidRPr="00600F98">
        <w:rPr>
          <w:rFonts w:eastAsia="方正黑体_GBK" w:cs="宋体" w:hint="eastAsia"/>
          <w:color w:val="000000" w:themeColor="text1"/>
          <w:kern w:val="0"/>
          <w:szCs w:val="32"/>
        </w:rPr>
        <w:t>则</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第一条</w:t>
      </w:r>
      <w:r w:rsidR="006E584A" w:rsidRPr="00600F98">
        <w:rPr>
          <w:rFonts w:cs="宋体" w:hint="eastAsia"/>
          <w:color w:val="000000" w:themeColor="text1"/>
          <w:szCs w:val="32"/>
        </w:rPr>
        <w:t xml:space="preserve">  </w:t>
      </w:r>
      <w:r w:rsidRPr="00600F98">
        <w:rPr>
          <w:rFonts w:cs="宋体" w:hint="eastAsia"/>
          <w:color w:val="000000" w:themeColor="text1"/>
          <w:szCs w:val="32"/>
        </w:rPr>
        <w:t>为贯彻落实市委市政府决策部署，创新财政支持经济发展方式，发挥财政资金引导作用，提高财政资金使用效益，通过财政单独出资或与社会资本共同出资设立政府投资基金，采用股权投资等方式，引导各类社会资本投资经济社会发展的重点领域和薄弱环节。为进一步加强和规范政府投资基金的运作与管理，充分发挥财政资金引导效应，根据《政府投资基金暂行管理办法》（财预〔</w:t>
      </w:r>
      <w:r w:rsidRPr="00600F98">
        <w:rPr>
          <w:rFonts w:cs="宋体" w:hint="eastAsia"/>
          <w:color w:val="000000" w:themeColor="text1"/>
          <w:szCs w:val="32"/>
        </w:rPr>
        <w:t>2015</w:t>
      </w:r>
      <w:r w:rsidRPr="00600F98">
        <w:rPr>
          <w:rFonts w:cs="宋体" w:hint="eastAsia"/>
          <w:color w:val="000000" w:themeColor="text1"/>
          <w:szCs w:val="32"/>
        </w:rPr>
        <w:t>〕</w:t>
      </w:r>
      <w:r w:rsidRPr="00600F98">
        <w:rPr>
          <w:rFonts w:cs="宋体" w:hint="eastAsia"/>
          <w:color w:val="000000" w:themeColor="text1"/>
          <w:szCs w:val="32"/>
        </w:rPr>
        <w:t>210</w:t>
      </w:r>
      <w:r w:rsidRPr="00600F98">
        <w:rPr>
          <w:rFonts w:cs="宋体" w:hint="eastAsia"/>
          <w:color w:val="000000" w:themeColor="text1"/>
          <w:szCs w:val="32"/>
        </w:rPr>
        <w:t>号）</w:t>
      </w:r>
      <w:r w:rsidR="00A14018" w:rsidRPr="00600F98">
        <w:rPr>
          <w:rFonts w:cs="宋体" w:hint="eastAsia"/>
          <w:color w:val="000000" w:themeColor="text1"/>
          <w:szCs w:val="32"/>
        </w:rPr>
        <w:t>、《关于印发〈江苏省政府投资基金管理办法〉的通知》（苏</w:t>
      </w:r>
      <w:proofErr w:type="gramStart"/>
      <w:r w:rsidR="00A14018" w:rsidRPr="00600F98">
        <w:rPr>
          <w:rFonts w:cs="宋体" w:hint="eastAsia"/>
          <w:color w:val="000000" w:themeColor="text1"/>
          <w:szCs w:val="32"/>
        </w:rPr>
        <w:t>财基金</w:t>
      </w:r>
      <w:proofErr w:type="gramEnd"/>
      <w:r w:rsidR="00A14018" w:rsidRPr="00600F98">
        <w:rPr>
          <w:rFonts w:cs="宋体" w:hint="eastAsia"/>
          <w:color w:val="000000" w:themeColor="text1"/>
          <w:szCs w:val="32"/>
        </w:rPr>
        <w:t>〔</w:t>
      </w:r>
      <w:r w:rsidR="00A14018" w:rsidRPr="00600F98">
        <w:rPr>
          <w:rFonts w:cs="宋体" w:hint="eastAsia"/>
          <w:color w:val="000000" w:themeColor="text1"/>
          <w:szCs w:val="32"/>
        </w:rPr>
        <w:t>2019</w:t>
      </w:r>
      <w:r w:rsidR="00A14018" w:rsidRPr="00600F98">
        <w:rPr>
          <w:rFonts w:cs="宋体" w:hint="eastAsia"/>
          <w:color w:val="000000" w:themeColor="text1"/>
          <w:szCs w:val="32"/>
        </w:rPr>
        <w:t>〕</w:t>
      </w:r>
      <w:r w:rsidR="00A14018" w:rsidRPr="00600F98">
        <w:rPr>
          <w:rFonts w:cs="宋体" w:hint="eastAsia"/>
          <w:color w:val="000000" w:themeColor="text1"/>
          <w:szCs w:val="32"/>
        </w:rPr>
        <w:t>4</w:t>
      </w:r>
      <w:r w:rsidR="00A14018" w:rsidRPr="00600F98">
        <w:rPr>
          <w:rFonts w:cs="宋体" w:hint="eastAsia"/>
          <w:color w:val="000000" w:themeColor="text1"/>
          <w:szCs w:val="32"/>
        </w:rPr>
        <w:t>号）</w:t>
      </w:r>
      <w:r w:rsidRPr="00600F98">
        <w:rPr>
          <w:rFonts w:cs="宋体" w:hint="eastAsia"/>
          <w:color w:val="000000" w:themeColor="text1"/>
          <w:szCs w:val="32"/>
        </w:rPr>
        <w:t>、</w:t>
      </w:r>
      <w:r w:rsidR="008D7177" w:rsidRPr="00600F98">
        <w:rPr>
          <w:rFonts w:cs="宋体" w:hint="eastAsia"/>
          <w:color w:val="000000" w:themeColor="text1"/>
          <w:szCs w:val="32"/>
        </w:rPr>
        <w:t>《转发财政部关于加强政府投资基金管理提高财政出资效益的通知》（苏</w:t>
      </w:r>
      <w:proofErr w:type="gramStart"/>
      <w:r w:rsidR="008D7177" w:rsidRPr="00600F98">
        <w:rPr>
          <w:rFonts w:cs="宋体" w:hint="eastAsia"/>
          <w:color w:val="000000" w:themeColor="text1"/>
          <w:szCs w:val="32"/>
        </w:rPr>
        <w:t>财基金</w:t>
      </w:r>
      <w:proofErr w:type="gramEnd"/>
      <w:r w:rsidR="008D7177" w:rsidRPr="00600F98">
        <w:rPr>
          <w:rFonts w:cs="宋体" w:hint="eastAsia"/>
          <w:color w:val="000000" w:themeColor="text1"/>
          <w:szCs w:val="32"/>
        </w:rPr>
        <w:t>〔</w:t>
      </w:r>
      <w:r w:rsidR="008D7177" w:rsidRPr="00600F98">
        <w:rPr>
          <w:rFonts w:cs="宋体" w:hint="eastAsia"/>
          <w:color w:val="000000" w:themeColor="text1"/>
          <w:szCs w:val="32"/>
        </w:rPr>
        <w:t>2020</w:t>
      </w:r>
      <w:r w:rsidR="008D7177" w:rsidRPr="00600F98">
        <w:rPr>
          <w:rFonts w:cs="宋体" w:hint="eastAsia"/>
          <w:color w:val="000000" w:themeColor="text1"/>
          <w:szCs w:val="32"/>
        </w:rPr>
        <w:t>〕</w:t>
      </w:r>
      <w:r w:rsidR="008D7177" w:rsidRPr="00600F98">
        <w:rPr>
          <w:rFonts w:cs="宋体" w:hint="eastAsia"/>
          <w:color w:val="000000" w:themeColor="text1"/>
          <w:szCs w:val="32"/>
        </w:rPr>
        <w:t>2</w:t>
      </w:r>
      <w:r w:rsidR="008D7177" w:rsidRPr="00600F98">
        <w:rPr>
          <w:rFonts w:cs="宋体" w:hint="eastAsia"/>
          <w:color w:val="000000" w:themeColor="text1"/>
          <w:szCs w:val="32"/>
        </w:rPr>
        <w:t>号）</w:t>
      </w:r>
      <w:r w:rsidRPr="00600F98">
        <w:rPr>
          <w:rFonts w:cs="宋体" w:hint="eastAsia"/>
          <w:color w:val="000000" w:themeColor="text1"/>
          <w:szCs w:val="32"/>
        </w:rPr>
        <w:t>及无锡市《</w:t>
      </w:r>
      <w:r w:rsidR="00A14018" w:rsidRPr="00600F98">
        <w:rPr>
          <w:rFonts w:cs="宋体" w:hint="eastAsia"/>
          <w:color w:val="000000" w:themeColor="text1"/>
          <w:szCs w:val="32"/>
        </w:rPr>
        <w:t>市政府办公室</w:t>
      </w:r>
      <w:r w:rsidRPr="00600F98">
        <w:rPr>
          <w:rFonts w:cs="宋体" w:hint="eastAsia"/>
          <w:color w:val="000000" w:themeColor="text1"/>
          <w:szCs w:val="32"/>
        </w:rPr>
        <w:t>关于印发无锡市政府投资基金管理暂行办法的通知》（</w:t>
      </w:r>
      <w:proofErr w:type="gramStart"/>
      <w:r w:rsidRPr="00600F98">
        <w:rPr>
          <w:rFonts w:cs="宋体" w:hint="eastAsia"/>
          <w:color w:val="000000" w:themeColor="text1"/>
          <w:szCs w:val="32"/>
        </w:rPr>
        <w:t>锡政办</w:t>
      </w:r>
      <w:proofErr w:type="gramEnd"/>
      <w:r w:rsidRPr="00600F98">
        <w:rPr>
          <w:rFonts w:cs="宋体" w:hint="eastAsia"/>
          <w:color w:val="000000" w:themeColor="text1"/>
          <w:szCs w:val="32"/>
        </w:rPr>
        <w:t>发〔</w:t>
      </w:r>
      <w:r w:rsidRPr="00600F98">
        <w:rPr>
          <w:rFonts w:cs="宋体" w:hint="eastAsia"/>
          <w:color w:val="000000" w:themeColor="text1"/>
          <w:szCs w:val="32"/>
        </w:rPr>
        <w:t>2020</w:t>
      </w:r>
      <w:r w:rsidRPr="00600F98">
        <w:rPr>
          <w:rFonts w:cs="宋体" w:hint="eastAsia"/>
          <w:color w:val="000000" w:themeColor="text1"/>
          <w:szCs w:val="32"/>
        </w:rPr>
        <w:t>〕</w:t>
      </w:r>
      <w:r w:rsidRPr="00600F98">
        <w:rPr>
          <w:rFonts w:cs="宋体" w:hint="eastAsia"/>
          <w:color w:val="000000" w:themeColor="text1"/>
          <w:szCs w:val="32"/>
        </w:rPr>
        <w:t>76</w:t>
      </w:r>
      <w:r w:rsidRPr="00600F98">
        <w:rPr>
          <w:rFonts w:cs="宋体" w:hint="eastAsia"/>
          <w:color w:val="000000" w:themeColor="text1"/>
          <w:szCs w:val="32"/>
        </w:rPr>
        <w:t>号）等有关规定，特制定本办法。</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第二条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本办法所称政府投资基金，是指经市政府批准，由财政出资为主设立的市级综合性政府投资基金母基金（以下简称“基金”）。财政对各类股权投资基金的出资，通过基金统一实施。</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的投资方式以股权投资为主，在保证投资活动依法合</w:t>
      </w:r>
      <w:proofErr w:type="gramStart"/>
      <w:r w:rsidRPr="00600F98">
        <w:rPr>
          <w:rFonts w:cs="宋体" w:hint="eastAsia"/>
          <w:color w:val="000000" w:themeColor="text1"/>
          <w:szCs w:val="32"/>
        </w:rPr>
        <w:t>规</w:t>
      </w:r>
      <w:proofErr w:type="gramEnd"/>
      <w:r w:rsidRPr="00600F98">
        <w:rPr>
          <w:rFonts w:cs="宋体" w:hint="eastAsia"/>
          <w:color w:val="000000" w:themeColor="text1"/>
          <w:szCs w:val="32"/>
        </w:rPr>
        <w:t>的前提下，可以适当兼顾债权投资。</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lastRenderedPageBreak/>
        <w:t>财政出资是指市、镇（街道、园区）财政通过一般公共预算、政府性基金预算、国有资本经营预算等安排的资金，主要来源包括财政新增预算安排和专项资金</w:t>
      </w:r>
      <w:r w:rsidRPr="00600F98">
        <w:rPr>
          <w:rFonts w:cs="Times New Roman" w:hint="eastAsia"/>
          <w:color w:val="000000" w:themeColor="text1"/>
          <w:szCs w:val="32"/>
        </w:rPr>
        <w:t>“</w:t>
      </w:r>
      <w:r w:rsidRPr="00600F98">
        <w:rPr>
          <w:rFonts w:cs="宋体" w:hint="eastAsia"/>
          <w:color w:val="000000" w:themeColor="text1"/>
          <w:szCs w:val="32"/>
        </w:rPr>
        <w:t>拨改投</w:t>
      </w:r>
      <w:r w:rsidRPr="00600F98">
        <w:rPr>
          <w:rFonts w:cs="Times New Roman" w:hint="eastAsia"/>
          <w:color w:val="000000" w:themeColor="text1"/>
          <w:szCs w:val="32"/>
        </w:rPr>
        <w:t>”</w:t>
      </w:r>
      <w:r w:rsidRPr="00600F98">
        <w:rPr>
          <w:rFonts w:cs="宋体" w:hint="eastAsia"/>
          <w:color w:val="000000" w:themeColor="text1"/>
          <w:szCs w:val="32"/>
        </w:rPr>
        <w:t>改革资金、市镇（街道、园区）联动资金、收回再安排资金等。</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市财政局根据市政府授权行使政府出资人职责，统一扎口管理基金。</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第三条</w:t>
      </w:r>
      <w:r w:rsidR="006E584A" w:rsidRPr="00600F98">
        <w:rPr>
          <w:rFonts w:eastAsia="方正楷体_GBK" w:cs="宋体" w:hint="eastAsia"/>
          <w:color w:val="000000" w:themeColor="text1"/>
          <w:szCs w:val="32"/>
        </w:rPr>
        <w:t xml:space="preserve"> </w:t>
      </w:r>
      <w:r w:rsidR="006E584A" w:rsidRPr="00600F98">
        <w:rPr>
          <w:rFonts w:cs="Times New Roman" w:hint="eastAsia"/>
          <w:color w:val="000000" w:themeColor="text1"/>
          <w:szCs w:val="32"/>
        </w:rPr>
        <w:t xml:space="preserve"> </w:t>
      </w:r>
      <w:r w:rsidRPr="00600F98">
        <w:rPr>
          <w:rFonts w:cs="宋体" w:hint="eastAsia"/>
          <w:color w:val="000000" w:themeColor="text1"/>
          <w:szCs w:val="32"/>
        </w:rPr>
        <w:t>基金运作管理坚持政府引导、市场运作、规范管理、滚动发展的基本原则。</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第四条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基金投资运作应当以政策效果为首要目标，坚持落实国家、省、市重大决策部署，避免片面追求投资收益或对社会投资产生挤出效应，实行科学的运营管理、收益分配、利益让渡等机制。</w:t>
      </w:r>
    </w:p>
    <w:p w:rsidR="00F92D71" w:rsidRPr="00600F98" w:rsidRDefault="007C6106" w:rsidP="00733CCD">
      <w:pPr>
        <w:widowControl/>
        <w:spacing w:beforeLines="30" w:afterLines="30"/>
        <w:jc w:val="center"/>
        <w:rPr>
          <w:rFonts w:eastAsia="方正黑体_GBK" w:cs="宋体"/>
          <w:color w:val="000000" w:themeColor="text1"/>
          <w:kern w:val="0"/>
          <w:szCs w:val="32"/>
        </w:rPr>
      </w:pPr>
      <w:r w:rsidRPr="00600F98">
        <w:rPr>
          <w:rFonts w:eastAsia="方正黑体_GBK" w:cs="宋体" w:hint="eastAsia"/>
          <w:color w:val="000000" w:themeColor="text1"/>
          <w:kern w:val="0"/>
          <w:szCs w:val="32"/>
        </w:rPr>
        <w:t>第二章</w:t>
      </w:r>
      <w:r w:rsidR="006E584A" w:rsidRPr="00600F98">
        <w:rPr>
          <w:rFonts w:eastAsia="方正黑体_GBK" w:cs="宋体" w:hint="eastAsia"/>
          <w:color w:val="000000" w:themeColor="text1"/>
          <w:kern w:val="0"/>
          <w:szCs w:val="32"/>
        </w:rPr>
        <w:t xml:space="preserve">  </w:t>
      </w:r>
      <w:r w:rsidRPr="00600F98">
        <w:rPr>
          <w:rFonts w:eastAsia="方正黑体_GBK" w:cs="宋体" w:hint="eastAsia"/>
          <w:color w:val="000000" w:themeColor="text1"/>
          <w:kern w:val="0"/>
          <w:szCs w:val="32"/>
        </w:rPr>
        <w:t>管理架构及法律形式</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第五条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为保证基金设立的政策导向、提高投资决策的科学性，设立市政府</w:t>
      </w:r>
      <w:r w:rsidR="00305FF1" w:rsidRPr="00600F98">
        <w:rPr>
          <w:rFonts w:cs="宋体" w:hint="eastAsia"/>
          <w:color w:val="000000" w:themeColor="text1"/>
          <w:szCs w:val="32"/>
        </w:rPr>
        <w:t>投资</w:t>
      </w:r>
      <w:r w:rsidRPr="00600F98">
        <w:rPr>
          <w:rFonts w:cs="宋体" w:hint="eastAsia"/>
          <w:color w:val="000000" w:themeColor="text1"/>
          <w:szCs w:val="32"/>
        </w:rPr>
        <w:t>基金管理委员会（以下简称“基金管委会”），下设基金管理办公室（以下简称“基金办公室”）。</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第六条</w:t>
      </w:r>
      <w:r w:rsidR="006E584A" w:rsidRPr="00600F98">
        <w:rPr>
          <w:rFonts w:eastAsia="方正楷体_GBK" w:cs="宋体" w:hint="eastAsia"/>
          <w:color w:val="000000" w:themeColor="text1"/>
          <w:szCs w:val="32"/>
        </w:rPr>
        <w:t xml:space="preserve"> </w:t>
      </w:r>
      <w:r w:rsidR="006E584A" w:rsidRPr="00600F98">
        <w:rPr>
          <w:rFonts w:cs="Times New Roman" w:hint="eastAsia"/>
          <w:color w:val="000000" w:themeColor="text1"/>
          <w:szCs w:val="32"/>
        </w:rPr>
        <w:t xml:space="preserve"> </w:t>
      </w:r>
      <w:r w:rsidRPr="00600F98">
        <w:rPr>
          <w:rFonts w:cs="宋体" w:hint="eastAsia"/>
          <w:color w:val="000000" w:themeColor="text1"/>
          <w:szCs w:val="32"/>
        </w:rPr>
        <w:t>基金管委会主任由市政府分管领导（常务副市长）担任，成员包括市委组织部（人才办）、</w:t>
      </w:r>
      <w:r w:rsidR="008D7177" w:rsidRPr="00600F98">
        <w:rPr>
          <w:rFonts w:cs="宋体" w:hint="eastAsia"/>
          <w:color w:val="000000" w:themeColor="text1"/>
          <w:szCs w:val="32"/>
        </w:rPr>
        <w:t>宣传部、</w:t>
      </w:r>
      <w:r w:rsidRPr="00600F98">
        <w:rPr>
          <w:rFonts w:cs="宋体" w:hint="eastAsia"/>
          <w:color w:val="000000" w:themeColor="text1"/>
          <w:szCs w:val="32"/>
        </w:rPr>
        <w:t>市发展改革委、科技局、工业和信息化局</w:t>
      </w:r>
      <w:r w:rsidR="008E2318" w:rsidRPr="00600F98">
        <w:rPr>
          <w:rFonts w:cs="宋体" w:hint="eastAsia"/>
          <w:color w:val="000000" w:themeColor="text1"/>
          <w:szCs w:val="32"/>
        </w:rPr>
        <w:t>（地方金融监管局）</w:t>
      </w:r>
      <w:r w:rsidRPr="00600F98">
        <w:rPr>
          <w:rFonts w:cs="宋体" w:hint="eastAsia"/>
          <w:color w:val="000000" w:themeColor="text1"/>
          <w:szCs w:val="32"/>
        </w:rPr>
        <w:t>、财政局（国资办）、农业农村局、商务局、文体广电和旅游局、行政审批局、市场监管局、审计局等部门的相关负责人。</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lastRenderedPageBreak/>
        <w:t>基金管委会的职责包括：</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（一）审议修订基金重要管理制度；</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（二）审定基金资金筹集、收益处置、续期、清算等重大事项，审议基金的设立、调整、退出等事宜；</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（三）审议专项</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设立建议和市场化</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年度设立计划，按照“一事一议”原则对特定投资项目进行投资决策；</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（四）审议基金年度投资计划和工作总结；</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（五）对基金绩效评价工作进行监督；</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（六）其他应当由基金管委会决策的重大事项。</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第七条</w:t>
      </w:r>
      <w:r w:rsidR="006E584A" w:rsidRPr="00600F98">
        <w:rPr>
          <w:rFonts w:eastAsia="方正楷体_GBK" w:cs="宋体" w:hint="eastAsia"/>
          <w:color w:val="000000" w:themeColor="text1"/>
          <w:szCs w:val="32"/>
        </w:rPr>
        <w:t xml:space="preserve"> </w:t>
      </w:r>
      <w:r w:rsidR="006E584A" w:rsidRPr="00600F98">
        <w:rPr>
          <w:rFonts w:cs="Times New Roman" w:hint="eastAsia"/>
          <w:color w:val="000000" w:themeColor="text1"/>
          <w:szCs w:val="32"/>
        </w:rPr>
        <w:t xml:space="preserve"> </w:t>
      </w:r>
      <w:r w:rsidRPr="00600F98">
        <w:rPr>
          <w:rFonts w:cs="宋体" w:hint="eastAsia"/>
          <w:color w:val="000000" w:themeColor="text1"/>
          <w:szCs w:val="32"/>
        </w:rPr>
        <w:t>基金办公室设在市财政局，主任由市财政局主要负责人兼任。</w:t>
      </w:r>
    </w:p>
    <w:p w:rsidR="00F92D71" w:rsidRPr="00600F98" w:rsidRDefault="007C6106" w:rsidP="006E584A">
      <w:pPr>
        <w:overflowPunct w:val="0"/>
        <w:ind w:firstLineChars="200" w:firstLine="632"/>
        <w:rPr>
          <w:rFonts w:cs="宋体"/>
          <w:color w:val="000000" w:themeColor="text1"/>
          <w:spacing w:val="-2"/>
          <w:szCs w:val="32"/>
        </w:rPr>
      </w:pPr>
      <w:r w:rsidRPr="00600F98">
        <w:rPr>
          <w:rFonts w:cs="宋体" w:hint="eastAsia"/>
          <w:color w:val="000000" w:themeColor="text1"/>
          <w:szCs w:val="32"/>
        </w:rPr>
        <w:t>基</w:t>
      </w:r>
      <w:r w:rsidRPr="00600F98">
        <w:rPr>
          <w:rFonts w:cs="宋体" w:hint="eastAsia"/>
          <w:color w:val="000000" w:themeColor="text1"/>
          <w:spacing w:val="-2"/>
          <w:szCs w:val="32"/>
        </w:rPr>
        <w:t>金办公室负责基金的统筹规划和运营监督，主要职责包括：</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（一）贯彻落实基金管委会的决定；</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（二）牵头研究提出基金发展规划建议；</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（三）协调做好基金资金筹措工作；</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（四）审核批准基金合伙协议；</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（五）指导和监督基金管理人科学决策、规范管理；</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（六）督促和汇总基金管理人提出</w:t>
      </w:r>
      <w:r w:rsidR="00305FF1" w:rsidRPr="00600F98">
        <w:rPr>
          <w:rFonts w:cs="宋体" w:hint="eastAsia"/>
          <w:color w:val="000000" w:themeColor="text1"/>
          <w:szCs w:val="32"/>
        </w:rPr>
        <w:t>的</w:t>
      </w:r>
      <w:r w:rsidRPr="00600F98">
        <w:rPr>
          <w:rFonts w:cs="宋体" w:hint="eastAsia"/>
          <w:color w:val="000000" w:themeColor="text1"/>
          <w:szCs w:val="32"/>
        </w:rPr>
        <w:t>基金投资计划、总结等；</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（七）制定基金监督检查、绩效评价等制度并组织实施。</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第八条</w:t>
      </w:r>
      <w:r w:rsidR="006E584A" w:rsidRPr="00600F98">
        <w:rPr>
          <w:rFonts w:eastAsia="方正楷体_GBK" w:cs="宋体" w:hint="eastAsia"/>
          <w:color w:val="000000" w:themeColor="text1"/>
          <w:szCs w:val="32"/>
        </w:rPr>
        <w:t xml:space="preserve"> </w:t>
      </w:r>
      <w:r w:rsidR="006E584A" w:rsidRPr="00600F98">
        <w:rPr>
          <w:rFonts w:cs="宋体" w:hint="eastAsia"/>
          <w:color w:val="000000" w:themeColor="text1"/>
          <w:szCs w:val="32"/>
        </w:rPr>
        <w:t xml:space="preserve"> </w:t>
      </w:r>
      <w:r w:rsidRPr="00600F98">
        <w:rPr>
          <w:rFonts w:cs="宋体" w:hint="eastAsia"/>
          <w:color w:val="000000" w:themeColor="text1"/>
          <w:szCs w:val="32"/>
        </w:rPr>
        <w:t>基金管委会成员单位及其他相关行业主管部门应结合部门职能，加强基金对接服务和政策联动。</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市财政局（市国资办）负责筹措和拨付财政出资资金，牵头</w:t>
      </w:r>
      <w:r w:rsidRPr="00600F98">
        <w:rPr>
          <w:rFonts w:cs="宋体" w:hint="eastAsia"/>
          <w:color w:val="000000" w:themeColor="text1"/>
          <w:szCs w:val="32"/>
        </w:rPr>
        <w:lastRenderedPageBreak/>
        <w:t>拟定基金管理办法等相关制度，做好政策指导和统筹协调等工作，指导和推动国有企业参与基金，推动国有投资机构协同投资等相关工作。</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市委组织部（人才办）、</w:t>
      </w:r>
      <w:r w:rsidR="008D7177" w:rsidRPr="00600F98">
        <w:rPr>
          <w:rFonts w:cs="宋体" w:hint="eastAsia"/>
          <w:color w:val="000000" w:themeColor="text1"/>
          <w:szCs w:val="32"/>
        </w:rPr>
        <w:t>宣传部、</w:t>
      </w:r>
      <w:r w:rsidRPr="00600F98">
        <w:rPr>
          <w:rFonts w:cs="宋体" w:hint="eastAsia"/>
          <w:color w:val="000000" w:themeColor="text1"/>
          <w:szCs w:val="32"/>
        </w:rPr>
        <w:t>市发展改革委及科技局、</w:t>
      </w:r>
      <w:r w:rsidR="008E2318" w:rsidRPr="00600F98">
        <w:rPr>
          <w:rFonts w:cs="宋体" w:hint="eastAsia"/>
          <w:color w:val="000000" w:themeColor="text1"/>
          <w:szCs w:val="32"/>
        </w:rPr>
        <w:t>工业和信息化局（地方金融监管局）</w:t>
      </w:r>
      <w:r w:rsidRPr="00600F98">
        <w:rPr>
          <w:rFonts w:cs="宋体" w:hint="eastAsia"/>
          <w:color w:val="000000" w:themeColor="text1"/>
          <w:szCs w:val="32"/>
        </w:rPr>
        <w:t>、农业农村局、商务局、文体广电和旅游局、市场监管局等行业主管部门，围绕我市经济发展战略和产业政策导向，根据行业特点和需要，研究提出</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设立建议，定期征集企业、项目投资需求，加强基金和项目对接服务，加强支持政策联动。</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市行政审批局、市场监管局负责建立基金登记注册“绿色通道”，依法为基金及其投资的</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注册落户提供便捷服务。</w:t>
      </w:r>
    </w:p>
    <w:p w:rsidR="00F92D71" w:rsidRPr="00600F98" w:rsidRDefault="00B854ED" w:rsidP="006E584A">
      <w:pPr>
        <w:overflowPunct w:val="0"/>
        <w:ind w:firstLineChars="200" w:firstLine="632"/>
        <w:rPr>
          <w:rFonts w:cs="宋体"/>
          <w:color w:val="000000" w:themeColor="text1"/>
          <w:szCs w:val="32"/>
        </w:rPr>
      </w:pPr>
      <w:r>
        <w:rPr>
          <w:rFonts w:cs="宋体" w:hint="eastAsia"/>
          <w:color w:val="000000" w:themeColor="text1"/>
          <w:szCs w:val="32"/>
        </w:rPr>
        <w:t>市</w:t>
      </w:r>
      <w:r w:rsidR="008E2318" w:rsidRPr="00600F98">
        <w:rPr>
          <w:rFonts w:cs="宋体" w:hint="eastAsia"/>
          <w:color w:val="000000" w:themeColor="text1"/>
          <w:szCs w:val="32"/>
        </w:rPr>
        <w:t>工业和信息化局（地方金融监管局）</w:t>
      </w:r>
      <w:r w:rsidR="007C6106" w:rsidRPr="00600F98">
        <w:rPr>
          <w:rFonts w:cs="宋体" w:hint="eastAsia"/>
          <w:color w:val="000000" w:themeColor="text1"/>
          <w:szCs w:val="32"/>
        </w:rPr>
        <w:t>负责协调金融机构，通过“投贷保联动”等形式促进基金投资效果放大；负责协调做好基金登记备案等工作。</w:t>
      </w:r>
    </w:p>
    <w:p w:rsidR="00F92D71" w:rsidRPr="00600F98" w:rsidRDefault="007C6106" w:rsidP="006E584A">
      <w:pPr>
        <w:overflowPunct w:val="0"/>
        <w:ind w:firstLineChars="200" w:firstLine="632"/>
        <w:rPr>
          <w:rFonts w:cs="Times New Roman"/>
          <w:color w:val="000000" w:themeColor="text1"/>
          <w:szCs w:val="32"/>
        </w:rPr>
      </w:pPr>
      <w:r w:rsidRPr="00600F98">
        <w:rPr>
          <w:rFonts w:cs="宋体" w:hint="eastAsia"/>
          <w:color w:val="000000" w:themeColor="text1"/>
          <w:szCs w:val="32"/>
        </w:rPr>
        <w:t>市审计局负责对基金进行审计、监督。</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第九条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基金采用有限合伙制组织形式，执行私</w:t>
      </w:r>
      <w:proofErr w:type="gramStart"/>
      <w:r w:rsidRPr="00600F98">
        <w:rPr>
          <w:rFonts w:cs="宋体" w:hint="eastAsia"/>
          <w:color w:val="000000" w:themeColor="text1"/>
          <w:szCs w:val="32"/>
        </w:rPr>
        <w:t>募股权投资</w:t>
      </w:r>
      <w:proofErr w:type="gramEnd"/>
      <w:r w:rsidRPr="00600F98">
        <w:rPr>
          <w:rFonts w:cs="宋体" w:hint="eastAsia"/>
          <w:color w:val="000000" w:themeColor="text1"/>
          <w:szCs w:val="32"/>
        </w:rPr>
        <w:t>基金的行业管理要求和相关政策法规，实行市场化运作、专业化管理。</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第十条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市财政局为基金的有限合伙人，以出资额为限承担有限责任，依法不参与基金的经营管理业务。</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第十一条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坚持程序简洁、规范高效原则，通过公开征集、重点谈判、单一磋商等方式征集，综合考虑募资能力、团队业绩、</w:t>
      </w:r>
      <w:r w:rsidRPr="00600F98">
        <w:rPr>
          <w:rFonts w:cs="宋体" w:hint="eastAsia"/>
          <w:color w:val="000000" w:themeColor="text1"/>
          <w:szCs w:val="32"/>
        </w:rPr>
        <w:lastRenderedPageBreak/>
        <w:t>专业特长、出资实力等因素，由基金办公室择优选择基金管理人，基金管理人按照规定的条件和程序确定</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的管理人。</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申请基金合作的专业投资机构原则上应当具备如下基本条件：</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（一）在中华人民共和国境内依法设立，认缴资本不低于</w:t>
      </w:r>
      <w:r w:rsidRPr="00600F98">
        <w:rPr>
          <w:rFonts w:cs="宋体" w:hint="eastAsia"/>
          <w:color w:val="000000" w:themeColor="text1"/>
          <w:szCs w:val="32"/>
        </w:rPr>
        <w:t>1000</w:t>
      </w:r>
      <w:r w:rsidRPr="00600F98">
        <w:rPr>
          <w:rFonts w:cs="宋体" w:hint="eastAsia"/>
          <w:color w:val="000000" w:themeColor="text1"/>
          <w:szCs w:val="32"/>
        </w:rPr>
        <w:t>万元人民币，具有私</w:t>
      </w:r>
      <w:proofErr w:type="gramStart"/>
      <w:r w:rsidRPr="00600F98">
        <w:rPr>
          <w:rFonts w:cs="宋体" w:hint="eastAsia"/>
          <w:color w:val="000000" w:themeColor="text1"/>
          <w:szCs w:val="32"/>
        </w:rPr>
        <w:t>募股权投资</w:t>
      </w:r>
      <w:proofErr w:type="gramEnd"/>
      <w:r w:rsidRPr="00600F98">
        <w:rPr>
          <w:rFonts w:cs="宋体" w:hint="eastAsia"/>
          <w:color w:val="000000" w:themeColor="text1"/>
          <w:szCs w:val="32"/>
        </w:rPr>
        <w:t>基金相关登记备案资质；</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（二）具有健全的投资管理、风险控制、财务管理、项目遴选和投资决策机制</w:t>
      </w:r>
      <w:r w:rsidR="002D09B4" w:rsidRPr="00600F98">
        <w:rPr>
          <w:rFonts w:cs="宋体" w:hint="eastAsia"/>
          <w:color w:val="000000" w:themeColor="text1"/>
          <w:szCs w:val="32"/>
        </w:rPr>
        <w:t>，</w:t>
      </w:r>
      <w:r w:rsidRPr="00600F98">
        <w:rPr>
          <w:rFonts w:cs="宋体" w:hint="eastAsia"/>
          <w:color w:val="000000" w:themeColor="text1"/>
          <w:szCs w:val="32"/>
        </w:rPr>
        <w:t>原则上基金管理人在拟设基金中的认缴出资比例不低于基金认缴规模的</w:t>
      </w:r>
      <w:r w:rsidRPr="00600F98">
        <w:rPr>
          <w:rFonts w:cs="宋体" w:hint="eastAsia"/>
          <w:color w:val="000000" w:themeColor="text1"/>
          <w:szCs w:val="32"/>
        </w:rPr>
        <w:t>1%</w:t>
      </w:r>
      <w:r w:rsidRPr="00600F98">
        <w:rPr>
          <w:rFonts w:cs="宋体" w:hint="eastAsia"/>
          <w:color w:val="000000" w:themeColor="text1"/>
          <w:szCs w:val="32"/>
        </w:rPr>
        <w:t>；</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（三）团队成员包括产业、金融、财务、法律等复合型人才，至少有</w:t>
      </w:r>
      <w:r w:rsidRPr="00600F98">
        <w:rPr>
          <w:rFonts w:cs="宋体" w:hint="eastAsia"/>
          <w:color w:val="000000" w:themeColor="text1"/>
          <w:szCs w:val="32"/>
        </w:rPr>
        <w:t>3</w:t>
      </w:r>
      <w:r w:rsidRPr="00600F98">
        <w:rPr>
          <w:rFonts w:cs="宋体" w:hint="eastAsia"/>
          <w:color w:val="000000" w:themeColor="text1"/>
          <w:szCs w:val="32"/>
        </w:rPr>
        <w:t>名具备</w:t>
      </w:r>
      <w:r w:rsidRPr="00600F98">
        <w:rPr>
          <w:rFonts w:cs="宋体" w:hint="eastAsia"/>
          <w:color w:val="000000" w:themeColor="text1"/>
          <w:szCs w:val="32"/>
        </w:rPr>
        <w:t>3</w:t>
      </w:r>
      <w:r w:rsidRPr="00600F98">
        <w:rPr>
          <w:rFonts w:cs="宋体" w:hint="eastAsia"/>
          <w:color w:val="000000" w:themeColor="text1"/>
          <w:szCs w:val="32"/>
        </w:rPr>
        <w:t>年以上股权投资或股权基金管理工作经验的高级管理人员，且至少有</w:t>
      </w:r>
      <w:r w:rsidRPr="00600F98">
        <w:rPr>
          <w:rFonts w:cs="宋体" w:hint="eastAsia"/>
          <w:color w:val="000000" w:themeColor="text1"/>
          <w:szCs w:val="32"/>
        </w:rPr>
        <w:t>3</w:t>
      </w:r>
      <w:r w:rsidRPr="00600F98">
        <w:rPr>
          <w:rFonts w:cs="宋体" w:hint="eastAsia"/>
          <w:color w:val="000000" w:themeColor="text1"/>
          <w:szCs w:val="32"/>
        </w:rPr>
        <w:t>个投资成功案例</w:t>
      </w:r>
      <w:r w:rsidR="002D09B4" w:rsidRPr="00600F98">
        <w:rPr>
          <w:rFonts w:cs="宋体" w:hint="eastAsia"/>
          <w:color w:val="000000" w:themeColor="text1"/>
          <w:szCs w:val="32"/>
        </w:rPr>
        <w:t>；</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（四）有相应的资金募集能力和投资对象管理咨询（创业辅导）等增值服务能力；</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（五）基金核心团队成员具有良好的职业信誉和专业能力，最近</w:t>
      </w:r>
      <w:r w:rsidRPr="00600F98">
        <w:rPr>
          <w:rFonts w:cs="宋体" w:hint="eastAsia"/>
          <w:color w:val="000000" w:themeColor="text1"/>
          <w:szCs w:val="32"/>
        </w:rPr>
        <w:t>3</w:t>
      </w:r>
      <w:r w:rsidRPr="00600F98">
        <w:rPr>
          <w:rFonts w:cs="宋体" w:hint="eastAsia"/>
          <w:color w:val="000000" w:themeColor="text1"/>
          <w:szCs w:val="32"/>
        </w:rPr>
        <w:t>年无重大违法违规行为；</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（六）已募集或取得认缴出资意向规模达到拟设基金总规模</w:t>
      </w:r>
      <w:r w:rsidRPr="00600F98">
        <w:rPr>
          <w:rFonts w:cs="宋体" w:hint="eastAsia"/>
          <w:color w:val="000000" w:themeColor="text1"/>
          <w:szCs w:val="32"/>
        </w:rPr>
        <w:t>30%</w:t>
      </w:r>
      <w:r w:rsidRPr="00600F98">
        <w:rPr>
          <w:rFonts w:cs="宋体" w:hint="eastAsia"/>
          <w:color w:val="000000" w:themeColor="text1"/>
          <w:szCs w:val="32"/>
        </w:rPr>
        <w:t>的予以优先准入；</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（七）自觉执行本办法相关规定，严格履行基金协议约定条款，及时报告投资运作情况。</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第十二条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基金管理人执行投资管理业务，应当服务全市经济社会发展大局，贯彻市委、市政府的决策部署，接受基金管委</w:t>
      </w:r>
      <w:r w:rsidRPr="00600F98">
        <w:rPr>
          <w:rFonts w:cs="宋体" w:hint="eastAsia"/>
          <w:color w:val="000000" w:themeColor="text1"/>
          <w:szCs w:val="32"/>
        </w:rPr>
        <w:lastRenderedPageBreak/>
        <w:t>会、基金办公室的指导和监督，主要职责包括：</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（一）负责对外投资、投后管理、退出、清算等日常经营管理工作，按照基金协议的约定享有权利、承担义务；</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（二）严格执行法律法规和国家、省、市基金管理制度，围绕目标定位和政策功能，落实政策目标，有效发挥引导放大、资源集聚和资本供给等作用，支持创新创业、产业升级和重点领域发展；</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（三）对于需要“一事一议”的特定投资项目，由基金管理人负责项目尽职调查，提出投资方案，</w:t>
      </w:r>
      <w:proofErr w:type="gramStart"/>
      <w:r w:rsidRPr="00600F98">
        <w:rPr>
          <w:rFonts w:cs="宋体" w:hint="eastAsia"/>
          <w:color w:val="000000" w:themeColor="text1"/>
          <w:szCs w:val="32"/>
        </w:rPr>
        <w:t>报基金</w:t>
      </w:r>
      <w:proofErr w:type="gramEnd"/>
      <w:r w:rsidRPr="00600F98">
        <w:rPr>
          <w:rFonts w:cs="宋体" w:hint="eastAsia"/>
          <w:color w:val="000000" w:themeColor="text1"/>
          <w:szCs w:val="32"/>
        </w:rPr>
        <w:t>管委会决策，并落实基金管委会相关决议</w:t>
      </w:r>
      <w:r w:rsidR="002D09B4" w:rsidRPr="00600F98">
        <w:rPr>
          <w:rFonts w:cs="宋体" w:hint="eastAsia"/>
          <w:color w:val="000000" w:themeColor="text1"/>
          <w:szCs w:val="32"/>
        </w:rPr>
        <w:t>；</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（四）建立规范高效的投资决策机制、风险控制机制和基金治理体系，促进基金高效运作和规范管理；</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（五）加强对子基金的投后管理，实行统一的信息管理和绩效考核等制度，监督</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建立完善投资管理制度和风险管理体系，规范内部控制和工作流程，督促所投子基金和项目达成预期目标，提高基金运作整体成效；</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（六）定期报告投资情况、基金运营、投资损益和整体绩效等情况；</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（七）基金管委会及基金办公室明确的其他事项。</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第十三条</w:t>
      </w:r>
      <w:r w:rsidR="006E584A" w:rsidRPr="00600F98">
        <w:rPr>
          <w:rFonts w:cs="Times New Roman" w:hint="eastAsia"/>
          <w:color w:val="000000" w:themeColor="text1"/>
          <w:szCs w:val="32"/>
        </w:rPr>
        <w:t xml:space="preserve"> </w:t>
      </w:r>
      <w:r w:rsidR="006E584A" w:rsidRPr="00600F98">
        <w:rPr>
          <w:rFonts w:cs="宋体" w:hint="eastAsia"/>
          <w:color w:val="000000" w:themeColor="text1"/>
          <w:szCs w:val="32"/>
        </w:rPr>
        <w:t xml:space="preserve"> </w:t>
      </w:r>
      <w:r w:rsidRPr="00600F98">
        <w:rPr>
          <w:rFonts w:cs="宋体" w:hint="eastAsia"/>
          <w:color w:val="000000" w:themeColor="text1"/>
          <w:szCs w:val="32"/>
        </w:rPr>
        <w:t>基金业绩奖励比例和管理费率等根据基金功能定位、运作目标和市场化程度，参照市场通行惯例确定，并与基金运作绩效挂钩。</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lastRenderedPageBreak/>
        <w:t>第十四条</w:t>
      </w:r>
      <w:r w:rsidR="006E584A" w:rsidRPr="00600F98">
        <w:rPr>
          <w:rFonts w:cs="Times New Roman" w:hint="eastAsia"/>
          <w:color w:val="000000" w:themeColor="text1"/>
          <w:szCs w:val="32"/>
        </w:rPr>
        <w:t xml:space="preserve"> </w:t>
      </w:r>
      <w:r w:rsidR="006E584A" w:rsidRPr="00600F98">
        <w:rPr>
          <w:rFonts w:cs="宋体" w:hint="eastAsia"/>
          <w:color w:val="000000" w:themeColor="text1"/>
          <w:szCs w:val="32"/>
        </w:rPr>
        <w:t xml:space="preserve"> </w:t>
      </w:r>
      <w:r w:rsidRPr="00600F98">
        <w:rPr>
          <w:rFonts w:cs="宋体" w:hint="eastAsia"/>
          <w:color w:val="000000" w:themeColor="text1"/>
          <w:szCs w:val="32"/>
        </w:rPr>
        <w:t>基金管理人应确保在基金协议中明确体现本办法要求，对违反相关协议约定的基金管理人，应当建立扣减收益分成、提请清算并依法追究责任等约束机制。</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第十五条</w:t>
      </w:r>
      <w:r w:rsidR="006E584A" w:rsidRPr="00600F98">
        <w:rPr>
          <w:rFonts w:eastAsia="方正楷体_GBK" w:cs="Times New Roman" w:hint="eastAsia"/>
          <w:color w:val="000000" w:themeColor="text1"/>
          <w:szCs w:val="32"/>
        </w:rPr>
        <w:t xml:space="preserve"> </w:t>
      </w:r>
      <w:r w:rsidR="006E584A" w:rsidRPr="00600F98">
        <w:rPr>
          <w:rFonts w:cs="宋体" w:hint="eastAsia"/>
          <w:color w:val="000000" w:themeColor="text1"/>
          <w:szCs w:val="32"/>
        </w:rPr>
        <w:t xml:space="preserve"> </w:t>
      </w:r>
      <w:r w:rsidRPr="00600F98">
        <w:rPr>
          <w:rFonts w:cs="宋体" w:hint="eastAsia"/>
          <w:color w:val="000000" w:themeColor="text1"/>
          <w:szCs w:val="32"/>
        </w:rPr>
        <w:t>基金应选</w:t>
      </w:r>
      <w:proofErr w:type="gramStart"/>
      <w:r w:rsidRPr="00600F98">
        <w:rPr>
          <w:rFonts w:cs="宋体" w:hint="eastAsia"/>
          <w:color w:val="000000" w:themeColor="text1"/>
          <w:szCs w:val="32"/>
        </w:rPr>
        <w:t>择一家</w:t>
      </w:r>
      <w:proofErr w:type="gramEnd"/>
      <w:r w:rsidRPr="00600F98">
        <w:rPr>
          <w:rFonts w:cs="宋体" w:hint="eastAsia"/>
          <w:color w:val="000000" w:themeColor="text1"/>
          <w:szCs w:val="32"/>
        </w:rPr>
        <w:t>符合条件的江阴市域范围内的商业银行进行托管。托管银行按照有关规定及托管协议开展业务，负责账户管理、资金结算、资产保管等事务，对投资活动实施动态监管。托管银行应当在每季度结束后</w:t>
      </w:r>
      <w:r w:rsidRPr="00600F98">
        <w:rPr>
          <w:rFonts w:cs="宋体" w:hint="eastAsia"/>
          <w:color w:val="000000" w:themeColor="text1"/>
          <w:szCs w:val="32"/>
        </w:rPr>
        <w:t>10</w:t>
      </w:r>
      <w:r w:rsidRPr="00600F98">
        <w:rPr>
          <w:rFonts w:cs="宋体" w:hint="eastAsia"/>
          <w:color w:val="000000" w:themeColor="text1"/>
          <w:szCs w:val="32"/>
        </w:rPr>
        <w:t>日内向基金办公室、基金管理人报送季度资金托管报告，并在每个会计年度结束后</w:t>
      </w:r>
      <w:r w:rsidRPr="00600F98">
        <w:rPr>
          <w:rFonts w:cs="宋体" w:hint="eastAsia"/>
          <w:color w:val="000000" w:themeColor="text1"/>
          <w:szCs w:val="32"/>
        </w:rPr>
        <w:t>1</w:t>
      </w:r>
      <w:r w:rsidRPr="00600F98">
        <w:rPr>
          <w:rFonts w:cs="宋体" w:hint="eastAsia"/>
          <w:color w:val="000000" w:themeColor="text1"/>
          <w:szCs w:val="32"/>
        </w:rPr>
        <w:t>个月内报送上一年度的资金托管报告。发现资金出现异常流动应随时报告。</w:t>
      </w:r>
    </w:p>
    <w:p w:rsidR="00F92D71" w:rsidRPr="00600F98" w:rsidRDefault="007C6106" w:rsidP="00733CCD">
      <w:pPr>
        <w:widowControl/>
        <w:spacing w:beforeLines="30" w:afterLines="30"/>
        <w:jc w:val="center"/>
        <w:rPr>
          <w:rFonts w:eastAsia="方正黑体_GBK" w:cs="宋体"/>
          <w:color w:val="000000" w:themeColor="text1"/>
          <w:kern w:val="0"/>
          <w:szCs w:val="32"/>
        </w:rPr>
      </w:pPr>
      <w:r w:rsidRPr="00600F98">
        <w:rPr>
          <w:rFonts w:eastAsia="方正黑体_GBK" w:cs="宋体" w:hint="eastAsia"/>
          <w:color w:val="000000" w:themeColor="text1"/>
          <w:kern w:val="0"/>
          <w:szCs w:val="32"/>
        </w:rPr>
        <w:t>第三章</w:t>
      </w:r>
      <w:r w:rsidR="006E584A" w:rsidRPr="00600F98">
        <w:rPr>
          <w:rFonts w:eastAsia="方正黑体_GBK" w:cs="宋体" w:hint="eastAsia"/>
          <w:color w:val="000000" w:themeColor="text1"/>
          <w:kern w:val="0"/>
          <w:szCs w:val="32"/>
        </w:rPr>
        <w:t xml:space="preserve">  </w:t>
      </w:r>
      <w:r w:rsidRPr="00600F98">
        <w:rPr>
          <w:rFonts w:eastAsia="方正黑体_GBK" w:cs="宋体" w:hint="eastAsia"/>
          <w:color w:val="000000" w:themeColor="text1"/>
          <w:kern w:val="0"/>
          <w:szCs w:val="32"/>
        </w:rPr>
        <w:t>投资范围与运作方式</w:t>
      </w:r>
    </w:p>
    <w:p w:rsidR="00F92D71" w:rsidRPr="00600F98" w:rsidRDefault="007C6106" w:rsidP="006E584A">
      <w:pPr>
        <w:overflowPunct w:val="0"/>
        <w:ind w:firstLineChars="200" w:firstLine="632"/>
        <w:contextualSpacing/>
        <w:rPr>
          <w:rFonts w:cs="宋体"/>
          <w:color w:val="000000" w:themeColor="text1"/>
          <w:szCs w:val="32"/>
        </w:rPr>
      </w:pPr>
      <w:r w:rsidRPr="00600F98">
        <w:rPr>
          <w:rFonts w:eastAsia="方正楷体_GBK" w:cs="宋体" w:hint="eastAsia"/>
          <w:color w:val="000000" w:themeColor="text1"/>
          <w:szCs w:val="32"/>
        </w:rPr>
        <w:t>第十六条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基金应当体现国家、省、市宏观政策、产业政策和重点发展战略，围绕我市经济社会高质量发展，主要投向支持信息化和工业化“两化融合”、先进制造业和现代服务业“两业融合”</w:t>
      </w:r>
      <w:r w:rsidR="008E2318" w:rsidRPr="00600F98">
        <w:rPr>
          <w:rFonts w:cs="宋体" w:hint="eastAsia"/>
          <w:color w:val="000000" w:themeColor="text1"/>
          <w:szCs w:val="32"/>
        </w:rPr>
        <w:t>以及农村一二三产业融合发展</w:t>
      </w:r>
      <w:r w:rsidRPr="00600F98">
        <w:rPr>
          <w:rFonts w:cs="宋体" w:hint="eastAsia"/>
          <w:color w:val="000000" w:themeColor="text1"/>
          <w:szCs w:val="32"/>
        </w:rPr>
        <w:t>，加快高端纺织服装、石化新材料、金属新材料等</w:t>
      </w:r>
      <w:r w:rsidRPr="00600F98">
        <w:rPr>
          <w:rFonts w:cs="宋体" w:hint="eastAsia"/>
          <w:color w:val="000000" w:themeColor="text1"/>
          <w:szCs w:val="32"/>
        </w:rPr>
        <w:t>3</w:t>
      </w:r>
      <w:r w:rsidR="008D7177" w:rsidRPr="00600F98">
        <w:rPr>
          <w:rFonts w:cs="宋体" w:hint="eastAsia"/>
          <w:color w:val="000000" w:themeColor="text1"/>
          <w:szCs w:val="32"/>
        </w:rPr>
        <w:t>个</w:t>
      </w:r>
      <w:r w:rsidRPr="00600F98">
        <w:rPr>
          <w:rFonts w:cs="宋体" w:hint="eastAsia"/>
          <w:color w:val="000000" w:themeColor="text1"/>
          <w:szCs w:val="32"/>
        </w:rPr>
        <w:t>千亿级支柱产业链智能化改造、数字化升级，大力发展新能源、集成电路、高端装备、生物医药等</w:t>
      </w:r>
      <w:r w:rsidRPr="00600F98">
        <w:rPr>
          <w:rFonts w:cs="宋体" w:hint="eastAsia"/>
          <w:color w:val="000000" w:themeColor="text1"/>
          <w:szCs w:val="32"/>
        </w:rPr>
        <w:t>4</w:t>
      </w:r>
      <w:r w:rsidRPr="00600F98">
        <w:rPr>
          <w:rFonts w:cs="宋体" w:hint="eastAsia"/>
          <w:color w:val="000000" w:themeColor="text1"/>
          <w:szCs w:val="32"/>
        </w:rPr>
        <w:t>个战略性新兴产业集群，聚焦</w:t>
      </w:r>
      <w:r w:rsidRPr="00600F98">
        <w:rPr>
          <w:rFonts w:cs="宋体" w:hint="eastAsia"/>
          <w:color w:val="000000" w:themeColor="text1"/>
          <w:szCs w:val="32"/>
        </w:rPr>
        <w:t>5G</w:t>
      </w:r>
      <w:r w:rsidRPr="00600F98">
        <w:rPr>
          <w:rFonts w:cs="宋体" w:hint="eastAsia"/>
          <w:color w:val="000000" w:themeColor="text1"/>
          <w:szCs w:val="32"/>
        </w:rPr>
        <w:t>通信、智能制造、节能环保、现代物流、</w:t>
      </w:r>
      <w:proofErr w:type="gramStart"/>
      <w:r w:rsidRPr="00600F98">
        <w:rPr>
          <w:rFonts w:cs="宋体" w:hint="eastAsia"/>
          <w:color w:val="000000" w:themeColor="text1"/>
          <w:szCs w:val="32"/>
        </w:rPr>
        <w:t>健康文旅</w:t>
      </w:r>
      <w:proofErr w:type="gramEnd"/>
      <w:r w:rsidRPr="00600F98">
        <w:rPr>
          <w:rFonts w:cs="宋体" w:hint="eastAsia"/>
          <w:color w:val="000000" w:themeColor="text1"/>
          <w:szCs w:val="32"/>
        </w:rPr>
        <w:t>等</w:t>
      </w:r>
      <w:r w:rsidRPr="00600F98">
        <w:rPr>
          <w:rFonts w:cs="宋体" w:hint="eastAsia"/>
          <w:color w:val="000000" w:themeColor="text1"/>
          <w:szCs w:val="32"/>
        </w:rPr>
        <w:t>5</w:t>
      </w:r>
      <w:r w:rsidRPr="00600F98">
        <w:rPr>
          <w:rFonts w:cs="宋体" w:hint="eastAsia"/>
          <w:color w:val="000000" w:themeColor="text1"/>
          <w:szCs w:val="32"/>
        </w:rPr>
        <w:t>个未来产业。</w:t>
      </w:r>
    </w:p>
    <w:p w:rsidR="00F92D71" w:rsidRPr="00600F98" w:rsidRDefault="007C6106" w:rsidP="006E584A">
      <w:pPr>
        <w:overflowPunct w:val="0"/>
        <w:ind w:firstLineChars="200" w:firstLine="632"/>
        <w:contextualSpacing/>
        <w:rPr>
          <w:rFonts w:cs="宋体"/>
          <w:color w:val="000000" w:themeColor="text1"/>
          <w:szCs w:val="32"/>
        </w:rPr>
      </w:pPr>
      <w:r w:rsidRPr="00600F98">
        <w:rPr>
          <w:rFonts w:cs="宋体" w:hint="eastAsia"/>
          <w:color w:val="000000" w:themeColor="text1"/>
          <w:szCs w:val="32"/>
        </w:rPr>
        <w:t>基金不得投向高污染、高耗能、落后产能等国家、省、</w:t>
      </w:r>
      <w:proofErr w:type="gramStart"/>
      <w:r w:rsidRPr="00600F98">
        <w:rPr>
          <w:rFonts w:cs="宋体" w:hint="eastAsia"/>
          <w:color w:val="000000" w:themeColor="text1"/>
          <w:szCs w:val="32"/>
        </w:rPr>
        <w:t>市限制</w:t>
      </w:r>
      <w:proofErr w:type="gramEnd"/>
      <w:r w:rsidRPr="00600F98">
        <w:rPr>
          <w:rFonts w:cs="宋体" w:hint="eastAsia"/>
          <w:color w:val="000000" w:themeColor="text1"/>
          <w:szCs w:val="32"/>
        </w:rPr>
        <w:t>行业。</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lastRenderedPageBreak/>
        <w:t>第十七条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基金主要采取</w:t>
      </w:r>
      <w:r w:rsidRPr="00600F98">
        <w:rPr>
          <w:rFonts w:cs="Times New Roman" w:hint="eastAsia"/>
          <w:color w:val="000000" w:themeColor="text1"/>
          <w:szCs w:val="32"/>
        </w:rPr>
        <w:t>“</w:t>
      </w:r>
      <w:r w:rsidRPr="00600F98">
        <w:rPr>
          <w:rFonts w:cs="宋体" w:hint="eastAsia"/>
          <w:color w:val="000000" w:themeColor="text1"/>
          <w:szCs w:val="32"/>
        </w:rPr>
        <w:t>母子基金</w:t>
      </w:r>
      <w:r w:rsidRPr="00600F98">
        <w:rPr>
          <w:rFonts w:cs="Times New Roman" w:hint="eastAsia"/>
          <w:color w:val="000000" w:themeColor="text1"/>
          <w:szCs w:val="32"/>
        </w:rPr>
        <w:t>”</w:t>
      </w:r>
      <w:r w:rsidRPr="00600F98">
        <w:rPr>
          <w:rFonts w:cs="宋体" w:hint="eastAsia"/>
          <w:color w:val="000000" w:themeColor="text1"/>
          <w:szCs w:val="32"/>
        </w:rPr>
        <w:t>的方式运作，通过设立专项</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和市场化</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开展投资业务。</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存续期限原则上不超过</w:t>
      </w:r>
      <w:r w:rsidRPr="00600F98">
        <w:rPr>
          <w:rFonts w:cs="宋体" w:hint="eastAsia"/>
          <w:color w:val="000000" w:themeColor="text1"/>
          <w:szCs w:val="32"/>
        </w:rPr>
        <w:t>10</w:t>
      </w:r>
      <w:r w:rsidRPr="00600F98">
        <w:rPr>
          <w:rFonts w:cs="宋体" w:hint="eastAsia"/>
          <w:color w:val="000000" w:themeColor="text1"/>
          <w:szCs w:val="32"/>
        </w:rPr>
        <w:t>年，其中投资期原则上不超过</w:t>
      </w:r>
      <w:r w:rsidRPr="00600F98">
        <w:rPr>
          <w:rFonts w:cs="宋体" w:hint="eastAsia"/>
          <w:color w:val="000000" w:themeColor="text1"/>
          <w:szCs w:val="32"/>
        </w:rPr>
        <w:t>5</w:t>
      </w:r>
      <w:r w:rsidRPr="00600F98">
        <w:rPr>
          <w:rFonts w:cs="宋体" w:hint="eastAsia"/>
          <w:color w:val="000000" w:themeColor="text1"/>
          <w:szCs w:val="32"/>
        </w:rPr>
        <w:t>年，经基金办公室批准的除外。</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基金对专项</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的投资金额，原则上不低于基金当年计划投资总额的</w:t>
      </w:r>
      <w:r w:rsidRPr="00600F98">
        <w:rPr>
          <w:rFonts w:cs="Times New Roman" w:hint="eastAsia"/>
          <w:color w:val="000000" w:themeColor="text1"/>
          <w:szCs w:val="32"/>
        </w:rPr>
        <w:t>70%</w:t>
      </w:r>
      <w:r w:rsidRPr="00600F98">
        <w:rPr>
          <w:rFonts w:cs="宋体" w:hint="eastAsia"/>
          <w:color w:val="000000" w:themeColor="text1"/>
          <w:szCs w:val="32"/>
        </w:rPr>
        <w:t>，对市场化</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的投资金额，原则上不高于当年计划投资总额的</w:t>
      </w:r>
      <w:r w:rsidRPr="00600F98">
        <w:rPr>
          <w:rFonts w:cs="宋体" w:hint="eastAsia"/>
          <w:color w:val="000000" w:themeColor="text1"/>
          <w:szCs w:val="32"/>
        </w:rPr>
        <w:t>30%</w:t>
      </w:r>
      <w:r w:rsidRPr="00600F98">
        <w:rPr>
          <w:rFonts w:cs="宋体" w:hint="eastAsia"/>
          <w:color w:val="000000" w:themeColor="text1"/>
          <w:szCs w:val="32"/>
        </w:rPr>
        <w:t>。</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第十八条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基金对子基金出资一般不超过</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募集规模的</w:t>
      </w:r>
      <w:r w:rsidRPr="00600F98">
        <w:rPr>
          <w:rFonts w:cs="Times New Roman" w:hint="eastAsia"/>
          <w:color w:val="000000" w:themeColor="text1"/>
          <w:szCs w:val="32"/>
        </w:rPr>
        <w:t>30</w:t>
      </w:r>
      <w:r w:rsidRPr="00600F98">
        <w:rPr>
          <w:rFonts w:cs="宋体" w:hint="eastAsia"/>
          <w:color w:val="000000" w:themeColor="text1"/>
          <w:szCs w:val="32"/>
        </w:rPr>
        <w:t>％，</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协议另有约定的除外。</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对社会效益好、募资难度大、投资风险高的专项子基金，经基金办公室批准，基金出资比例可适当放宽，但最大不超过</w:t>
      </w:r>
      <w:r w:rsidRPr="00600F98">
        <w:rPr>
          <w:rFonts w:cs="宋体" w:hint="eastAsia"/>
          <w:color w:val="000000" w:themeColor="text1"/>
          <w:szCs w:val="32"/>
        </w:rPr>
        <w:t>50%</w:t>
      </w:r>
      <w:r w:rsidRPr="00600F98">
        <w:rPr>
          <w:rFonts w:cs="宋体" w:hint="eastAsia"/>
          <w:color w:val="000000" w:themeColor="text1"/>
          <w:szCs w:val="32"/>
        </w:rPr>
        <w:t>。</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市场化</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中各级财政出资的合计比例应当低于基金认缴额的</w:t>
      </w:r>
      <w:r w:rsidRPr="00600F98">
        <w:rPr>
          <w:rFonts w:cs="宋体" w:hint="eastAsia"/>
          <w:color w:val="000000" w:themeColor="text1"/>
          <w:szCs w:val="32"/>
        </w:rPr>
        <w:t>50%</w:t>
      </w:r>
      <w:r w:rsidRPr="00600F98">
        <w:rPr>
          <w:rFonts w:cs="宋体" w:hint="eastAsia"/>
          <w:color w:val="000000" w:themeColor="text1"/>
          <w:szCs w:val="32"/>
        </w:rPr>
        <w:t>。</w:t>
      </w:r>
    </w:p>
    <w:p w:rsidR="00F92D71" w:rsidRPr="00600F98" w:rsidRDefault="007C6106" w:rsidP="006E584A">
      <w:pPr>
        <w:overflowPunct w:val="0"/>
        <w:ind w:firstLineChars="200" w:firstLine="632"/>
        <w:rPr>
          <w:rFonts w:cs="宋体"/>
          <w:color w:val="000000" w:themeColor="text1"/>
          <w:szCs w:val="32"/>
        </w:rPr>
      </w:pP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各出资方应当按照“利益共享、风险共担”的原则，明确约定收益处理和亏损负担方式。</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的亏损应由出资方共同承担，基金出资参与子基金，只以出资额为限承担有限责任，不得以任何方式承诺回购基金份额、承诺本金不受损失、承诺最低收益或者额外附加条款变相举债。</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第十九条</w:t>
      </w:r>
      <w:r w:rsidR="006E584A" w:rsidRPr="00600F98">
        <w:rPr>
          <w:rFonts w:eastAsia="方正楷体_GBK" w:cs="宋体" w:hint="eastAsia"/>
          <w:color w:val="000000" w:themeColor="text1"/>
          <w:szCs w:val="32"/>
        </w:rPr>
        <w:t xml:space="preserve"> </w:t>
      </w:r>
      <w:r w:rsidR="006E584A" w:rsidRPr="00600F98">
        <w:rPr>
          <w:rFonts w:cs="Times New Roman" w:hint="eastAsia"/>
          <w:color w:val="000000" w:themeColor="text1"/>
          <w:szCs w:val="32"/>
        </w:rPr>
        <w:t xml:space="preserve"> </w:t>
      </w:r>
      <w:r w:rsidRPr="00600F98">
        <w:rPr>
          <w:rFonts w:cs="宋体" w:hint="eastAsia"/>
          <w:color w:val="000000" w:themeColor="text1"/>
          <w:szCs w:val="32"/>
        </w:rPr>
        <w:t>按照</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风险、收益偏好和行业支持需求的不同，基金在符合规定条件的情况下，可以对子基金中的其他参与主体适当让利。</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第二十条</w:t>
      </w:r>
      <w:r w:rsidR="006E584A" w:rsidRPr="00600F98">
        <w:rPr>
          <w:rFonts w:cs="Times New Roman" w:hint="eastAsia"/>
          <w:color w:val="000000" w:themeColor="text1"/>
          <w:szCs w:val="32"/>
        </w:rPr>
        <w:t xml:space="preserve">  </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可采用公司制、有限合伙制和契约制等组</w:t>
      </w:r>
      <w:r w:rsidRPr="00600F98">
        <w:rPr>
          <w:rFonts w:cs="宋体" w:hint="eastAsia"/>
          <w:color w:val="000000" w:themeColor="text1"/>
          <w:szCs w:val="32"/>
        </w:rPr>
        <w:lastRenderedPageBreak/>
        <w:t>织形式。</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第二十一条</w:t>
      </w:r>
      <w:r w:rsidR="006E584A" w:rsidRPr="00600F98">
        <w:rPr>
          <w:rFonts w:cs="Times New Roman" w:hint="eastAsia"/>
          <w:color w:val="000000" w:themeColor="text1"/>
          <w:szCs w:val="32"/>
        </w:rPr>
        <w:t xml:space="preserve">  </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应当在江阴市域范围内注册（契约</w:t>
      </w:r>
      <w:proofErr w:type="gramStart"/>
      <w:r w:rsidRPr="00600F98">
        <w:rPr>
          <w:rFonts w:cs="宋体" w:hint="eastAsia"/>
          <w:color w:val="000000" w:themeColor="text1"/>
          <w:szCs w:val="32"/>
        </w:rPr>
        <w:t>制基金</w:t>
      </w:r>
      <w:proofErr w:type="gramEnd"/>
      <w:r w:rsidRPr="00600F98">
        <w:rPr>
          <w:rFonts w:cs="宋体" w:hint="eastAsia"/>
          <w:color w:val="000000" w:themeColor="text1"/>
          <w:szCs w:val="32"/>
        </w:rPr>
        <w:t>除外），并通过公司章程、合伙协议或合同（统称</w:t>
      </w:r>
      <w:r w:rsidRPr="00600F98">
        <w:rPr>
          <w:rFonts w:cs="Times New Roman" w:hint="eastAsia"/>
          <w:color w:val="000000" w:themeColor="text1"/>
          <w:szCs w:val="32"/>
        </w:rPr>
        <w:t>“</w:t>
      </w:r>
      <w:r w:rsidRPr="00600F98">
        <w:rPr>
          <w:rFonts w:cs="宋体" w:hint="eastAsia"/>
          <w:color w:val="000000" w:themeColor="text1"/>
          <w:szCs w:val="32"/>
        </w:rPr>
        <w:t>基金协议</w:t>
      </w:r>
      <w:r w:rsidRPr="00600F98">
        <w:rPr>
          <w:rFonts w:cs="Times New Roman" w:hint="eastAsia"/>
          <w:color w:val="000000" w:themeColor="text1"/>
          <w:szCs w:val="32"/>
        </w:rPr>
        <w:t>”</w:t>
      </w:r>
      <w:r w:rsidRPr="00600F98">
        <w:rPr>
          <w:rFonts w:cs="宋体" w:hint="eastAsia"/>
          <w:color w:val="000000" w:themeColor="text1"/>
          <w:szCs w:val="32"/>
        </w:rPr>
        <w:t>）约定</w:t>
      </w:r>
      <w:proofErr w:type="gramStart"/>
      <w:r w:rsidRPr="00600F98">
        <w:rPr>
          <w:rFonts w:cs="宋体" w:hint="eastAsia"/>
          <w:color w:val="000000" w:themeColor="text1"/>
          <w:szCs w:val="32"/>
        </w:rPr>
        <w:t>主投领域</w:t>
      </w:r>
      <w:proofErr w:type="gramEnd"/>
      <w:r w:rsidRPr="00600F98">
        <w:rPr>
          <w:rFonts w:cs="宋体" w:hint="eastAsia"/>
          <w:color w:val="000000" w:themeColor="text1"/>
          <w:szCs w:val="32"/>
        </w:rPr>
        <w:t>和地域范围。其中，投资于</w:t>
      </w:r>
      <w:proofErr w:type="gramStart"/>
      <w:r w:rsidRPr="00600F98">
        <w:rPr>
          <w:rFonts w:cs="宋体" w:hint="eastAsia"/>
          <w:color w:val="000000" w:themeColor="text1"/>
          <w:szCs w:val="32"/>
        </w:rPr>
        <w:t>主投领域</w:t>
      </w:r>
      <w:proofErr w:type="gramEnd"/>
      <w:r w:rsidRPr="00600F98">
        <w:rPr>
          <w:rFonts w:cs="宋体" w:hint="eastAsia"/>
          <w:color w:val="000000" w:themeColor="text1"/>
          <w:szCs w:val="32"/>
        </w:rPr>
        <w:t>的比例不得低于</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募集规模的</w:t>
      </w:r>
      <w:r w:rsidRPr="00600F98">
        <w:rPr>
          <w:rFonts w:cs="Times New Roman" w:hint="eastAsia"/>
          <w:color w:val="000000" w:themeColor="text1"/>
          <w:szCs w:val="32"/>
        </w:rPr>
        <w:t>60%</w:t>
      </w:r>
      <w:r w:rsidRPr="00600F98">
        <w:rPr>
          <w:rFonts w:cs="宋体" w:hint="eastAsia"/>
          <w:color w:val="000000" w:themeColor="text1"/>
          <w:szCs w:val="32"/>
        </w:rPr>
        <w:t>，投资江阴市域范围内企业的资金原则上专项</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不低于市政府投资基金实缴出资的</w:t>
      </w:r>
      <w:r w:rsidRPr="00600F98">
        <w:rPr>
          <w:rFonts w:cs="Times New Roman" w:hint="eastAsia"/>
          <w:color w:val="000000" w:themeColor="text1"/>
          <w:szCs w:val="32"/>
        </w:rPr>
        <w:t>2</w:t>
      </w:r>
      <w:r w:rsidRPr="00600F98">
        <w:rPr>
          <w:rFonts w:cs="宋体" w:hint="eastAsia"/>
          <w:color w:val="000000" w:themeColor="text1"/>
          <w:szCs w:val="32"/>
        </w:rPr>
        <w:t>倍、市场化</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不低于</w:t>
      </w:r>
      <w:r w:rsidRPr="00600F98">
        <w:rPr>
          <w:rFonts w:cs="Times New Roman" w:hint="eastAsia"/>
          <w:color w:val="000000" w:themeColor="text1"/>
          <w:szCs w:val="32"/>
        </w:rPr>
        <w:t>1.5</w:t>
      </w:r>
      <w:r w:rsidRPr="00600F98">
        <w:rPr>
          <w:rFonts w:cs="宋体" w:hint="eastAsia"/>
          <w:color w:val="000000" w:themeColor="text1"/>
          <w:szCs w:val="32"/>
        </w:rPr>
        <w:t>倍。</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本条所称江阴市域范围内企业、项目，是指下列情形之一的：</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（一）被投资企业的总部、注册地、重要生产经营地或者主要产品研发地位于江阴市域范围内；</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（二）与被投资企业生产经营关系紧密的核心子公司、分公司位于江阴市域范围内；</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三）被投资企业获得投资后，在基金存续期限内将注册地、重要生产经营地、主要产品研发地或者与生产经营关系紧密的子公司与分公司等设立或迁入江阴市域范围内（子公司与分公司资产不低于基金对该企业的投资金额）；</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（四）在基金存续期限内，被投资企业被江阴市域范围内注册的企业收购；或者被投资企业实现的销售或者利润，约定通过江阴市域范围内企业统一结算的。</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第二十二条</w:t>
      </w:r>
      <w:r w:rsidR="006E584A" w:rsidRPr="00600F98">
        <w:rPr>
          <w:rFonts w:cs="Times New Roman" w:hint="eastAsia"/>
          <w:color w:val="000000" w:themeColor="text1"/>
          <w:szCs w:val="32"/>
        </w:rPr>
        <w:t xml:space="preserve">  </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对单一项目的累计投资金额不得高于</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认缴出资总额的</w:t>
      </w:r>
      <w:r w:rsidRPr="00600F98">
        <w:rPr>
          <w:rFonts w:cs="宋体" w:hint="eastAsia"/>
          <w:color w:val="000000" w:themeColor="text1"/>
          <w:szCs w:val="32"/>
        </w:rPr>
        <w:t>30%</w:t>
      </w:r>
      <w:r w:rsidRPr="00600F98">
        <w:rPr>
          <w:rFonts w:cs="宋体" w:hint="eastAsia"/>
          <w:color w:val="000000" w:themeColor="text1"/>
          <w:szCs w:val="32"/>
        </w:rPr>
        <w:t>。</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在单一项目的累计出资比例不超过该被</w:t>
      </w:r>
      <w:proofErr w:type="gramStart"/>
      <w:r w:rsidRPr="00600F98">
        <w:rPr>
          <w:rFonts w:cs="宋体" w:hint="eastAsia"/>
          <w:color w:val="000000" w:themeColor="text1"/>
          <w:szCs w:val="32"/>
        </w:rPr>
        <w:t>投项目</w:t>
      </w:r>
      <w:proofErr w:type="gramEnd"/>
      <w:r w:rsidRPr="00600F98">
        <w:rPr>
          <w:rFonts w:cs="宋体" w:hint="eastAsia"/>
          <w:color w:val="000000" w:themeColor="text1"/>
          <w:szCs w:val="32"/>
        </w:rPr>
        <w:t>总股权的</w:t>
      </w:r>
      <w:r w:rsidRPr="00600F98">
        <w:rPr>
          <w:rFonts w:cs="宋体" w:hint="eastAsia"/>
          <w:color w:val="000000" w:themeColor="text1"/>
          <w:szCs w:val="32"/>
        </w:rPr>
        <w:lastRenderedPageBreak/>
        <w:t>30%</w:t>
      </w:r>
      <w:r w:rsidRPr="00600F98">
        <w:rPr>
          <w:rFonts w:cs="宋体" w:hint="eastAsia"/>
          <w:color w:val="000000" w:themeColor="text1"/>
          <w:szCs w:val="32"/>
        </w:rPr>
        <w:t>，且一般不作为最大出资人，基于收购、并购目的的投资或项目运营需要控制型投资，并经</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出资人会议（</w:t>
      </w:r>
      <w:proofErr w:type="gramStart"/>
      <w:r w:rsidRPr="00600F98">
        <w:rPr>
          <w:rFonts w:cs="宋体" w:hint="eastAsia"/>
          <w:color w:val="000000" w:themeColor="text1"/>
          <w:szCs w:val="32"/>
        </w:rPr>
        <w:t>含股东</w:t>
      </w:r>
      <w:proofErr w:type="gramEnd"/>
      <w:r w:rsidRPr="00600F98">
        <w:rPr>
          <w:rFonts w:cs="宋体" w:hint="eastAsia"/>
          <w:color w:val="000000" w:themeColor="text1"/>
          <w:szCs w:val="32"/>
        </w:rPr>
        <w:t>会或合伙人会议等）审议通过的除外。</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特殊目的</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不属于前款规定的被</w:t>
      </w:r>
      <w:proofErr w:type="gramStart"/>
      <w:r w:rsidRPr="00600F98">
        <w:rPr>
          <w:rFonts w:cs="宋体" w:hint="eastAsia"/>
          <w:color w:val="000000" w:themeColor="text1"/>
          <w:szCs w:val="32"/>
        </w:rPr>
        <w:t>投项目</w:t>
      </w:r>
      <w:proofErr w:type="gramEnd"/>
      <w:r w:rsidRPr="00600F98">
        <w:rPr>
          <w:rFonts w:cs="宋体" w:hint="eastAsia"/>
          <w:color w:val="000000" w:themeColor="text1"/>
          <w:szCs w:val="32"/>
        </w:rPr>
        <w:t>范围，但通过特殊目的</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投资项目不得实质性突破前款的规定。</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第二十三条</w:t>
      </w:r>
      <w:r w:rsidR="006E584A" w:rsidRPr="00600F98">
        <w:rPr>
          <w:rFonts w:cs="Times New Roman" w:hint="eastAsia"/>
          <w:color w:val="000000" w:themeColor="text1"/>
          <w:szCs w:val="32"/>
        </w:rPr>
        <w:t xml:space="preserve">  </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应当根据不同组织形式，按照相关法律法规制定基金协议，</w:t>
      </w:r>
      <w:proofErr w:type="gramStart"/>
      <w:r w:rsidRPr="00600F98">
        <w:rPr>
          <w:rFonts w:cs="宋体" w:hint="eastAsia"/>
          <w:color w:val="000000" w:themeColor="text1"/>
          <w:szCs w:val="32"/>
        </w:rPr>
        <w:t>明确子基金</w:t>
      </w:r>
      <w:proofErr w:type="gramEnd"/>
      <w:r w:rsidRPr="00600F98">
        <w:rPr>
          <w:rFonts w:cs="宋体" w:hint="eastAsia"/>
          <w:color w:val="000000" w:themeColor="text1"/>
          <w:szCs w:val="32"/>
        </w:rPr>
        <w:t>设立的政策目标、投资范围、基金规模、出资安排、存续期限、决策机制、基金管理机构、风险防范、绩效评价、投资退出、管理费用和收益分配等主要内容。</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第二十四条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基金管理人应当加强对子基金的投后管理，落实投资项目的政策合</w:t>
      </w:r>
      <w:proofErr w:type="gramStart"/>
      <w:r w:rsidRPr="00600F98">
        <w:rPr>
          <w:rFonts w:cs="宋体" w:hint="eastAsia"/>
          <w:color w:val="000000" w:themeColor="text1"/>
          <w:szCs w:val="32"/>
        </w:rPr>
        <w:t>规</w:t>
      </w:r>
      <w:proofErr w:type="gramEnd"/>
      <w:r w:rsidRPr="00600F98">
        <w:rPr>
          <w:rFonts w:cs="宋体" w:hint="eastAsia"/>
          <w:color w:val="000000" w:themeColor="text1"/>
          <w:szCs w:val="32"/>
        </w:rPr>
        <w:t>性要求，督促</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管理人履行基金协议、科学规范管理。</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基金管理人发现</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运营中出现重大问题或风险，应及时采取应对措施并向基金管理办公室报告。</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第二十五条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基金及其出资参与的</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在运作过程中，不得从事以下业务：</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（一）从事融资担保以外的担保、抵押、委托贷款等业务；</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（二）投资二级市场股票（以并购重组为目的的除外）、期货、房地产、证券投资基金、评级</w:t>
      </w:r>
      <w:r w:rsidRPr="00600F98">
        <w:rPr>
          <w:rFonts w:cs="Times New Roman" w:hint="eastAsia"/>
          <w:color w:val="000000" w:themeColor="text1"/>
          <w:szCs w:val="32"/>
        </w:rPr>
        <w:t>AAA</w:t>
      </w:r>
      <w:r w:rsidRPr="00600F98">
        <w:rPr>
          <w:rFonts w:cs="宋体" w:hint="eastAsia"/>
          <w:color w:val="000000" w:themeColor="text1"/>
          <w:szCs w:val="32"/>
        </w:rPr>
        <w:t>以下的企业债、信托产品、保险计划及其他金融衍生品；</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（三）向任何第三方提供赞助、捐赠（经批准的公益性捐赠除外）；</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lastRenderedPageBreak/>
        <w:t>（四）吸收或变相吸收存款，或向第三方提供贷款和资金拆借；</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（五）进行承担无限连带责任的对外投资；</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（六）发行信托或集合理财产品募集资金；</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（七）</w:t>
      </w:r>
      <w:proofErr w:type="gramStart"/>
      <w:r w:rsidRPr="00600F98">
        <w:rPr>
          <w:rFonts w:cs="宋体" w:hint="eastAsia"/>
          <w:color w:val="000000" w:themeColor="text1"/>
          <w:szCs w:val="32"/>
        </w:rPr>
        <w:t>名股实债</w:t>
      </w:r>
      <w:proofErr w:type="gramEnd"/>
      <w:r w:rsidRPr="00600F98">
        <w:rPr>
          <w:rFonts w:cs="宋体" w:hint="eastAsia"/>
          <w:color w:val="000000" w:themeColor="text1"/>
          <w:szCs w:val="32"/>
        </w:rPr>
        <w:t>等变相增加政府债务的业务；</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（八）其他国家法律法规禁止从事的业务。</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第二十六条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专项</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主要针对下列未来预期投资收益较为确定的重要产业、领域或者重大项目设立：</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（一）落实国家和省、市重大发展战略及规划；</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（二）市委、市政府确定的重大项目；</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（三）配合、参与重要的国家、省级投资基金；</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（四）其他关乎全市高质量发展的关键节点或重点领域。</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第二十七条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专项</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按照部门提议、科学论证、财政归口、政府决策的程序设立。</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第二十八条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市级相关部门根据市委、市政府的决策部署，提出设立专项</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的建议，组织开展可行性调研并提交报告。</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可行性调研报告，应当包括以下内容：</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（一）设立专项</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的依据和目标；</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（二）设立专项</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的必要性、可行性；</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（三）专项</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拟投领域或项目的行业现状、发展前景及重点项目储备；</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（四）相关领域财政资金的投入、改革情况及效果分析，专</w:t>
      </w:r>
      <w:r w:rsidRPr="00600F98">
        <w:rPr>
          <w:rFonts w:cs="宋体" w:hint="eastAsia"/>
          <w:color w:val="000000" w:themeColor="text1"/>
          <w:szCs w:val="32"/>
        </w:rPr>
        <w:lastRenderedPageBreak/>
        <w:t>项</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的财政出资来源建议；</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（五）专项</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的规模、期限、投资领域、财政出资比例和让利政策等；</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（六）专项</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的行业支持措施；</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（七）其他需要说明的问题。</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第二十九条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基金办公室组织基金管理人，对专项</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的设立建议开展专业性论证，并结合财政预算安排等情况提出初步意见，提交基金管委会审议。</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第三十条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基金管委会审议通过设立建议后，由市财政局会同市级相关部门，拟订专项</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设立方案，提交市长办公会审议批准。</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第三十一条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基金管理人根据批准的</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设立方案，具体做好专项</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的设立工作。</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第三十二条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专项</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的设立一般列入市政府投资基金年度投资计划，按年度集中提交基金管委会、市长办公会审议。情况特殊、确需临时安排审议的，应当经基金管委会同意。</w:t>
      </w:r>
    </w:p>
    <w:p w:rsidR="00F92D71" w:rsidRPr="00600F98" w:rsidRDefault="007C6106" w:rsidP="006E584A">
      <w:pPr>
        <w:overflowPunct w:val="0"/>
        <w:ind w:firstLineChars="200" w:firstLine="632"/>
        <w:rPr>
          <w:rFonts w:cs="宋体"/>
          <w:color w:val="000000" w:themeColor="text1"/>
          <w:spacing w:val="-3"/>
          <w:szCs w:val="32"/>
        </w:rPr>
      </w:pPr>
      <w:r w:rsidRPr="00600F98">
        <w:rPr>
          <w:rFonts w:eastAsia="方正楷体_GBK" w:cs="宋体" w:hint="eastAsia"/>
          <w:color w:val="000000" w:themeColor="text1"/>
          <w:szCs w:val="32"/>
        </w:rPr>
        <w:t>第</w:t>
      </w:r>
      <w:r w:rsidRPr="00600F98">
        <w:rPr>
          <w:rFonts w:eastAsia="方正楷体_GBK" w:cs="宋体" w:hint="eastAsia"/>
          <w:color w:val="000000" w:themeColor="text1"/>
          <w:spacing w:val="-3"/>
          <w:szCs w:val="32"/>
        </w:rPr>
        <w:t>三十三条</w:t>
      </w:r>
      <w:r w:rsidR="006E584A" w:rsidRPr="00600F98">
        <w:rPr>
          <w:rFonts w:cs="Times New Roman" w:hint="eastAsia"/>
          <w:color w:val="000000" w:themeColor="text1"/>
          <w:spacing w:val="-3"/>
          <w:szCs w:val="32"/>
        </w:rPr>
        <w:t xml:space="preserve">  </w:t>
      </w:r>
      <w:r w:rsidRPr="00600F98">
        <w:rPr>
          <w:rFonts w:cs="宋体" w:hint="eastAsia"/>
          <w:color w:val="000000" w:themeColor="text1"/>
          <w:spacing w:val="-3"/>
          <w:szCs w:val="32"/>
        </w:rPr>
        <w:t>市场化</w:t>
      </w:r>
      <w:proofErr w:type="gramStart"/>
      <w:r w:rsidRPr="00600F98">
        <w:rPr>
          <w:rFonts w:cs="宋体" w:hint="eastAsia"/>
          <w:color w:val="000000" w:themeColor="text1"/>
          <w:spacing w:val="-3"/>
          <w:szCs w:val="32"/>
        </w:rPr>
        <w:t>子基金</w:t>
      </w:r>
      <w:proofErr w:type="gramEnd"/>
      <w:r w:rsidRPr="00600F98">
        <w:rPr>
          <w:rFonts w:cs="宋体" w:hint="eastAsia"/>
          <w:color w:val="000000" w:themeColor="text1"/>
          <w:spacing w:val="-3"/>
          <w:szCs w:val="32"/>
        </w:rPr>
        <w:t>主要针对全市具有引领转型升级、创新驱动发展作用的产业，以及具备一定前瞻性、回报期长、外部效应明显、风险较高的战略性新兴产业和先进制造业领域设立。</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为保持适度竞争、分散投资风险，更好地支持细分产业发展，根据相关行业或领域发展需要，可以设立适当数量的市场化子基金。</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lastRenderedPageBreak/>
        <w:t>第三十四条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市场化</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的设立，应当符合国家和全市产业发展方向，充分尊重市场规律、遵守市场规则，注重发挥基金在贯彻产业政策、引导和扩大社会投资、稳定经济增长等方面的政策带动作用。</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基金可以通过针对性让利、提高出资比例等方式，鼓励市场化</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投资处于种子期、初创期的项目，积极开展对科技创新企业的风险投资。</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第三十五条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基金管理人应当制定市场化</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的年度设立计划，经基金管委会审议通过后，由基金管理人按照市场通行规则实施。</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第三十六条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市场化</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应当广泛募集社会资本，积极争取中央、省、无锡市级资金开展联动投资，充分发挥政府出资的引导作用，共同撬动社会资本，扩大财政资金投资效用。</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市场化</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管理人不得向合格投资者之外的单位和个人募集资金。</w:t>
      </w:r>
    </w:p>
    <w:p w:rsidR="00F92D71" w:rsidRPr="00600F98" w:rsidRDefault="007C6106" w:rsidP="00733CCD">
      <w:pPr>
        <w:widowControl/>
        <w:spacing w:beforeLines="30" w:afterLines="30"/>
        <w:jc w:val="center"/>
        <w:rPr>
          <w:rFonts w:eastAsia="方正黑体_GBK" w:cs="宋体"/>
          <w:color w:val="000000" w:themeColor="text1"/>
          <w:kern w:val="0"/>
          <w:szCs w:val="32"/>
        </w:rPr>
      </w:pPr>
      <w:r w:rsidRPr="00600F98">
        <w:rPr>
          <w:rFonts w:eastAsia="方正黑体_GBK" w:cs="宋体" w:hint="eastAsia"/>
          <w:color w:val="000000" w:themeColor="text1"/>
          <w:kern w:val="0"/>
          <w:szCs w:val="32"/>
        </w:rPr>
        <w:t>第四章</w:t>
      </w:r>
      <w:r w:rsidR="006E584A" w:rsidRPr="00600F98">
        <w:rPr>
          <w:rFonts w:eastAsia="方正黑体_GBK" w:cs="宋体" w:hint="eastAsia"/>
          <w:color w:val="000000" w:themeColor="text1"/>
          <w:kern w:val="0"/>
          <w:szCs w:val="32"/>
        </w:rPr>
        <w:t xml:space="preserve">  </w:t>
      </w:r>
      <w:r w:rsidRPr="00600F98">
        <w:rPr>
          <w:rFonts w:eastAsia="方正黑体_GBK" w:cs="宋体" w:hint="eastAsia"/>
          <w:color w:val="000000" w:themeColor="text1"/>
          <w:kern w:val="0"/>
          <w:szCs w:val="32"/>
        </w:rPr>
        <w:t>基金终止和基金退出</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第三十七条</w:t>
      </w:r>
      <w:r w:rsidR="006E584A" w:rsidRPr="00600F98">
        <w:rPr>
          <w:rFonts w:cs="Times New Roman" w:hint="eastAsia"/>
          <w:color w:val="000000" w:themeColor="text1"/>
          <w:szCs w:val="32"/>
        </w:rPr>
        <w:t xml:space="preserve">  </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在被投资项目中，通过股权转让、股权回购、上市、并购等市场通行做法实现退出。</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第三十八条</w:t>
      </w:r>
      <w:r w:rsidR="006E584A" w:rsidRPr="00600F98">
        <w:rPr>
          <w:rFonts w:cs="Times New Roman" w:hint="eastAsia"/>
          <w:color w:val="000000" w:themeColor="text1"/>
          <w:szCs w:val="32"/>
        </w:rPr>
        <w:t xml:space="preserve">  </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的收入分配原则上按照先出资人后管理人、先本金后收益、先门槛收益后超额收益的顺序执行，超额收益部分可以按照市场通行规则向</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的管理人分配业绩奖</w:t>
      </w:r>
      <w:r w:rsidRPr="00600F98">
        <w:rPr>
          <w:rFonts w:cs="宋体" w:hint="eastAsia"/>
          <w:color w:val="000000" w:themeColor="text1"/>
          <w:szCs w:val="32"/>
        </w:rPr>
        <w:lastRenderedPageBreak/>
        <w:t>励。市场化</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协议另有约定的除外。</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基金门槛收益率按市场通行惯例确定。</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第三十九条</w:t>
      </w:r>
      <w:r w:rsidR="006E584A" w:rsidRPr="00600F98">
        <w:rPr>
          <w:rFonts w:cs="Times New Roman" w:hint="eastAsia"/>
          <w:color w:val="000000" w:themeColor="text1"/>
          <w:szCs w:val="32"/>
        </w:rPr>
        <w:t xml:space="preserve">  </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一般应当在存续期满后终止并清算。确需延长存续期限的，应当与其他出资主体按基金协议约定的程序办理。</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第四十条</w:t>
      </w:r>
      <w:r w:rsidR="006E584A" w:rsidRPr="00600F98">
        <w:rPr>
          <w:rFonts w:eastAsia="方正楷体_GBK" w:cs="Times New Roman" w:hint="eastAsia"/>
          <w:color w:val="000000" w:themeColor="text1"/>
          <w:szCs w:val="32"/>
        </w:rPr>
        <w:t xml:space="preserve"> </w:t>
      </w:r>
      <w:r w:rsidR="006E584A" w:rsidRPr="00600F98">
        <w:rPr>
          <w:rFonts w:cs="Times New Roman" w:hint="eastAsia"/>
          <w:color w:val="000000" w:themeColor="text1"/>
          <w:szCs w:val="32"/>
        </w:rPr>
        <w:t xml:space="preserve"> </w:t>
      </w:r>
      <w:r w:rsidRPr="00600F98">
        <w:rPr>
          <w:rFonts w:cs="宋体" w:hint="eastAsia"/>
          <w:color w:val="000000" w:themeColor="text1"/>
          <w:szCs w:val="32"/>
        </w:rPr>
        <w:t>基金应当与其他出资主体约定，</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存续期满后基金一般应当退出。</w:t>
      </w:r>
    </w:p>
    <w:p w:rsidR="00F92D71" w:rsidRPr="00600F98" w:rsidRDefault="007C6106" w:rsidP="006E584A">
      <w:pPr>
        <w:overflowPunct w:val="0"/>
        <w:ind w:firstLineChars="200" w:firstLine="632"/>
        <w:rPr>
          <w:rFonts w:cs="宋体"/>
          <w:color w:val="000000" w:themeColor="text1"/>
          <w:szCs w:val="32"/>
        </w:rPr>
      </w:pP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存续期间，在有受让方或符合</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协议约定情形的，基金可以提前退出。</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第四十一条</w:t>
      </w:r>
      <w:r w:rsidR="006E584A" w:rsidRPr="00600F98">
        <w:rPr>
          <w:rFonts w:cs="宋体" w:hint="eastAsia"/>
          <w:color w:val="000000" w:themeColor="text1"/>
          <w:szCs w:val="32"/>
        </w:rPr>
        <w:t xml:space="preserve"> </w:t>
      </w:r>
      <w:r w:rsidR="00600F98" w:rsidRPr="00600F98">
        <w:rPr>
          <w:rFonts w:cs="宋体" w:hint="eastAsia"/>
          <w:color w:val="000000" w:themeColor="text1"/>
          <w:szCs w:val="32"/>
        </w:rPr>
        <w:t xml:space="preserve"> </w:t>
      </w:r>
      <w:r w:rsidRPr="00600F98">
        <w:rPr>
          <w:rFonts w:cs="宋体" w:hint="eastAsia"/>
          <w:color w:val="000000" w:themeColor="text1"/>
          <w:szCs w:val="32"/>
        </w:rPr>
        <w:t>基金协议中应当约定，有下列情形之一的，财政出资或政府投资基金无需其他出资人同意，可终止合作并选择提前退出。</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（一）基金协议签署满</w:t>
      </w:r>
      <w:r w:rsidRPr="00600F98">
        <w:rPr>
          <w:rFonts w:cs="宋体" w:hint="eastAsia"/>
          <w:color w:val="000000" w:themeColor="text1"/>
          <w:szCs w:val="32"/>
        </w:rPr>
        <w:t>6</w:t>
      </w:r>
      <w:r w:rsidRPr="00600F98">
        <w:rPr>
          <w:rFonts w:cs="宋体" w:hint="eastAsia"/>
          <w:color w:val="000000" w:themeColor="text1"/>
          <w:szCs w:val="32"/>
        </w:rPr>
        <w:t>个月，未按规定程序和时间要求完成设立手续的；</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（二）财政出资或政府投资基金拨付基金账户满一年，基金未开展投资业务的；</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（三）基金投资领域和方向不符合政策目标的；</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（四）基金未按协议约定投资的；</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（五）其他因普通合伙人、</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管理人故意或重大过失行为可能严重损害政府投资基金利益、声誉的；</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（六）其他不符合协议约定情形的。</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第四十二条</w:t>
      </w:r>
      <w:r w:rsidR="006E584A" w:rsidRPr="00600F98">
        <w:rPr>
          <w:rFonts w:cs="Times New Roman" w:hint="eastAsia"/>
          <w:color w:val="000000" w:themeColor="text1"/>
          <w:szCs w:val="32"/>
        </w:rPr>
        <w:t xml:space="preserve">  </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终止或基金从子基金退出的，基金出资</w:t>
      </w:r>
      <w:r w:rsidRPr="00600F98">
        <w:rPr>
          <w:rFonts w:cs="宋体" w:hint="eastAsia"/>
          <w:color w:val="000000" w:themeColor="text1"/>
          <w:szCs w:val="32"/>
        </w:rPr>
        <w:lastRenderedPageBreak/>
        <w:t>额和归属基金的收益等应当及时收回。</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收回的资金及基金其他投资收益、利息等，用于基金滚动投资发展。</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第四十三条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基金根据市政府决定清算时，对于归属政府的出资额、投资收益和利息等，应当按照财政国库管理制度规定，办理有关解缴手续。</w:t>
      </w:r>
    </w:p>
    <w:p w:rsidR="00F92D71" w:rsidRPr="00600F98" w:rsidRDefault="007C6106" w:rsidP="00733CCD">
      <w:pPr>
        <w:widowControl/>
        <w:spacing w:beforeLines="30" w:afterLines="30"/>
        <w:jc w:val="center"/>
        <w:rPr>
          <w:rFonts w:eastAsia="方正黑体_GBK" w:cs="宋体"/>
          <w:color w:val="000000" w:themeColor="text1"/>
          <w:kern w:val="0"/>
          <w:szCs w:val="32"/>
        </w:rPr>
      </w:pPr>
      <w:r w:rsidRPr="00600F98">
        <w:rPr>
          <w:rFonts w:eastAsia="方正黑体_GBK" w:cs="宋体" w:hint="eastAsia"/>
          <w:color w:val="000000" w:themeColor="text1"/>
          <w:kern w:val="0"/>
          <w:szCs w:val="32"/>
        </w:rPr>
        <w:t>第五章</w:t>
      </w:r>
      <w:r w:rsidR="006E584A" w:rsidRPr="00600F98">
        <w:rPr>
          <w:rFonts w:eastAsia="方正黑体_GBK" w:cs="宋体" w:hint="eastAsia"/>
          <w:color w:val="000000" w:themeColor="text1"/>
          <w:kern w:val="0"/>
          <w:szCs w:val="32"/>
        </w:rPr>
        <w:t xml:space="preserve">  </w:t>
      </w:r>
      <w:r w:rsidRPr="00600F98">
        <w:rPr>
          <w:rFonts w:eastAsia="方正黑体_GBK" w:cs="宋体" w:hint="eastAsia"/>
          <w:color w:val="000000" w:themeColor="text1"/>
          <w:kern w:val="0"/>
          <w:szCs w:val="32"/>
        </w:rPr>
        <w:t>监督管理和绩效评价</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第四十四条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市财政局要加强对基金出资的预算管理，根据预算安排及基金投资需要，及时向基金拨付资金，按照《财政总预算会计制度》规定，完整准确反映基金中财政出资形成的资产和权益。</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第四十五条</w:t>
      </w:r>
      <w:r w:rsidR="006E584A" w:rsidRPr="00600F98">
        <w:rPr>
          <w:rFonts w:eastAsia="方正楷体_GBK" w:cs="Times New Roman" w:hint="eastAsia"/>
          <w:color w:val="000000" w:themeColor="text1"/>
          <w:szCs w:val="32"/>
        </w:rPr>
        <w:t xml:space="preserve"> </w:t>
      </w:r>
      <w:r w:rsidR="006E584A" w:rsidRPr="00600F98">
        <w:rPr>
          <w:rFonts w:cs="Times New Roman" w:hint="eastAsia"/>
          <w:color w:val="000000" w:themeColor="text1"/>
          <w:szCs w:val="32"/>
        </w:rPr>
        <w:t xml:space="preserve"> </w:t>
      </w:r>
      <w:r w:rsidRPr="00600F98">
        <w:rPr>
          <w:rFonts w:cs="宋体" w:hint="eastAsia"/>
          <w:color w:val="000000" w:themeColor="text1"/>
          <w:szCs w:val="32"/>
        </w:rPr>
        <w:t>基金管理人应当加强基金资产管理、提高资金效益。投资间隙资金只能投资于银行存款、国债、地方政府债、政策性金融债和政府支持债券等安全性和流动性较好的固定收益类资产。</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第四十六条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基金应当接受财政、审计部门的监督和审计。</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第四十七条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市财政局会同市发展改革委等部门建立基金绩效评价制度，按年度对基金政策目标实现程度、投资运营情况等开展评价和检查，并向基金管委会报告。</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第四十八条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对监督检查和绩效评价中发现的问题，按照《预算法》和《财政违法行为处罚处分条例》等有关规定予以处</w:t>
      </w:r>
      <w:r w:rsidRPr="00600F98">
        <w:rPr>
          <w:rFonts w:cs="宋体" w:hint="eastAsia"/>
          <w:color w:val="000000" w:themeColor="text1"/>
          <w:szCs w:val="32"/>
        </w:rPr>
        <w:lastRenderedPageBreak/>
        <w:t>理。涉嫌犯罪的，移送司法机关追究刑事责任。</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第四十九条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基金投资营运遵循市场规律，合理容忍正常的投资风险，不将正常投资风险作为追责依据。基金管理应当坚持保护改革、鼓励探索、宽容失误、纠正偏差原则，对依照国家和省、市有关决策规定实施，勤勉尽责未谋取私利，没有实现预期目标或造成损失的，不作负面评价，并依法免除相关责任。</w:t>
      </w:r>
    </w:p>
    <w:p w:rsidR="00F92D71" w:rsidRPr="00600F98" w:rsidRDefault="007C6106" w:rsidP="006E584A">
      <w:pPr>
        <w:overflowPunct w:val="0"/>
        <w:ind w:firstLineChars="200" w:firstLine="632"/>
        <w:rPr>
          <w:rFonts w:cs="宋体"/>
          <w:color w:val="000000" w:themeColor="text1"/>
          <w:szCs w:val="32"/>
        </w:rPr>
      </w:pPr>
      <w:r w:rsidRPr="00600F98">
        <w:rPr>
          <w:rFonts w:cs="宋体" w:hint="eastAsia"/>
          <w:color w:val="000000" w:themeColor="text1"/>
          <w:szCs w:val="32"/>
        </w:rPr>
        <w:t>前款所称市有关决策规定，包括市委、市政府文件以及根据会议纪要、领导批示等要求并履行决策程序后确定的事项。</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第五十条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基金管理人应当定期向基金办公室报告基金运行情况及其他可能影响投资者权益的重大情况。专项</w:t>
      </w:r>
      <w:proofErr w:type="gramStart"/>
      <w:r w:rsidRPr="00600F98">
        <w:rPr>
          <w:rFonts w:cs="宋体" w:hint="eastAsia"/>
          <w:color w:val="000000" w:themeColor="text1"/>
          <w:szCs w:val="32"/>
        </w:rPr>
        <w:t>子基金</w:t>
      </w:r>
      <w:proofErr w:type="gramEnd"/>
      <w:r w:rsidRPr="00600F98">
        <w:rPr>
          <w:rFonts w:cs="宋体" w:hint="eastAsia"/>
          <w:color w:val="000000" w:themeColor="text1"/>
          <w:szCs w:val="32"/>
        </w:rPr>
        <w:t>运行情况，同时向市级相关部门报告。</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第五十一条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基金管理人在每年度结束后的</w:t>
      </w:r>
      <w:r w:rsidRPr="00600F98">
        <w:rPr>
          <w:rFonts w:cs="Times New Roman" w:hint="eastAsia"/>
          <w:color w:val="000000" w:themeColor="text1"/>
          <w:szCs w:val="32"/>
        </w:rPr>
        <w:t>4</w:t>
      </w:r>
      <w:r w:rsidRPr="00600F98">
        <w:rPr>
          <w:rFonts w:cs="宋体" w:hint="eastAsia"/>
          <w:color w:val="000000" w:themeColor="text1"/>
          <w:szCs w:val="32"/>
        </w:rPr>
        <w:t>个月内，向基金办公室提交基金年度运营报告及下一年度的投资计划建议。基金办公室审核后，提交基金管委会审议。</w:t>
      </w:r>
    </w:p>
    <w:p w:rsidR="00F92D71" w:rsidRPr="00600F98" w:rsidRDefault="007C6106" w:rsidP="00733CCD">
      <w:pPr>
        <w:widowControl/>
        <w:spacing w:beforeLines="30" w:afterLines="30"/>
        <w:jc w:val="center"/>
        <w:rPr>
          <w:rFonts w:eastAsia="方正黑体_GBK" w:cs="宋体"/>
          <w:color w:val="000000" w:themeColor="text1"/>
          <w:kern w:val="0"/>
          <w:szCs w:val="32"/>
        </w:rPr>
      </w:pPr>
      <w:r w:rsidRPr="00600F98">
        <w:rPr>
          <w:rFonts w:eastAsia="方正黑体_GBK" w:cs="宋体" w:hint="eastAsia"/>
          <w:color w:val="000000" w:themeColor="text1"/>
          <w:kern w:val="0"/>
          <w:szCs w:val="32"/>
        </w:rPr>
        <w:t>第六章</w:t>
      </w:r>
      <w:r w:rsidR="006E584A" w:rsidRPr="00600F98">
        <w:rPr>
          <w:rFonts w:eastAsia="方正黑体_GBK" w:cs="宋体" w:hint="eastAsia"/>
          <w:color w:val="000000" w:themeColor="text1"/>
          <w:kern w:val="0"/>
          <w:szCs w:val="32"/>
        </w:rPr>
        <w:t xml:space="preserve">  </w:t>
      </w:r>
      <w:r w:rsidRPr="00600F98">
        <w:rPr>
          <w:rFonts w:eastAsia="方正黑体_GBK" w:cs="宋体" w:hint="eastAsia"/>
          <w:color w:val="000000" w:themeColor="text1"/>
          <w:kern w:val="0"/>
          <w:szCs w:val="32"/>
        </w:rPr>
        <w:t>附</w:t>
      </w:r>
      <w:r w:rsidR="006E584A" w:rsidRPr="00600F98">
        <w:rPr>
          <w:rFonts w:eastAsia="方正黑体_GBK" w:cs="宋体" w:hint="eastAsia"/>
          <w:color w:val="000000" w:themeColor="text1"/>
          <w:kern w:val="0"/>
          <w:szCs w:val="32"/>
        </w:rPr>
        <w:t xml:space="preserve">  </w:t>
      </w:r>
      <w:r w:rsidRPr="00600F98">
        <w:rPr>
          <w:rFonts w:eastAsia="方正黑体_GBK" w:cs="宋体" w:hint="eastAsia"/>
          <w:color w:val="000000" w:themeColor="text1"/>
          <w:kern w:val="0"/>
          <w:szCs w:val="32"/>
        </w:rPr>
        <w:t>则</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第五十二条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本办法由基金管委会审议通过、报经市政府同意后生效实施。</w:t>
      </w:r>
    </w:p>
    <w:p w:rsidR="00F92D71" w:rsidRPr="00600F98" w:rsidRDefault="007C6106" w:rsidP="006E584A">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第五十三条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参与国家级、江苏省级政府投资基金合作设立的基金，按照国家级、江苏省级政府投资基金有关管理规定执行。</w:t>
      </w:r>
    </w:p>
    <w:p w:rsidR="00733CCD" w:rsidRPr="00733CCD" w:rsidRDefault="007C6106" w:rsidP="00733CCD">
      <w:pPr>
        <w:overflowPunct w:val="0"/>
        <w:ind w:firstLineChars="200" w:firstLine="632"/>
        <w:rPr>
          <w:rFonts w:cs="宋体"/>
          <w:color w:val="000000" w:themeColor="text1"/>
          <w:szCs w:val="32"/>
        </w:rPr>
      </w:pPr>
      <w:r w:rsidRPr="00600F98">
        <w:rPr>
          <w:rFonts w:eastAsia="方正楷体_GBK" w:cs="宋体" w:hint="eastAsia"/>
          <w:color w:val="000000" w:themeColor="text1"/>
          <w:szCs w:val="32"/>
        </w:rPr>
        <w:t>第五十四条</w:t>
      </w:r>
      <w:r w:rsidR="006E584A" w:rsidRPr="00600F98">
        <w:rPr>
          <w:rFonts w:cs="Times New Roman" w:hint="eastAsia"/>
          <w:color w:val="000000" w:themeColor="text1"/>
          <w:szCs w:val="32"/>
        </w:rPr>
        <w:t xml:space="preserve">  </w:t>
      </w:r>
      <w:r w:rsidRPr="00600F98">
        <w:rPr>
          <w:rFonts w:cs="宋体" w:hint="eastAsia"/>
          <w:color w:val="000000" w:themeColor="text1"/>
          <w:szCs w:val="32"/>
        </w:rPr>
        <w:t>本办法由基金</w:t>
      </w:r>
      <w:r w:rsidR="008D7177" w:rsidRPr="00600F98">
        <w:rPr>
          <w:rFonts w:cs="宋体" w:hint="eastAsia"/>
          <w:color w:val="000000" w:themeColor="text1"/>
          <w:szCs w:val="32"/>
        </w:rPr>
        <w:t>办公室</w:t>
      </w:r>
      <w:r w:rsidRPr="00600F98">
        <w:rPr>
          <w:rFonts w:cs="宋体" w:hint="eastAsia"/>
          <w:color w:val="000000" w:themeColor="text1"/>
          <w:szCs w:val="32"/>
        </w:rPr>
        <w:t>负责解释。基金办公室可根据本办法制定相关制度。</w:t>
      </w:r>
    </w:p>
    <w:sectPr w:rsidR="00733CCD" w:rsidRPr="00733CCD" w:rsidSect="00184D02">
      <w:footerReference w:type="even" r:id="rId8"/>
      <w:footerReference w:type="default" r:id="rId9"/>
      <w:pgSz w:w="11906" w:h="16838" w:code="9"/>
      <w:pgMar w:top="2098" w:right="1474" w:bottom="1985" w:left="1588" w:header="851" w:footer="147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679" w:rsidRDefault="00BE1679" w:rsidP="00F92D71">
      <w:r>
        <w:separator/>
      </w:r>
    </w:p>
  </w:endnote>
  <w:endnote w:type="continuationSeparator" w:id="0">
    <w:p w:rsidR="00BE1679" w:rsidRDefault="00BE1679" w:rsidP="00F92D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altName w:val="hakuyoxingshu7000"/>
    <w:panose1 w:val="020B0503020204020204"/>
    <w:charset w:val="86"/>
    <w:family w:val="swiss"/>
    <w:pitch w:val="variable"/>
    <w:sig w:usb0="80000287" w:usb1="280F3C52" w:usb2="00000016" w:usb3="00000000" w:csb0="0004001F"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eastAsiaTheme="minorEastAsia" w:hAnsiTheme="minorEastAsia"/>
        <w:sz w:val="28"/>
        <w:szCs w:val="28"/>
      </w:rPr>
      <w:id w:val="32415724"/>
      <w:docPartObj>
        <w:docPartGallery w:val="Page Numbers (Bottom of Page)"/>
        <w:docPartUnique/>
      </w:docPartObj>
    </w:sdtPr>
    <w:sdtContent>
      <w:p w:rsidR="006E584A" w:rsidRPr="006E584A" w:rsidRDefault="006E584A" w:rsidP="006E584A">
        <w:pPr>
          <w:pStyle w:val="a3"/>
          <w:ind w:leftChars="100" w:left="320"/>
          <w:rPr>
            <w:rFonts w:asciiTheme="minorEastAsia" w:eastAsiaTheme="minorEastAsia" w:hAnsiTheme="minorEastAsia"/>
            <w:sz w:val="28"/>
            <w:szCs w:val="28"/>
          </w:rPr>
        </w:pPr>
        <w:r w:rsidRPr="006E584A">
          <w:rPr>
            <w:rFonts w:asciiTheme="minorEastAsia" w:eastAsiaTheme="minorEastAsia" w:hAnsiTheme="minorEastAsia" w:hint="eastAsia"/>
            <w:sz w:val="28"/>
            <w:szCs w:val="28"/>
          </w:rPr>
          <w:t xml:space="preserve">— </w:t>
        </w:r>
        <w:r w:rsidR="00AD552C" w:rsidRPr="006E584A">
          <w:rPr>
            <w:rFonts w:asciiTheme="minorEastAsia" w:eastAsiaTheme="minorEastAsia" w:hAnsiTheme="minorEastAsia"/>
            <w:sz w:val="28"/>
            <w:szCs w:val="28"/>
          </w:rPr>
          <w:fldChar w:fldCharType="begin"/>
        </w:r>
        <w:r w:rsidRPr="006E584A">
          <w:rPr>
            <w:rFonts w:asciiTheme="minorEastAsia" w:eastAsiaTheme="minorEastAsia" w:hAnsiTheme="minorEastAsia"/>
            <w:sz w:val="28"/>
            <w:szCs w:val="28"/>
          </w:rPr>
          <w:instrText xml:space="preserve"> PAGE   \* MERGEFORMAT </w:instrText>
        </w:r>
        <w:r w:rsidR="00AD552C" w:rsidRPr="006E584A">
          <w:rPr>
            <w:rFonts w:asciiTheme="minorEastAsia" w:eastAsiaTheme="minorEastAsia" w:hAnsiTheme="minorEastAsia"/>
            <w:sz w:val="28"/>
            <w:szCs w:val="28"/>
          </w:rPr>
          <w:fldChar w:fldCharType="separate"/>
        </w:r>
        <w:r w:rsidR="00733CCD" w:rsidRPr="00733CCD">
          <w:rPr>
            <w:rFonts w:asciiTheme="minorEastAsia" w:eastAsiaTheme="minorEastAsia" w:hAnsiTheme="minorEastAsia"/>
            <w:noProof/>
            <w:sz w:val="28"/>
            <w:szCs w:val="28"/>
            <w:lang w:val="zh-CN"/>
          </w:rPr>
          <w:t>18</w:t>
        </w:r>
        <w:r w:rsidR="00AD552C" w:rsidRPr="006E584A">
          <w:rPr>
            <w:rFonts w:asciiTheme="minorEastAsia" w:eastAsiaTheme="minorEastAsia" w:hAnsiTheme="minorEastAsia"/>
            <w:sz w:val="28"/>
            <w:szCs w:val="28"/>
          </w:rPr>
          <w:fldChar w:fldCharType="end"/>
        </w:r>
        <w:r w:rsidRPr="006E584A">
          <w:rPr>
            <w:rFonts w:asciiTheme="minorEastAsia" w:eastAsiaTheme="minorEastAsia" w:hAnsiTheme="minorEastAsia" w:hint="eastAsia"/>
            <w:sz w:val="28"/>
            <w:szCs w:val="28"/>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eastAsiaTheme="minorEastAsia" w:hAnsiTheme="minorEastAsia"/>
        <w:sz w:val="28"/>
        <w:szCs w:val="28"/>
      </w:rPr>
      <w:id w:val="32415713"/>
      <w:docPartObj>
        <w:docPartGallery w:val="Page Numbers (Bottom of Page)"/>
        <w:docPartUnique/>
      </w:docPartObj>
    </w:sdtPr>
    <w:sdtContent>
      <w:p w:rsidR="006E584A" w:rsidRPr="006E584A" w:rsidRDefault="006E584A" w:rsidP="006E584A">
        <w:pPr>
          <w:pStyle w:val="a3"/>
          <w:ind w:rightChars="100" w:right="320"/>
          <w:jc w:val="right"/>
          <w:rPr>
            <w:rFonts w:asciiTheme="minorEastAsia" w:eastAsiaTheme="minorEastAsia" w:hAnsiTheme="minorEastAsia"/>
            <w:sz w:val="28"/>
            <w:szCs w:val="28"/>
          </w:rPr>
        </w:pPr>
        <w:r w:rsidRPr="006E584A">
          <w:rPr>
            <w:rFonts w:asciiTheme="minorEastAsia" w:eastAsiaTheme="minorEastAsia" w:hAnsiTheme="minorEastAsia" w:hint="eastAsia"/>
            <w:sz w:val="28"/>
            <w:szCs w:val="28"/>
          </w:rPr>
          <w:t xml:space="preserve">— </w:t>
        </w:r>
        <w:r w:rsidR="00AD552C" w:rsidRPr="006E584A">
          <w:rPr>
            <w:rFonts w:asciiTheme="minorEastAsia" w:eastAsiaTheme="minorEastAsia" w:hAnsiTheme="minorEastAsia"/>
            <w:sz w:val="28"/>
            <w:szCs w:val="28"/>
          </w:rPr>
          <w:fldChar w:fldCharType="begin"/>
        </w:r>
        <w:r w:rsidRPr="006E584A">
          <w:rPr>
            <w:rFonts w:asciiTheme="minorEastAsia" w:eastAsiaTheme="minorEastAsia" w:hAnsiTheme="minorEastAsia"/>
            <w:sz w:val="28"/>
            <w:szCs w:val="28"/>
          </w:rPr>
          <w:instrText xml:space="preserve"> PAGE   \* MERGEFORMAT </w:instrText>
        </w:r>
        <w:r w:rsidR="00AD552C" w:rsidRPr="006E584A">
          <w:rPr>
            <w:rFonts w:asciiTheme="minorEastAsia" w:eastAsiaTheme="minorEastAsia" w:hAnsiTheme="minorEastAsia"/>
            <w:sz w:val="28"/>
            <w:szCs w:val="28"/>
          </w:rPr>
          <w:fldChar w:fldCharType="separate"/>
        </w:r>
        <w:r w:rsidR="00733CCD" w:rsidRPr="00733CCD">
          <w:rPr>
            <w:rFonts w:asciiTheme="minorEastAsia" w:eastAsiaTheme="minorEastAsia" w:hAnsiTheme="minorEastAsia"/>
            <w:noProof/>
            <w:sz w:val="28"/>
            <w:szCs w:val="28"/>
            <w:lang w:val="zh-CN"/>
          </w:rPr>
          <w:t>17</w:t>
        </w:r>
        <w:r w:rsidR="00AD552C" w:rsidRPr="006E584A">
          <w:rPr>
            <w:rFonts w:asciiTheme="minorEastAsia" w:eastAsiaTheme="minorEastAsia" w:hAnsiTheme="minorEastAsia"/>
            <w:sz w:val="28"/>
            <w:szCs w:val="28"/>
          </w:rPr>
          <w:fldChar w:fldCharType="end"/>
        </w:r>
        <w:r w:rsidRPr="006E584A">
          <w:rPr>
            <w:rFonts w:asciiTheme="minorEastAsia" w:eastAsiaTheme="minorEastAsia" w:hAnsiTheme="minorEastAsia"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679" w:rsidRDefault="00BE1679" w:rsidP="00F92D71">
      <w:r>
        <w:separator/>
      </w:r>
    </w:p>
  </w:footnote>
  <w:footnote w:type="continuationSeparator" w:id="0">
    <w:p w:rsidR="00BE1679" w:rsidRDefault="00BE1679" w:rsidP="00F92D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249B"/>
    <w:rsid w:val="00027C51"/>
    <w:rsid w:val="00184D02"/>
    <w:rsid w:val="0028397D"/>
    <w:rsid w:val="002D09B4"/>
    <w:rsid w:val="00305FF1"/>
    <w:rsid w:val="003662E5"/>
    <w:rsid w:val="003B70A1"/>
    <w:rsid w:val="00404CCD"/>
    <w:rsid w:val="004F769A"/>
    <w:rsid w:val="00557B52"/>
    <w:rsid w:val="00566A53"/>
    <w:rsid w:val="00600F98"/>
    <w:rsid w:val="006E584A"/>
    <w:rsid w:val="00706C7B"/>
    <w:rsid w:val="00733CCD"/>
    <w:rsid w:val="0076249B"/>
    <w:rsid w:val="007A1342"/>
    <w:rsid w:val="007C6106"/>
    <w:rsid w:val="007C73BE"/>
    <w:rsid w:val="00835D98"/>
    <w:rsid w:val="00864780"/>
    <w:rsid w:val="008D7177"/>
    <w:rsid w:val="008E2318"/>
    <w:rsid w:val="00977A6E"/>
    <w:rsid w:val="0099424D"/>
    <w:rsid w:val="00997CA9"/>
    <w:rsid w:val="009A2CD0"/>
    <w:rsid w:val="00A14018"/>
    <w:rsid w:val="00A4214E"/>
    <w:rsid w:val="00AC13B9"/>
    <w:rsid w:val="00AD552C"/>
    <w:rsid w:val="00AE6AC9"/>
    <w:rsid w:val="00B5016D"/>
    <w:rsid w:val="00B72152"/>
    <w:rsid w:val="00B854ED"/>
    <w:rsid w:val="00BE1679"/>
    <w:rsid w:val="00BE6954"/>
    <w:rsid w:val="00C25F51"/>
    <w:rsid w:val="00C45449"/>
    <w:rsid w:val="00C736D8"/>
    <w:rsid w:val="00C75799"/>
    <w:rsid w:val="00CA4D22"/>
    <w:rsid w:val="00CC0EED"/>
    <w:rsid w:val="00CC7C5E"/>
    <w:rsid w:val="00CE7006"/>
    <w:rsid w:val="00CF1E5D"/>
    <w:rsid w:val="00E01E1B"/>
    <w:rsid w:val="00E22E3C"/>
    <w:rsid w:val="00F92D71"/>
    <w:rsid w:val="00F94B87"/>
    <w:rsid w:val="00FE04FC"/>
    <w:rsid w:val="02271E87"/>
    <w:rsid w:val="07395FE0"/>
    <w:rsid w:val="098A140B"/>
    <w:rsid w:val="0DFA51E3"/>
    <w:rsid w:val="0E62121A"/>
    <w:rsid w:val="10866106"/>
    <w:rsid w:val="10DA157E"/>
    <w:rsid w:val="11F31C87"/>
    <w:rsid w:val="1EBF64AE"/>
    <w:rsid w:val="2016445A"/>
    <w:rsid w:val="21986621"/>
    <w:rsid w:val="23E510CF"/>
    <w:rsid w:val="303D03B2"/>
    <w:rsid w:val="32641B27"/>
    <w:rsid w:val="32E60E53"/>
    <w:rsid w:val="32E748EB"/>
    <w:rsid w:val="34891CE7"/>
    <w:rsid w:val="358F1AA9"/>
    <w:rsid w:val="38993A03"/>
    <w:rsid w:val="438B08FD"/>
    <w:rsid w:val="4E764D93"/>
    <w:rsid w:val="502F1E96"/>
    <w:rsid w:val="554F148C"/>
    <w:rsid w:val="5A254AA0"/>
    <w:rsid w:val="5F8A626D"/>
    <w:rsid w:val="68407D94"/>
    <w:rsid w:val="6D11104A"/>
    <w:rsid w:val="7233575E"/>
    <w:rsid w:val="74E93E62"/>
    <w:rsid w:val="7AD20FF9"/>
    <w:rsid w:val="7AD96DD6"/>
    <w:rsid w:val="7E7B37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84A"/>
    <w:pPr>
      <w:widowControl w:val="0"/>
      <w:jc w:val="both"/>
    </w:pPr>
    <w:rPr>
      <w:rFonts w:ascii="Times New Roman" w:eastAsia="方正仿宋_GBK" w:hAnsi="Times New Roman"/>
      <w:kern w:val="2"/>
      <w:sz w:val="32"/>
      <w:szCs w:val="22"/>
    </w:rPr>
  </w:style>
  <w:style w:type="paragraph" w:styleId="1">
    <w:name w:val="heading 1"/>
    <w:basedOn w:val="a"/>
    <w:next w:val="a"/>
    <w:link w:val="1Char"/>
    <w:uiPriority w:val="9"/>
    <w:qFormat/>
    <w:rsid w:val="00F92D7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92D71"/>
    <w:pPr>
      <w:tabs>
        <w:tab w:val="center" w:pos="4153"/>
        <w:tab w:val="right" w:pos="8306"/>
      </w:tabs>
      <w:snapToGrid w:val="0"/>
      <w:jc w:val="left"/>
    </w:pPr>
    <w:rPr>
      <w:sz w:val="18"/>
    </w:rPr>
  </w:style>
  <w:style w:type="paragraph" w:styleId="a4">
    <w:name w:val="header"/>
    <w:basedOn w:val="a"/>
    <w:uiPriority w:val="99"/>
    <w:semiHidden/>
    <w:unhideWhenUsed/>
    <w:qFormat/>
    <w:rsid w:val="00F92D7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rsid w:val="00F92D71"/>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qFormat/>
    <w:rsid w:val="00F92D71"/>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qFormat/>
    <w:rsid w:val="00F92D71"/>
    <w:rPr>
      <w:rFonts w:ascii="宋体" w:eastAsia="宋体" w:hAnsi="宋体" w:cs="宋体"/>
      <w:b/>
      <w:bCs/>
      <w:kern w:val="36"/>
      <w:sz w:val="48"/>
      <w:szCs w:val="48"/>
    </w:rPr>
  </w:style>
  <w:style w:type="paragraph" w:styleId="a6">
    <w:name w:val="Date"/>
    <w:basedOn w:val="a"/>
    <w:next w:val="a"/>
    <w:link w:val="Char0"/>
    <w:uiPriority w:val="99"/>
    <w:semiHidden/>
    <w:unhideWhenUsed/>
    <w:rsid w:val="0099424D"/>
    <w:pPr>
      <w:ind w:leftChars="2500" w:left="100"/>
    </w:pPr>
  </w:style>
  <w:style w:type="character" w:customStyle="1" w:styleId="Char0">
    <w:name w:val="日期 Char"/>
    <w:basedOn w:val="a0"/>
    <w:link w:val="a6"/>
    <w:uiPriority w:val="99"/>
    <w:semiHidden/>
    <w:rsid w:val="0099424D"/>
    <w:rPr>
      <w:kern w:val="2"/>
      <w:sz w:val="21"/>
      <w:szCs w:val="22"/>
    </w:rPr>
  </w:style>
  <w:style w:type="character" w:customStyle="1" w:styleId="Char">
    <w:name w:val="页脚 Char"/>
    <w:basedOn w:val="a0"/>
    <w:link w:val="a3"/>
    <w:uiPriority w:val="99"/>
    <w:rsid w:val="006E584A"/>
    <w:rPr>
      <w:rFonts w:ascii="Times New Roman" w:eastAsia="方正仿宋_GBK" w:hAnsi="Times New Roman"/>
      <w:kern w:val="2"/>
      <w:sz w:val="18"/>
      <w:szCs w:val="22"/>
    </w:rPr>
  </w:style>
  <w:style w:type="paragraph" w:styleId="a7">
    <w:name w:val="Body Text"/>
    <w:basedOn w:val="a"/>
    <w:next w:val="a"/>
    <w:link w:val="Char1"/>
    <w:uiPriority w:val="1"/>
    <w:qFormat/>
    <w:rsid w:val="006E584A"/>
    <w:pPr>
      <w:autoSpaceDE w:val="0"/>
      <w:autoSpaceDN w:val="0"/>
      <w:adjustRightInd w:val="0"/>
      <w:ind w:left="109"/>
      <w:jc w:val="left"/>
    </w:pPr>
    <w:rPr>
      <w:rFonts w:cs="方正仿宋_GBK"/>
      <w:color w:val="000000"/>
      <w:kern w:val="32"/>
      <w:szCs w:val="32"/>
    </w:rPr>
  </w:style>
  <w:style w:type="character" w:customStyle="1" w:styleId="Char1">
    <w:name w:val="正文文本 Char"/>
    <w:basedOn w:val="a0"/>
    <w:link w:val="a7"/>
    <w:uiPriority w:val="1"/>
    <w:rsid w:val="006E584A"/>
    <w:rPr>
      <w:rFonts w:ascii="Times New Roman" w:eastAsia="方正仿宋_GBK" w:hAnsi="Times New Roman" w:cs="方正仿宋_GBK"/>
      <w:color w:val="000000"/>
      <w:kern w:val="3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1253A7-7329-4B98-8A37-B341824EA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1178</Words>
  <Characters>6717</Characters>
  <Application>Microsoft Office Word</Application>
  <DocSecurity>0</DocSecurity>
  <Lines>55</Lines>
  <Paragraphs>15</Paragraphs>
  <ScaleCrop>false</ScaleCrop>
  <Company>微软中国</Company>
  <LinksUpToDate>false</LinksUpToDate>
  <CharactersWithSpaces>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LDPY</cp:lastModifiedBy>
  <cp:revision>2</cp:revision>
  <cp:lastPrinted>2021-02-20T00:44:00Z</cp:lastPrinted>
  <dcterms:created xsi:type="dcterms:W3CDTF">2021-11-26T07:18:00Z</dcterms:created>
  <dcterms:modified xsi:type="dcterms:W3CDTF">2021-11-26T07:18:00Z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