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spacing w:line="360" w:lineRule="auto"/>
        <w:jc w:val="center"/>
        <w:outlineLvl w:val="1"/>
        <w:rPr>
          <w:rFonts w:ascii="黑体" w:hAnsi="黑体" w:eastAsia="黑体" w:cs="宋体"/>
          <w:b/>
          <w:bCs/>
          <w:color w:val="000000"/>
          <w:sz w:val="30"/>
          <w:szCs w:val="30"/>
        </w:rPr>
      </w:pPr>
      <w:bookmarkStart w:id="1" w:name="_GoBack"/>
      <w:bookmarkStart w:id="0" w:name="OLE_LINK11"/>
      <w:bookmarkEnd w:id="0"/>
      <w:r>
        <w:rPr>
          <w:rFonts w:hint="eastAsia" w:ascii="黑体" w:hAnsi="黑体" w:eastAsia="黑体" w:cs="宋体"/>
          <w:b/>
          <w:bCs/>
          <w:color w:val="000000"/>
          <w:sz w:val="30"/>
          <w:szCs w:val="30"/>
        </w:rPr>
        <w:t>中嘉工程管理咨询（江苏）有限公司关于江阴市商务局的创新实验室项目竞争性磋商公告</w:t>
      </w:r>
    </w:p>
    <w:bookmarkEnd w:id="1"/>
    <w:p>
      <w:pPr>
        <w:adjustRightInd w:val="0"/>
        <w:snapToGrid w:val="0"/>
        <w:spacing w:line="400" w:lineRule="exact"/>
        <w:ind w:firstLine="482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项目概况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b/>
          <w:color w:val="000000"/>
          <w:sz w:val="24"/>
        </w:rPr>
      </w:pPr>
      <w:r>
        <w:rPr>
          <w:rFonts w:hint="eastAsia" w:asciiTheme="minorEastAsia" w:hAnsiTheme="minorEastAsia"/>
          <w:bCs/>
          <w:sz w:val="24"/>
        </w:rPr>
        <w:t>创新实验室项目的潜在供应商应在中嘉工程管理咨询（江苏）有限公司招标代理部（江阴市砂山路4号汇丰大厦A幢1503-1504室）获取采购文件，并于2021年8月27日上午9:00（北京时间）前提交响应文件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adjustRightInd w:val="0"/>
        <w:snapToGrid w:val="0"/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一、项目基本情况: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1、项目编号：ZJGC2021-COO7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2、项目名称：创新实验室项目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3、采购方式：竞争性磋商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4、预算金额及最高限价：50万元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5、采购需求：本项目为创新实验室项目，需对江阴市电子商务创新实验室进行日常运营维护，做好创新实验室宣传、对接组织活动、第三方服务商、合同管理跟踪、数据报告整理利用等工作。（详见采购文件）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6、合同履行期限：详见采购文件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7、本项目不接受联合体。</w:t>
      </w:r>
    </w:p>
    <w:p>
      <w:pPr>
        <w:adjustRightInd w:val="0"/>
        <w:snapToGrid w:val="0"/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二、申请人的资格要求：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1、满足《中华人民共和国政府采购法》第二十二条规定；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2、未被“信用中国”网站（www.creditchina.gov.cn）、“中国政府采购网” （www.ccgp.gov.cn）列入失信被执行人、重大税收违法案件当事人名单、政府采购严重违法失信行为信息记录名单；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3、落实政府采购政策需满足的资格要求：详见采购文件；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4、本项目的特定资格要求：无。</w:t>
      </w:r>
    </w:p>
    <w:p>
      <w:pPr>
        <w:adjustRightInd w:val="0"/>
        <w:snapToGrid w:val="0"/>
        <w:spacing w:line="4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三、采购文件发售（领取）信息：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1、采购文件领取时间：2021年8月17 日至2021年8月24日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上午8:30-11:00  下午14:00-17:00（节假日除外）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2、采购文件领取地点：中嘉工程管理咨询（江苏）有限公司（江阴市砂山路4号汇丰大厦A幢1503-1504室）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3、招标文件售价：500元/份，售后不退。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4、其他有关事项：投标人需携带①有效的营业执照副本复印件加盖公章②授权委托书原件（附带委托人联系方式及邮箱）、法定代表人及授权委托人身份证复印件加盖公章，③下表（A4纸打印）加盖公章在规定的时间内至采购代理机构处领取招标文件。</w:t>
      </w:r>
      <w:r>
        <w:rPr>
          <w:rFonts w:ascii="宋体" w:hAnsi="宋体"/>
          <w:color w:val="000000"/>
          <w:sz w:val="24"/>
        </w:rPr>
        <w:t>也可将上述文件</w:t>
      </w:r>
      <w:r>
        <w:rPr>
          <w:rFonts w:hint="eastAsia" w:ascii="宋体" w:hAnsi="宋体"/>
          <w:color w:val="000000"/>
          <w:sz w:val="24"/>
        </w:rPr>
        <w:t>扫描成一张PDF文件（彩色扫描）</w:t>
      </w:r>
      <w:r>
        <w:rPr>
          <w:rFonts w:ascii="宋体" w:hAnsi="宋体"/>
          <w:color w:val="000000"/>
          <w:sz w:val="24"/>
        </w:rPr>
        <w:t>发至邮箱：</w:t>
      </w:r>
      <w:r>
        <w:rPr>
          <w:rFonts w:hint="eastAsia" w:ascii="宋体" w:hAnsi="宋体"/>
          <w:color w:val="000000"/>
          <w:sz w:val="24"/>
        </w:rPr>
        <w:t>3569265965</w:t>
      </w:r>
      <w:r>
        <w:rPr>
          <w:rFonts w:ascii="宋体" w:hAnsi="宋体"/>
          <w:color w:val="000000"/>
          <w:sz w:val="24"/>
        </w:rPr>
        <w:t>@qq.com，领取招标文件</w:t>
      </w:r>
      <w:r>
        <w:rPr>
          <w:rFonts w:hint="eastAsia" w:ascii="宋体" w:hAnsi="宋体"/>
          <w:sz w:val="24"/>
        </w:rPr>
        <w:t>。</w:t>
      </w:r>
    </w:p>
    <w:tbl>
      <w:tblPr>
        <w:tblStyle w:val="6"/>
        <w:tblW w:w="93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488"/>
        <w:gridCol w:w="1800"/>
        <w:gridCol w:w="1070"/>
        <w:gridCol w:w="1276"/>
        <w:gridCol w:w="2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38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采购项目名称</w:t>
            </w:r>
          </w:p>
        </w:tc>
        <w:tc>
          <w:tcPr>
            <w:tcW w:w="435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创新实验室项目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领取日期</w:t>
            </w:r>
          </w:p>
        </w:tc>
        <w:tc>
          <w:tcPr>
            <w:tcW w:w="23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2021年8月 17 日—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2021年8月24日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采购文件编号</w:t>
            </w:r>
          </w:p>
        </w:tc>
        <w:tc>
          <w:tcPr>
            <w:tcW w:w="7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ZJGC2021-COO7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投标单位名称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注册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法人代表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投标单位传真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67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联系人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电子邮件</w:t>
            </w: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 系 地 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65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napToGrid w:val="0"/>
        <w:spacing w:line="400" w:lineRule="exact"/>
        <w:textAlignment w:val="baseline"/>
        <w:rPr>
          <w:b/>
          <w:sz w:val="24"/>
        </w:rPr>
      </w:pPr>
      <w:r>
        <w:rPr>
          <w:rFonts w:hint="eastAsia"/>
          <w:b/>
          <w:sz w:val="24"/>
        </w:rPr>
        <w:t>四、</w:t>
      </w:r>
      <w:r>
        <w:rPr>
          <w:rFonts w:hint="eastAsia" w:ascii="宋体" w:hAnsi="宋体"/>
          <w:b/>
          <w:bCs/>
          <w:sz w:val="24"/>
          <w:szCs w:val="28"/>
        </w:rPr>
        <w:t>落实政府采购政策需满足的资格要求</w:t>
      </w:r>
      <w:r>
        <w:rPr>
          <w:rFonts w:hint="eastAsia" w:ascii="宋体" w:hAnsi="宋体"/>
          <w:b/>
          <w:sz w:val="24"/>
          <w:szCs w:val="28"/>
        </w:rPr>
        <w:t>：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①根据财政部、工业和信息化部关于印发《政府采购促进中小企业发展暂行办法》（财库〔2020〕46号）的规定执行。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②根据财政部、司法部《关于政府采购支持监狱企业发展有关问题的通知》（财库〔2014〕68号）的规定执行。 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③根据财政部、民政部、中国残疾人联合会《关于促进残疾人就业政府采购政策的通知》（财库〔2017〕141号）的规定执行。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同一供应商，上述三项价格扣除优惠不得重复享受。投标供应商对所报信息的真实性负责，采购人有权将相关内容进行公示。</w:t>
      </w:r>
    </w:p>
    <w:p>
      <w:pPr>
        <w:adjustRightInd w:val="0"/>
        <w:snapToGrid w:val="0"/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五、响应文件提交：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1、提交响应文件起止时间：</w:t>
      </w:r>
      <w:r>
        <w:rPr>
          <w:rFonts w:hint="eastAsia" w:ascii="宋体" w:hAnsi="宋体"/>
          <w:sz w:val="24"/>
          <w:szCs w:val="28"/>
        </w:rPr>
        <w:t>2021年8月27日上午8：30-9:00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2、地点：中嘉工程管理咨询（江苏）有限公司（</w:t>
      </w:r>
      <w:r>
        <w:rPr>
          <w:rFonts w:hint="eastAsia" w:ascii="宋体" w:hAnsi="宋体"/>
          <w:color w:val="000000"/>
          <w:sz w:val="24"/>
        </w:rPr>
        <w:t>江阴市砂山路4号汇丰大厦A幢1504开标室）</w:t>
      </w:r>
    </w:p>
    <w:p>
      <w:pPr>
        <w:adjustRightInd w:val="0"/>
        <w:snapToGrid w:val="0"/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六、开启：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1、时间：2021年8月27日 上午9:00（北京时间）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2、地点：中嘉工程管理咨询（江苏）有限公司（</w:t>
      </w:r>
      <w:r>
        <w:rPr>
          <w:rFonts w:hint="eastAsia" w:ascii="宋体" w:hAnsi="宋体"/>
          <w:color w:val="000000"/>
          <w:sz w:val="24"/>
        </w:rPr>
        <w:t>江阴市砂山路4号汇丰大厦A幢1504开标室）</w:t>
      </w:r>
    </w:p>
    <w:p>
      <w:pPr>
        <w:adjustRightInd w:val="0"/>
        <w:snapToGrid w:val="0"/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七、公告期限：</w:t>
      </w: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自本公告发布之日起3个工作日。</w:t>
      </w:r>
    </w:p>
    <w:p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>八、其他补充事宜：</w:t>
      </w:r>
    </w:p>
    <w:p>
      <w:pPr>
        <w:spacing w:line="440" w:lineRule="exact"/>
        <w:ind w:firstLine="482" w:firstLineChars="200"/>
        <w:rPr>
          <w:rFonts w:ascii="宋体" w:hAnsi="宋体" w:cs="宋体"/>
          <w:kern w:val="0"/>
          <w:sz w:val="24"/>
          <w:szCs w:val="28"/>
        </w:rPr>
      </w:pPr>
      <w:r>
        <w:rPr>
          <w:rFonts w:hint="eastAsia" w:ascii="宋体" w:hAnsi="宋体" w:cs="宋体"/>
          <w:b/>
          <w:bCs/>
          <w:kern w:val="0"/>
          <w:sz w:val="24"/>
          <w:szCs w:val="28"/>
        </w:rPr>
        <w:t>疫情期间投标特别说明：</w:t>
      </w:r>
      <w:r>
        <w:rPr>
          <w:rFonts w:hint="eastAsia" w:ascii="宋体" w:hAnsi="宋体" w:cs="宋体"/>
          <w:kern w:val="0"/>
          <w:sz w:val="24"/>
          <w:szCs w:val="28"/>
        </w:rPr>
        <w:t>凡参与项目现场投标人员（每家单位一人参加）请事先登录江苏政务服务APP或在支付宝首页搜索“江苏政务服务（官方）”申报获取“苏康码”，注册好苏康码，在开标当日携带身份证，出示苏康码，服从佩戴口罩、测量体温、监控信息登记等各项疫情防控规定出席开标、评标会议。“苏康码”验证结果为黄色、红色或体温≥37.3℃的，严禁进场。进场后请保持安全距离，分散等候，不得扎堆聚集；不配合工作人员管理的，工作人员有权拒绝其入场。</w:t>
      </w:r>
    </w:p>
    <w:p>
      <w:pPr>
        <w:adjustRightInd w:val="0"/>
        <w:snapToGrid w:val="0"/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九、凡对本次采购提出询问，请按以下方式联系：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1、采购人信息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名　　称：</w:t>
      </w:r>
      <w:r>
        <w:rPr>
          <w:rFonts w:hint="eastAsia" w:ascii="宋体" w:hAnsi="宋体"/>
          <w:bCs/>
          <w:sz w:val="24"/>
        </w:rPr>
        <w:t>江阴市商务局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bCs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统一社会信用代码：</w:t>
      </w:r>
      <w:r>
        <w:rPr>
          <w:rFonts w:ascii="宋体" w:hAnsi="宋体"/>
          <w:bCs/>
          <w:sz w:val="24"/>
          <w:szCs w:val="28"/>
        </w:rPr>
        <w:t>813202813389442604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　址：</w:t>
      </w:r>
      <w:r>
        <w:rPr>
          <w:rFonts w:hint="eastAsia" w:ascii="宋体" w:hAnsi="宋体"/>
          <w:bCs/>
          <w:sz w:val="24"/>
        </w:rPr>
        <w:t>江阴市澄江中路9号1445室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项目联系人：刘女士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联系电话：0510-</w:t>
      </w:r>
      <w:r>
        <w:rPr>
          <w:rFonts w:ascii="宋体" w:hAnsi="宋体"/>
          <w:sz w:val="24"/>
        </w:rPr>
        <w:t>86861445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2、采购代理机构信息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　　称：中嘉工程管理咨询（江苏）有限公司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Cs/>
          <w:sz w:val="24"/>
          <w:szCs w:val="28"/>
        </w:rPr>
        <w:t>统一社会信用代码：</w:t>
      </w:r>
      <w:r>
        <w:rPr>
          <w:rFonts w:ascii="宋体" w:hAnsi="宋体"/>
          <w:bCs/>
          <w:sz w:val="24"/>
          <w:szCs w:val="28"/>
        </w:rPr>
        <w:t>913202117168919532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　　址：江阴市砂山路4号汇丰大厦A幢1503-1504室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项目联系人：严静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联系电话：0510-86252331、13921203957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400" w:lineRule="exact"/>
        <w:ind w:left="615" w:right="720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中嘉工程管理咨询（江苏）有限公司</w:t>
      </w:r>
    </w:p>
    <w:p>
      <w:pPr>
        <w:adjustRightInd w:val="0"/>
        <w:snapToGrid w:val="0"/>
        <w:spacing w:line="400" w:lineRule="exact"/>
        <w:ind w:left="615" w:right="720"/>
        <w:jc w:val="righ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2021年8月17日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2"/>
    <w:rsid w:val="00005AD5"/>
    <w:rsid w:val="00014705"/>
    <w:rsid w:val="000437E0"/>
    <w:rsid w:val="00087CE7"/>
    <w:rsid w:val="000919BD"/>
    <w:rsid w:val="00096C83"/>
    <w:rsid w:val="000C1D8C"/>
    <w:rsid w:val="000F0B48"/>
    <w:rsid w:val="001554B2"/>
    <w:rsid w:val="001713DC"/>
    <w:rsid w:val="0017364E"/>
    <w:rsid w:val="001B6102"/>
    <w:rsid w:val="001D377F"/>
    <w:rsid w:val="001F39F9"/>
    <w:rsid w:val="001F590E"/>
    <w:rsid w:val="00234502"/>
    <w:rsid w:val="00296B3E"/>
    <w:rsid w:val="002C22C2"/>
    <w:rsid w:val="003246F8"/>
    <w:rsid w:val="00354174"/>
    <w:rsid w:val="003B70BF"/>
    <w:rsid w:val="003E1986"/>
    <w:rsid w:val="00446FEA"/>
    <w:rsid w:val="004574BB"/>
    <w:rsid w:val="00484CCE"/>
    <w:rsid w:val="004D219D"/>
    <w:rsid w:val="00515DE4"/>
    <w:rsid w:val="00516A6D"/>
    <w:rsid w:val="0053128F"/>
    <w:rsid w:val="0058764F"/>
    <w:rsid w:val="00594691"/>
    <w:rsid w:val="00596CD6"/>
    <w:rsid w:val="005E73ED"/>
    <w:rsid w:val="005E76CF"/>
    <w:rsid w:val="005F3B9E"/>
    <w:rsid w:val="00643CD9"/>
    <w:rsid w:val="006876CA"/>
    <w:rsid w:val="00710D96"/>
    <w:rsid w:val="00720F29"/>
    <w:rsid w:val="007249B3"/>
    <w:rsid w:val="00740763"/>
    <w:rsid w:val="0074272F"/>
    <w:rsid w:val="007661ED"/>
    <w:rsid w:val="007829FD"/>
    <w:rsid w:val="007B1AC8"/>
    <w:rsid w:val="00825DAE"/>
    <w:rsid w:val="0083030B"/>
    <w:rsid w:val="0084252B"/>
    <w:rsid w:val="00844140"/>
    <w:rsid w:val="0087225A"/>
    <w:rsid w:val="00887B88"/>
    <w:rsid w:val="008B49A7"/>
    <w:rsid w:val="009072D0"/>
    <w:rsid w:val="009079D2"/>
    <w:rsid w:val="0092051C"/>
    <w:rsid w:val="009449D2"/>
    <w:rsid w:val="009574E2"/>
    <w:rsid w:val="009900EE"/>
    <w:rsid w:val="009D6DA3"/>
    <w:rsid w:val="009F4B28"/>
    <w:rsid w:val="00A27203"/>
    <w:rsid w:val="00A53014"/>
    <w:rsid w:val="00AE0E42"/>
    <w:rsid w:val="00B5112A"/>
    <w:rsid w:val="00B56B6F"/>
    <w:rsid w:val="00B57D64"/>
    <w:rsid w:val="00B84E64"/>
    <w:rsid w:val="00BF377B"/>
    <w:rsid w:val="00C00722"/>
    <w:rsid w:val="00C007E5"/>
    <w:rsid w:val="00C07707"/>
    <w:rsid w:val="00C111A7"/>
    <w:rsid w:val="00C22492"/>
    <w:rsid w:val="00C5664D"/>
    <w:rsid w:val="00C7575C"/>
    <w:rsid w:val="00C77D59"/>
    <w:rsid w:val="00C84F1C"/>
    <w:rsid w:val="00C85151"/>
    <w:rsid w:val="00D04056"/>
    <w:rsid w:val="00D7179A"/>
    <w:rsid w:val="00DA363C"/>
    <w:rsid w:val="00DD2BDA"/>
    <w:rsid w:val="00E421C4"/>
    <w:rsid w:val="00EA34C3"/>
    <w:rsid w:val="00EA58AC"/>
    <w:rsid w:val="00F40AE5"/>
    <w:rsid w:val="00F92CBB"/>
    <w:rsid w:val="00F93A21"/>
    <w:rsid w:val="00FD22D4"/>
    <w:rsid w:val="00FF4A98"/>
    <w:rsid w:val="16BF54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99"/>
    <w:rPr>
      <w:rFonts w:cs="Times New Roman"/>
      <w:color w:val="auto"/>
      <w:u w:val="non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正文文本 Char"/>
    <w:basedOn w:val="7"/>
    <w:link w:val="3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289</Words>
  <Characters>1648</Characters>
  <Lines>13</Lines>
  <Paragraphs>3</Paragraphs>
  <TotalTime>188</TotalTime>
  <ScaleCrop>false</ScaleCrop>
  <LinksUpToDate>false</LinksUpToDate>
  <CharactersWithSpaces>1934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2019-08-23T02:35:00Z</dcterms:created>
  <dc:creator>Windows User</dc:creator>
  <cp:lastModifiedBy>一定有办法</cp:lastModifiedBy>
  <dcterms:modified xsi:type="dcterms:W3CDTF">2021-08-17T06:09:48Z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6BB173C0EA4E467384E1B657FDD0BDF3</vt:lpwstr>
  </property>
</Properties>
</file>