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8" w:tblpY="608"/>
        <w:tblOverlap w:val="never"/>
        <w:tblW w:w="8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2"/>
        <w:gridCol w:w="4454"/>
        <w:gridCol w:w="224"/>
        <w:gridCol w:w="2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  <w:t>江阴市气瓶充装单位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监督检查结论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江阴市宏宇液化气有限公司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液化空气上海有限公司江阴分公司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江阴市新桥辉源燃气有限公司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江阴市长寿液化气贮配有限公司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江阴市马镇液化气有限公司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江阴市康达燃化有限公司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江阴市通达工业气体有限公司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江阴市利港星盛工业用气有限公司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江阴市益伟气体有限公司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江阴市金马气体有限公司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江阴市华成工业用气有限公司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江阴市夏港长江拆船有限公司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江阴市天和气体有限公司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江阴市华立工业气体有限公司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江阴市海欣工业气体有限公司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江阴市阿尔法机械有限公司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中石化销售有限公司江苏江阴石油分公司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江阴锡润长燃新能源有限公司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新利拓车用能源江阴有限公司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江阴市申国石油化工加油有限公司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江阴天力液化气有限公司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江阴市长江液化石油气有限公司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江阴市江成液化气有限公司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江阴市周庄潵湖液化气有限公司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江阴建青燃气有限公司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江阴市安达燃气有限公司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江阴市金凤工业用气有限公司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江阴市宏通工业用气有限公司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江阴市正源气体有限公司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江阴天力燃气有限公司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江阴市天辰特种气体有限公司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江阴市银惠工业气体有限公司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江阴天力燃气有限公司（车用气瓶）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换证审查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  <w:t>江阴市气瓶检验单位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监督检查结论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江阴市民安钢瓶检验有限公司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江阴市腾达钢瓶检验有限公司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江阴市天辰特种气体有限公司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江阴市江南化学清洗钢瓶检测有限公司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5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江阴市宏通工业用气有限公司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江苏中冷检测研究有限公司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合格</w:t>
            </w:r>
          </w:p>
        </w:tc>
      </w:tr>
    </w:tbl>
    <w:p>
      <w:pPr>
        <w:ind w:right="1400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600D"/>
    <w:rsid w:val="5D0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2021-01-26T09:37:00Z</dcterms:created>
  <dc:creator>半夏</dc:creator>
  <cp:lastModifiedBy>半夏</cp:lastModifiedBy>
  <dcterms:modified xsi:type="dcterms:W3CDTF">2021-01-26T09:37:18Z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