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黑体" w:hAnsi="黑体" w:eastAsia="黑体" w:cs="黑体"/>
          <w:color w:val="000000" w:themeColor="text1"/>
          <w:sz w:val="44"/>
          <w:szCs w:val="44"/>
          <w:lang w:eastAsia="zh-CN"/>
          <w14:textFill>
            <w14:solidFill>
              <w14:schemeClr w14:val="tx1"/>
            </w14:solidFill>
          </w14:textFill>
        </w:rPr>
      </w:pPr>
      <w:bookmarkStart w:id="0" w:name="_GoBack"/>
      <w:r>
        <w:rPr>
          <w:rFonts w:hint="eastAsia" w:ascii="黑体" w:hAnsi="黑体" w:eastAsia="黑体" w:cs="黑体"/>
          <w:color w:val="000000" w:themeColor="text1"/>
          <w:sz w:val="44"/>
          <w:szCs w:val="44"/>
          <w:lang w:val="en-US" w:eastAsia="zh-CN"/>
          <w14:textFill>
            <w14:solidFill>
              <w14:schemeClr w14:val="tx1"/>
            </w14:solidFill>
          </w14:textFill>
        </w:rPr>
        <w:t>2019年江阴市</w:t>
      </w:r>
      <w:r>
        <w:rPr>
          <w:rFonts w:hint="eastAsia" w:ascii="黑体" w:hAnsi="黑体" w:eastAsia="黑体" w:cs="黑体"/>
          <w:color w:val="000000" w:themeColor="text1"/>
          <w:sz w:val="44"/>
          <w:szCs w:val="44"/>
          <w14:textFill>
            <w14:solidFill>
              <w14:schemeClr w14:val="tx1"/>
            </w14:solidFill>
          </w14:textFill>
        </w:rPr>
        <w:t>职业教育</w:t>
      </w:r>
      <w:r>
        <w:rPr>
          <w:rFonts w:hint="eastAsia" w:ascii="黑体" w:hAnsi="黑体" w:eastAsia="黑体" w:cs="黑体"/>
          <w:color w:val="000000" w:themeColor="text1"/>
          <w:sz w:val="44"/>
          <w:szCs w:val="44"/>
          <w:lang w:eastAsia="zh-CN"/>
          <w14:textFill>
            <w14:solidFill>
              <w14:schemeClr w14:val="tx1"/>
            </w14:solidFill>
          </w14:textFill>
        </w:rPr>
        <w:t>概况</w:t>
      </w:r>
    </w:p>
    <w:bookmarkEnd w:id="0"/>
    <w:p>
      <w:pPr>
        <w:adjustRightInd w:val="0"/>
        <w:spacing w:line="640" w:lineRule="exact"/>
        <w:ind w:firstLine="960" w:firstLineChars="3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江阴市职业教育推进中等职业教育布局调整，持续深化内涵发展战略，着力加强学校基本建设和师资队伍培养，继续开展现代学徒制试点工作，现代职教体系日趋健全。全市职业学校招生3559人，外地高职和部省属中专招生1072人，对外培训3.9万人次。毕业学生3271人，98％拥有学历毕业证书和中级技能等级证书，一次性就业率达99%，专业对口就业率达85%。有446人参加江苏省普通高校对口单独招生考试，录取率100％，其中本科进线274人，进线率61.4%。江阴中专校、华姿中专校、南华中专校继续与江阴职业技术学院、南京信息职业技术学院、无锡科技职业学院、苏州农业职业技术学院等高职院校开展分段培养试点，分段培养专业达16个，招生人数550人。</w:t>
      </w:r>
      <w:r>
        <w:rPr>
          <w:rFonts w:hint="eastAsia" w:ascii="仿宋" w:hAnsi="仿宋" w:eastAsia="仿宋" w:cs="仿宋"/>
          <w:color w:val="000000" w:themeColor="text1"/>
          <w:sz w:val="32"/>
          <w:szCs w:val="32"/>
          <w14:textFill>
            <w14:solidFill>
              <w14:schemeClr w14:val="tx1"/>
            </w14:solidFill>
          </w14:textFill>
        </w:rPr>
        <w:t>江阴中专</w:t>
      </w:r>
      <w:r>
        <w:rPr>
          <w:rFonts w:hint="eastAsia" w:ascii="仿宋" w:hAnsi="仿宋" w:eastAsia="仿宋" w:cs="仿宋"/>
          <w:color w:val="000000" w:themeColor="text1"/>
          <w:sz w:val="32"/>
          <w:szCs w:val="32"/>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“机电一体化技术专业群”、华姿中专</w:t>
      </w:r>
      <w:r>
        <w:rPr>
          <w:rFonts w:hint="eastAsia" w:ascii="仿宋" w:hAnsi="仿宋" w:eastAsia="仿宋" w:cs="仿宋"/>
          <w:color w:val="000000" w:themeColor="text1"/>
          <w:sz w:val="32"/>
          <w:szCs w:val="32"/>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“电子技术应用专业群”被评为江苏省职业学校现代化专业群。江阴中专“数控技术专业”“电子商务专业”，华姿中专</w:t>
      </w:r>
      <w:r>
        <w:rPr>
          <w:rFonts w:hint="eastAsia" w:ascii="仿宋" w:hAnsi="仿宋" w:eastAsia="仿宋" w:cs="仿宋"/>
          <w:color w:val="000000" w:themeColor="text1"/>
          <w:sz w:val="32"/>
          <w:szCs w:val="32"/>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“电子技术应用专业”被评为无锡市现代化品牌专业。江阴中专</w:t>
      </w:r>
      <w:r>
        <w:rPr>
          <w:rFonts w:hint="eastAsia" w:ascii="仿宋" w:hAnsi="仿宋" w:eastAsia="仿宋" w:cs="仿宋"/>
          <w:color w:val="000000" w:themeColor="text1"/>
          <w:sz w:val="32"/>
          <w:szCs w:val="32"/>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“机械制图及CAD技术基础”、华姿中专校“汽车电气设备构造与维修”等7门课程获评无锡市职业教育精品课程。华姿中专校“电子技术应用”获评省现代化实训基地。</w:t>
      </w:r>
      <w:r>
        <w:rPr>
          <w:rFonts w:hint="eastAsia" w:ascii="仿宋" w:hAnsi="仿宋" w:eastAsia="仿宋" w:cs="仿宋"/>
          <w:color w:val="000000" w:themeColor="text1"/>
          <w:sz w:val="32"/>
          <w:szCs w:val="32"/>
          <w14:textFill>
            <w14:solidFill>
              <w14:schemeClr w14:val="tx1"/>
            </w14:solidFill>
          </w14:textFill>
        </w:rPr>
        <w:t>江阴市</w:t>
      </w:r>
      <w:r>
        <w:rPr>
          <w:rFonts w:hint="eastAsia" w:ascii="仿宋" w:hAnsi="仿宋" w:eastAsia="仿宋" w:cs="仿宋"/>
          <w:color w:val="000000" w:themeColor="text1"/>
          <w:sz w:val="32"/>
          <w:szCs w:val="32"/>
          <w14:textFill>
            <w14:solidFill>
              <w14:schemeClr w14:val="tx1"/>
            </w14:solidFill>
          </w14:textFill>
        </w:rPr>
        <w:t>在2019年江苏省职业学校技能大赛中，获一等奖6个，二等奖8个，三等奖21个。</w:t>
      </w:r>
      <w:r>
        <w:rPr>
          <w:rFonts w:hint="eastAsia" w:ascii="仿宋" w:hAnsi="仿宋" w:eastAsia="仿宋" w:cs="仿宋"/>
          <w:color w:val="000000" w:themeColor="text1"/>
          <w:sz w:val="32"/>
          <w:szCs w:val="32"/>
          <w14:textFill>
            <w14:solidFill>
              <w14:schemeClr w14:val="tx1"/>
            </w14:solidFill>
          </w14:textFill>
        </w:rPr>
        <w:t>在全国职业院校技能大赛中，华姿中专校学生薛培文，在电子电路装调与应用项目的比赛中获金牌。</w:t>
      </w:r>
      <w:r>
        <w:rPr>
          <w:rFonts w:hint="eastAsia" w:ascii="仿宋" w:hAnsi="仿宋" w:eastAsia="仿宋" w:cs="仿宋"/>
          <w:color w:val="000000" w:themeColor="text1"/>
          <w:sz w:val="32"/>
          <w:szCs w:val="32"/>
          <w14:textFill>
            <w14:solidFill>
              <w14:schemeClr w14:val="tx1"/>
            </w14:solidFill>
          </w14:textFill>
        </w:rPr>
        <w:t>在江苏省教学大赛中，江阴市获2个一等奖、1个二等奖和3个三等奖；在国家级“创新杯”教师信息化教学设计与说课大赛中，江阴市有3位教师获一等奖。至年末，全市中等职业教育有</w:t>
      </w:r>
      <w:r>
        <w:rPr>
          <w:rFonts w:hint="eastAsia" w:ascii="仿宋" w:hAnsi="仿宋" w:eastAsia="仿宋" w:cs="仿宋"/>
          <w:color w:val="000000" w:themeColor="text1"/>
          <w:sz w:val="32"/>
          <w:szCs w:val="32"/>
          <w14:textFill>
            <w14:solidFill>
              <w14:schemeClr w14:val="tx1"/>
            </w14:solidFill>
          </w14:textFill>
        </w:rPr>
        <w:t>省职业学校现代化专业群2个</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无锡市现代化品牌专业4个</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无锡市职业教育精品课程7个，</w:t>
      </w:r>
      <w:r>
        <w:rPr>
          <w:rFonts w:hint="eastAsia" w:ascii="仿宋" w:hAnsi="仿宋" w:eastAsia="仿宋" w:cs="仿宋"/>
          <w:color w:val="000000" w:themeColor="text1"/>
          <w:sz w:val="32"/>
          <w:szCs w:val="32"/>
          <w14:textFill>
            <w14:solidFill>
              <w14:schemeClr w14:val="tx1"/>
            </w14:solidFill>
          </w14:textFill>
        </w:rPr>
        <w:t>有计算机应用与软件技术、数控技术2个国家级紧缺型人才培训基地，有省现代化实训基地1个、无锡市校企合作示范组合12个、无锡市现代学徒制示范项目3项，校外实训基地242个。全市有中等职业学校3所，专任教师1017人，其中高级及以上职业资格证书教师375人，“双师型”（拥有教师职称和中级以上技术职称）教师428人，在校学生12779人。</w:t>
      </w:r>
    </w:p>
    <w:p>
      <w:pPr>
        <w:adjustRightInd w:val="0"/>
        <w:snapToGrid w:val="0"/>
        <w:spacing w:line="640" w:lineRule="exact"/>
        <w:ind w:firstLine="42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2019年10月，</w:t>
      </w:r>
      <w:r>
        <w:rPr>
          <w:rFonts w:hint="eastAsia" w:ascii="仿宋" w:hAnsi="仿宋" w:eastAsia="仿宋" w:cs="仿宋"/>
          <w:color w:val="000000" w:themeColor="text1"/>
          <w:sz w:val="32"/>
          <w:szCs w:val="32"/>
          <w14:textFill>
            <w14:solidFill>
              <w14:schemeClr w14:val="tx1"/>
            </w14:solidFill>
          </w14:textFill>
        </w:rPr>
        <w:t>为进一步深化江阴市职业教育体制机制改革，深入推进中等职业学校布局调整与资源整合，根据《</w:t>
      </w:r>
      <w:r>
        <w:rPr>
          <w:rFonts w:hint="eastAsia" w:ascii="仿宋" w:hAnsi="仿宋" w:eastAsia="仿宋" w:cs="仿宋"/>
          <w:color w:val="000000" w:themeColor="text1"/>
          <w:sz w:val="32"/>
          <w:szCs w:val="32"/>
          <w14:textFill>
            <w14:solidFill>
              <w14:schemeClr w14:val="tx1"/>
            </w14:solidFill>
          </w14:textFill>
        </w:rPr>
        <w:t>关于撤销江阴市南华中等专业学校和江阴市商业中等专业学校建制的批复》，江阴市南华中等专业学校和江阴市商业中等专业学校整体并入江苏省江阴中等专业学校，成为江阴中专校临港校区、江阴中专校高新区校区。</w:t>
      </w:r>
      <w:r>
        <w:rPr>
          <w:rFonts w:hint="eastAsia" w:ascii="仿宋" w:hAnsi="仿宋" w:eastAsia="仿宋" w:cs="仿宋"/>
          <w:color w:val="000000" w:themeColor="text1"/>
          <w:sz w:val="32"/>
          <w:szCs w:val="32"/>
          <w14:textFill>
            <w14:solidFill>
              <w14:schemeClr w14:val="tx1"/>
            </w14:solidFill>
          </w14:textFill>
        </w:rPr>
        <w:t xml:space="preserve">资源整合和布局调整工作的顺利实施，进一步改善薄弱学校办学能力，极大地提升优质职业教育资源辐射能力，为江阴市职业教育服务能力提升奠定坚实基础。 </w:t>
      </w:r>
    </w:p>
    <w:p>
      <w:pPr>
        <w:adjustRightInd w:val="0"/>
        <w:spacing w:line="640" w:lineRule="exact"/>
        <w:ind w:firstLine="42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2019年，江阴市深化现代职教体系，共设立“3+3”分段培养专业16个，招生计划550人。加强现代学徒制人才培养，各中职学校与江阴职业技术学院开展合作，在暑期招生中新开设现代学徒制试点班30个，招生计划1520人。</w:t>
      </w:r>
    </w:p>
    <w:p>
      <w:pPr>
        <w:adjustRightInd w:val="0"/>
        <w:spacing w:line="640" w:lineRule="exact"/>
        <w:ind w:firstLine="420" w:firstLineChars="0"/>
        <w:rPr>
          <w:rFonts w:hint="eastAsia" w:ascii="仿宋" w:hAnsi="仿宋" w:eastAsia="仿宋" w:cs="仿宋"/>
          <w:color w:val="000000" w:themeColor="text1"/>
          <w:sz w:val="32"/>
          <w:szCs w:val="32"/>
          <w14:textFill>
            <w14:solidFill>
              <w14:schemeClr w14:val="tx1"/>
            </w14:solidFill>
          </w14:textFill>
        </w:rPr>
      </w:pPr>
    </w:p>
    <w:p>
      <w:pPr>
        <w:adjustRightInd w:val="0"/>
        <w:spacing w:line="640" w:lineRule="exact"/>
        <w:ind w:firstLine="420" w:firstLineChars="0"/>
        <w:rPr>
          <w:rFonts w:hint="eastAsia" w:ascii="仿宋" w:hAnsi="仿宋" w:eastAsia="仿宋" w:cs="仿宋"/>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55723"/>
    <w:rsid w:val="0EB5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2020-10-30T08:58:00Z</dcterms:created>
  <dc:creator>STU</dc:creator>
  <cp:lastModifiedBy>STU</cp:lastModifiedBy>
  <dcterms:modified xsi:type="dcterms:W3CDTF">2020-10-30T09:00:03Z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