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江阴市未成年人接受义务教育的情况报告</w:t>
      </w:r>
    </w:p>
    <w:p>
      <w:pPr>
        <w:jc w:val="center"/>
        <w:rPr>
          <w:rFonts w:hint="eastAsia" w:ascii="方正大标宋简体" w:eastAsia="方正大标宋简体"/>
          <w:sz w:val="44"/>
          <w:szCs w:val="44"/>
        </w:rPr>
      </w:pP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全面贯彻落实中央、江苏省及无锡市关于推进控辍保学、提高义务教育巩固率工作要求，切实保障适龄儿童少年接受义务教育合法权利，我市进一步提高思想认识，认清形势，明确目标任务，直面问题，压实责任，合力推进，全力做好控辍保学工作。</w:t>
      </w:r>
    </w:p>
    <w:p>
      <w:pPr>
        <w:ind w:firstLine="707" w:firstLineChars="221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一、基本情况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2019年春季学期，江阴市共有义务教育阶段学校99所（按分校计算），小学61所(公办54所，民办1所;分校14所)，在校学生数100596人，其中新市民子女43712人，建档立卡户207人，小学适龄儿童入学率100%，巩固率达100%;初级中学40所,九年一贯制学校7所,在校学生数41487人，其中新市民子女15476人，建档立卡户101人，初中适龄少年入学率100%，学额巩固率达99.7%。我市义务教育阶段适龄“三残”残疾儿童(6-16岁)共有389人，已接受教育389人，适龄残疾儿童入学率100%;视残、聋哑残、智残三类残疾适龄人口义务教育入学率达到100%。</w:t>
      </w:r>
    </w:p>
    <w:p>
      <w:pPr>
        <w:ind w:firstLine="707" w:firstLineChars="221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二、控辍保学具体措施</w:t>
      </w:r>
    </w:p>
    <w:p>
      <w:pPr>
        <w:ind w:firstLine="707" w:firstLineChars="221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(一)行政控辍</w:t>
      </w:r>
      <w:bookmarkStart w:id="0" w:name="_GoBack"/>
      <w:bookmarkEnd w:id="0"/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1.领导重视高位推进。开展控辍保学工作专项督导检查，传达全市控辍保学工作会议精神，研究部署我市控辍保学工作。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2.建立健全控辍工作目标责任制。进一步强化控辍保学工作的领导责任，通过层层签订控辍目标责任状，把工作落实到具体部门和个人，明确工作职责。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完善控辍保学工作体系。建立控辍协调联动长效机制，形成教育局与镇街联动，制定切实可行的控辍保学工作方案，有计划、有步骤、有重点地推进控辍保学工作，切实解决工作中存在的困难和问题。建立健全由镇（街)分管领导担任召集人的控辍保学联席会议制度，压实镇（街)、部门、学校、家长控辍保学责任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落实辍学报告制度。各义务教育学校实行控辍保学工作情况周报制度。各义务教育学校每周对学生入学、变动、辍学情况及学籍变化情况进行全面清查，对学生辍学情况进行及时统计并向市教育局和镇（街)报告。对未到校注册就读的学生，列出清单，及时查清去向;对转学的学生，按学籍管理要求及时完善转学手续;对上学期间连续超过3个工作日的无故未入校就学的学生或去向不明的学生，及时建档造册，分别报送市教育局和镇（街)，由镇(街)安排派出所、村委会进行查找，查清去向和就读情况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.强化督导。各镇（街）和市教育局组成“控辍保学”专项工作督查组，对各义务教育学校“控辍保学”工作开展情况进行督查，保证控辍保学各项工作落到实处，取得成效。截止目前，全市没有因家庭经济困难而辍学的学生。</w:t>
      </w:r>
    </w:p>
    <w:p>
      <w:pPr>
        <w:ind w:firstLine="707" w:firstLineChars="221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(二)情感控辍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实施教改控辍，兴趣导学，充分发挥学校育人主阵地作用。一是落实义务教育学校管理标准和常规管理规定，落实国家课程设置方案，开齐开足国家课程，特别是英语、音乐、体育、美术等课程，合理安排学生在校学习时间、体育锻炼时间和活动内容，丰富校园文化生活，增强校园吸引力，使学生在优秀的校园文化中得到浸润和陶冶。二是加强中小学心理健康教育，帮助学生认识自我、学会学习、人际交往、情绪调适，及时对有辍学倾向的学生开展心理疏导，消除其辍学念头。三是提高办学水平，增加学校吸引力，全面推进学校标准化建设，按照义务教育学校相关建设标准，加快推进学校标准化建设，改善农村薄弱学校的办学条件和生活设施，加强校园绿化、美化等环境建设，形成优美和谐、特色鲜明的校园环境，充分发挥环境的育人作用。四是重视师德师风建设，要求教师耐心细致做好因基础差而厌学、残疾儿童、家庭经济困难、思想有问题、行为失范等特殊群体学生的感化、转化工作，切实将帮扶关爱工作落到实处。</w:t>
      </w:r>
    </w:p>
    <w:p>
      <w:pPr>
        <w:ind w:firstLine="707" w:firstLineChars="221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(三)扶贫控辍。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落实学生各项资助政策。一是对各义务教育阶段学生给予免学杂费或资金补助。农村义务教育家庭经济困难学生生活补助费，特别困难家庭，小学每生每学期750元，初中每生每学期1000元；比较困难家庭，小学每生每学期600元，初中每生每学期750元；一般困难家庭，小学每生每学期500元，初中每生每学期625元；特别困难家庭每生每学期免午餐费800元。2019年全年共资助义务教育阶段家庭经济困难学生308人(初中101人，小学207人)，合计发放资助费用401.77万元。二是建立并完善从家庭经济困难学生的帮扶工作机制，对特困生给予重点资助，切实将国家各项资助政策落到实处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开展“送教上门”服务工作。为切实做好适龄残疾儿童少年入学工作，切实保障残疾人受教育权利。我市认真实施特殊教育提升计划，全力做好适龄残疾儿童少年入学工作，切实保障残疾人受教育权利。截止2020年5月，我市义务教育阶段适龄“三残”残疾儿童(6-16岁)已接受教育389人，其中本市随班就读117人，在特殊教育学校就读161人，送教上门111人入学。</w:t>
      </w:r>
    </w:p>
    <w:p>
      <w:pPr>
        <w:ind w:firstLine="707" w:firstLineChars="221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三、保障进城务工人员子女入学措施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将进城务工人员随迁子女就学纳入学校教育发展规划，纳入义务教育保障体系。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制订并印发了《市政府办公室关于印发《江阴市新市民子女入学工作操作办法（试行）》的通知》（澄政办发〔2017〕29号）。成立新市民子女入学工作领导小组，明确进城务工人员子女入学的工作流程、考评机制、操作要求，对符合政策要求的学生做到应收尽收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2.将进城外来务工人员子女纳入教育发展规划，并将列入教育经费预算，以公办学校为主接收进城外来务工人员子女入学。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3.简化进城外来务工人员子女入学办理程序，按照就近原则安排入学。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4.对进城外来务工人员子女在困难资助、评优奖励等方面与城区原住居民子女享有平等权利。</w:t>
      </w:r>
    </w:p>
    <w:p>
      <w:pPr>
        <w:ind w:firstLine="707" w:firstLine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5.把进城外来务工人员子女就学情况纳入每学期开学工作检查范围，并将检查情况予以通报。</w:t>
      </w:r>
    </w:p>
    <w:sectPr>
      <w:pgSz w:w="11906" w:h="16838"/>
      <w:pgMar w:top="2098" w:right="1133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15"/>
    <w:rsid w:val="000F220A"/>
    <w:rsid w:val="0018637B"/>
    <w:rsid w:val="00462EF8"/>
    <w:rsid w:val="00477009"/>
    <w:rsid w:val="00613933"/>
    <w:rsid w:val="006422CD"/>
    <w:rsid w:val="007C03DD"/>
    <w:rsid w:val="007C27FC"/>
    <w:rsid w:val="00842129"/>
    <w:rsid w:val="00855C01"/>
    <w:rsid w:val="008720CA"/>
    <w:rsid w:val="00894815"/>
    <w:rsid w:val="008B0A33"/>
    <w:rsid w:val="00973CB3"/>
    <w:rsid w:val="00976F31"/>
    <w:rsid w:val="009C3193"/>
    <w:rsid w:val="00A11B1A"/>
    <w:rsid w:val="00B920DF"/>
    <w:rsid w:val="00BE59FE"/>
    <w:rsid w:val="00C01E05"/>
    <w:rsid w:val="00CC1C41"/>
    <w:rsid w:val="00D60AA7"/>
    <w:rsid w:val="00E41849"/>
    <w:rsid w:val="00EA0F5E"/>
    <w:rsid w:val="00F143C5"/>
    <w:rsid w:val="69A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14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页眉 Char"/>
    <w:basedOn w:val="16"/>
    <w:link w:val="11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标题 1 Char"/>
    <w:basedOn w:val="16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2">
    <w:name w:val="标题 2 Char"/>
    <w:basedOn w:val="16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3">
    <w:name w:val="标题 3 Char"/>
    <w:basedOn w:val="16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4">
    <w:name w:val="标题 4 Char"/>
    <w:basedOn w:val="16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标题 5 Char"/>
    <w:basedOn w:val="16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6">
    <w:name w:val="标题 6 Char"/>
    <w:basedOn w:val="16"/>
    <w:link w:val="7"/>
    <w:semiHidden/>
    <w:qFormat/>
    <w:uiPriority w:val="9"/>
    <w:rPr>
      <w:b/>
      <w:bCs/>
    </w:rPr>
  </w:style>
  <w:style w:type="character" w:customStyle="1" w:styleId="27">
    <w:name w:val="标题 7 Char"/>
    <w:basedOn w:val="16"/>
    <w:link w:val="8"/>
    <w:semiHidden/>
    <w:qFormat/>
    <w:uiPriority w:val="9"/>
    <w:rPr>
      <w:sz w:val="24"/>
      <w:szCs w:val="24"/>
    </w:rPr>
  </w:style>
  <w:style w:type="character" w:customStyle="1" w:styleId="28">
    <w:name w:val="标题 8 Char"/>
    <w:basedOn w:val="16"/>
    <w:link w:val="9"/>
    <w:semiHidden/>
    <w:qFormat/>
    <w:uiPriority w:val="9"/>
    <w:rPr>
      <w:i/>
      <w:iCs/>
      <w:sz w:val="24"/>
      <w:szCs w:val="24"/>
    </w:rPr>
  </w:style>
  <w:style w:type="character" w:customStyle="1" w:styleId="29">
    <w:name w:val="标题 9 Char"/>
    <w:basedOn w:val="16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0">
    <w:name w:val="标题 Char"/>
    <w:basedOn w:val="16"/>
    <w:link w:val="14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1">
    <w:name w:val="副标题 Char"/>
    <w:basedOn w:val="16"/>
    <w:link w:val="12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2">
    <w:name w:val="No Spacing"/>
    <w:basedOn w:val="1"/>
    <w:qFormat/>
    <w:uiPriority w:val="1"/>
    <w:rPr>
      <w:szCs w:val="32"/>
    </w:r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basedOn w:val="16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6"/>
    <w:link w:val="35"/>
    <w:qFormat/>
    <w:uiPriority w:val="30"/>
    <w:rPr>
      <w:b/>
      <w:i/>
      <w:sz w:val="24"/>
    </w:rPr>
  </w:style>
  <w:style w:type="character" w:customStyle="1" w:styleId="37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39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40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1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445</Words>
  <Characters>2542</Characters>
  <Lines>21</Lines>
  <Paragraphs>5</Paragraphs>
  <TotalTime>126</TotalTime>
  <ScaleCrop>false</ScaleCrop>
  <LinksUpToDate>false</LinksUpToDate>
  <CharactersWithSpaces>2982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2020-05-14T05:47:00Z</dcterms:created>
  <dc:creator>Users</dc:creator>
  <cp:lastModifiedBy>吴建新</cp:lastModifiedBy>
  <dcterms:modified xsi:type="dcterms:W3CDTF">2020-10-30T07:10:24Z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