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288C" w:rsidRPr="00734F92" w:rsidRDefault="0020288C" w:rsidP="0020288C">
      <w:pPr>
        <w:adjustRightInd w:val="0"/>
        <w:snapToGrid w:val="0"/>
        <w:spacing w:line="590" w:lineRule="exact"/>
        <w:jc w:val="left"/>
        <w:rPr>
          <w:rFonts w:ascii="黑体" w:eastAsia="黑体" w:hAnsi="黑体"/>
        </w:rPr>
      </w:pPr>
      <w:r w:rsidRPr="00734F92">
        <w:rPr>
          <w:rFonts w:ascii="黑体" w:eastAsia="黑体" w:hAnsi="黑体" w:hint="eastAsia"/>
        </w:rPr>
        <w:t>附件2：</w:t>
      </w:r>
    </w:p>
    <w:p w:rsidR="0020288C" w:rsidRPr="00F22E4B" w:rsidRDefault="0020288C" w:rsidP="0020288C">
      <w:pPr>
        <w:adjustRightInd w:val="0"/>
        <w:snapToGrid w:val="0"/>
        <w:spacing w:line="590" w:lineRule="exact"/>
        <w:jc w:val="center"/>
        <w:rPr>
          <w:rFonts w:ascii="方正小标宋_GBK" w:eastAsia="方正小标宋_GBK"/>
          <w:color w:val="000000"/>
          <w:sz w:val="36"/>
          <w:szCs w:val="36"/>
        </w:rPr>
      </w:pPr>
      <w:r>
        <w:rPr>
          <w:rFonts w:ascii="方正小标宋_GBK" w:eastAsia="方正小标宋_GBK" w:hint="eastAsia"/>
          <w:color w:val="000000"/>
          <w:sz w:val="36"/>
          <w:szCs w:val="36"/>
        </w:rPr>
        <w:t>江阴</w:t>
      </w:r>
      <w:r w:rsidRPr="00F22E4B">
        <w:rPr>
          <w:rFonts w:ascii="方正小标宋_GBK" w:eastAsia="方正小标宋_GBK" w:hint="eastAsia"/>
          <w:color w:val="000000"/>
          <w:sz w:val="36"/>
          <w:szCs w:val="36"/>
        </w:rPr>
        <w:t>企业院士工作站验收总结报告提纲</w:t>
      </w:r>
    </w:p>
    <w:p w:rsidR="0020288C" w:rsidRPr="00223465" w:rsidRDefault="0020288C" w:rsidP="0020288C">
      <w:pPr>
        <w:rPr>
          <w:szCs w:val="21"/>
        </w:rPr>
      </w:pPr>
    </w:p>
    <w:p w:rsidR="0020288C" w:rsidRPr="00F22E4B" w:rsidRDefault="0020288C" w:rsidP="0020288C">
      <w:pPr>
        <w:snapToGrid w:val="0"/>
        <w:spacing w:line="560" w:lineRule="exact"/>
        <w:ind w:firstLineChars="200" w:firstLine="560"/>
        <w:rPr>
          <w:rFonts w:ascii="方正仿宋_GBK" w:eastAsia="方正仿宋_GBK"/>
          <w:sz w:val="28"/>
          <w:szCs w:val="28"/>
        </w:rPr>
      </w:pPr>
      <w:r w:rsidRPr="00F22E4B">
        <w:rPr>
          <w:rFonts w:ascii="方正仿宋_GBK" w:eastAsia="方正仿宋_GBK" w:hint="eastAsia"/>
          <w:sz w:val="28"/>
          <w:szCs w:val="28"/>
        </w:rPr>
        <w:t>以项目合同约定的建设目标、任务和考核指标为基本依据，按照以下提纲组织项目验收总结报告：</w:t>
      </w:r>
    </w:p>
    <w:p w:rsidR="0020288C" w:rsidRPr="00F22E4B" w:rsidRDefault="0020288C" w:rsidP="0020288C">
      <w:pPr>
        <w:snapToGrid w:val="0"/>
        <w:spacing w:line="560" w:lineRule="exact"/>
        <w:ind w:firstLineChars="200" w:firstLine="560"/>
        <w:rPr>
          <w:rFonts w:ascii="黑体" w:eastAsia="黑体"/>
          <w:sz w:val="28"/>
          <w:szCs w:val="28"/>
        </w:rPr>
      </w:pPr>
      <w:r w:rsidRPr="00F22E4B">
        <w:rPr>
          <w:rFonts w:ascii="黑体" w:eastAsia="黑体" w:hint="eastAsia"/>
          <w:sz w:val="28"/>
          <w:szCs w:val="28"/>
        </w:rPr>
        <w:t>一、计划任务完成情况</w:t>
      </w:r>
    </w:p>
    <w:p w:rsidR="0020288C" w:rsidRPr="00F22E4B" w:rsidRDefault="0020288C" w:rsidP="0020288C">
      <w:pPr>
        <w:snapToGrid w:val="0"/>
        <w:spacing w:line="560" w:lineRule="exact"/>
        <w:ind w:firstLineChars="200" w:firstLine="560"/>
        <w:rPr>
          <w:rFonts w:ascii="方正仿宋_GBK" w:eastAsia="方正仿宋_GBK"/>
          <w:sz w:val="28"/>
          <w:szCs w:val="28"/>
        </w:rPr>
      </w:pPr>
      <w:r w:rsidRPr="00F22E4B">
        <w:rPr>
          <w:rFonts w:ascii="方正仿宋_GBK" w:eastAsia="方正仿宋_GBK" w:hint="eastAsia"/>
          <w:sz w:val="28"/>
          <w:szCs w:val="28"/>
        </w:rPr>
        <w:t>将合同约定任务（即合同第二部分，项目验收内容和考核指标）按类别分解，与项目完成任务情况做成对照表。</w:t>
      </w:r>
    </w:p>
    <w:p w:rsidR="0020288C" w:rsidRPr="00F22E4B" w:rsidRDefault="0020288C" w:rsidP="0020288C">
      <w:pPr>
        <w:snapToGrid w:val="0"/>
        <w:spacing w:line="560" w:lineRule="exact"/>
        <w:ind w:firstLineChars="200" w:firstLine="560"/>
        <w:rPr>
          <w:rFonts w:ascii="黑体" w:eastAsia="黑体"/>
          <w:sz w:val="28"/>
          <w:szCs w:val="28"/>
        </w:rPr>
      </w:pPr>
      <w:r w:rsidRPr="00F22E4B">
        <w:rPr>
          <w:rFonts w:ascii="黑体" w:eastAsia="黑体" w:hint="eastAsia"/>
          <w:sz w:val="28"/>
          <w:szCs w:val="28"/>
        </w:rPr>
        <w:t>二、经费实际到位与使用情况</w:t>
      </w:r>
    </w:p>
    <w:p w:rsidR="0020288C" w:rsidRPr="00F22E4B" w:rsidRDefault="0020288C" w:rsidP="0020288C">
      <w:pPr>
        <w:snapToGrid w:val="0"/>
        <w:spacing w:line="560" w:lineRule="exact"/>
        <w:ind w:firstLineChars="200" w:firstLine="560"/>
        <w:rPr>
          <w:rFonts w:ascii="方正仿宋_GBK" w:eastAsia="方正仿宋_GBK"/>
          <w:sz w:val="28"/>
          <w:szCs w:val="28"/>
        </w:rPr>
      </w:pPr>
      <w:r w:rsidRPr="00F22E4B">
        <w:rPr>
          <w:rFonts w:ascii="方正仿宋_GBK" w:eastAsia="方正仿宋_GBK" w:hint="eastAsia"/>
          <w:sz w:val="28"/>
          <w:szCs w:val="28"/>
        </w:rPr>
        <w:t>1、财务独立核算建立；</w:t>
      </w:r>
    </w:p>
    <w:p w:rsidR="0020288C" w:rsidRPr="00F22E4B" w:rsidRDefault="0020288C" w:rsidP="0020288C">
      <w:pPr>
        <w:snapToGrid w:val="0"/>
        <w:spacing w:line="560" w:lineRule="exact"/>
        <w:ind w:firstLineChars="200" w:firstLine="560"/>
        <w:rPr>
          <w:rFonts w:ascii="方正仿宋_GBK" w:eastAsia="方正仿宋_GBK"/>
          <w:sz w:val="28"/>
          <w:szCs w:val="28"/>
        </w:rPr>
      </w:pPr>
      <w:r w:rsidRPr="00F22E4B">
        <w:rPr>
          <w:rFonts w:ascii="方正仿宋_GBK" w:eastAsia="方正仿宋_GBK" w:hint="eastAsia"/>
          <w:sz w:val="28"/>
          <w:szCs w:val="28"/>
        </w:rPr>
        <w:t>2、合同预算经费情况、经费实际到位情况；</w:t>
      </w:r>
    </w:p>
    <w:p w:rsidR="0020288C" w:rsidRPr="00F22E4B" w:rsidRDefault="0020288C" w:rsidP="0020288C">
      <w:pPr>
        <w:snapToGrid w:val="0"/>
        <w:spacing w:line="560" w:lineRule="exact"/>
        <w:ind w:firstLineChars="200" w:firstLine="560"/>
        <w:rPr>
          <w:rFonts w:ascii="方正仿宋_GBK" w:eastAsia="方正仿宋_GBK"/>
          <w:sz w:val="28"/>
          <w:szCs w:val="28"/>
        </w:rPr>
      </w:pPr>
      <w:r w:rsidRPr="00F22E4B">
        <w:rPr>
          <w:rFonts w:ascii="方正仿宋_GBK" w:eastAsia="方正仿宋_GBK" w:hint="eastAsia"/>
          <w:sz w:val="28"/>
          <w:szCs w:val="28"/>
        </w:rPr>
        <w:t>3、合同预算支出与实际支出情况对照表。</w:t>
      </w:r>
    </w:p>
    <w:p w:rsidR="0020288C" w:rsidRPr="00F22E4B" w:rsidRDefault="0020288C" w:rsidP="0020288C">
      <w:pPr>
        <w:snapToGrid w:val="0"/>
        <w:spacing w:line="560" w:lineRule="exact"/>
        <w:ind w:firstLineChars="200" w:firstLine="560"/>
        <w:rPr>
          <w:rFonts w:ascii="黑体" w:eastAsia="黑体"/>
          <w:sz w:val="28"/>
          <w:szCs w:val="28"/>
        </w:rPr>
      </w:pPr>
      <w:r w:rsidRPr="00F22E4B">
        <w:rPr>
          <w:rFonts w:ascii="黑体" w:eastAsia="黑体" w:hint="eastAsia"/>
          <w:sz w:val="28"/>
          <w:szCs w:val="28"/>
        </w:rPr>
        <w:t>三、设施硬件建设</w:t>
      </w:r>
    </w:p>
    <w:p w:rsidR="0020288C" w:rsidRPr="00F22E4B" w:rsidRDefault="0020288C" w:rsidP="0020288C">
      <w:pPr>
        <w:snapToGrid w:val="0"/>
        <w:spacing w:line="560" w:lineRule="exact"/>
        <w:ind w:firstLineChars="200" w:firstLine="560"/>
        <w:rPr>
          <w:rFonts w:ascii="方正仿宋_GBK" w:eastAsia="方正仿宋_GBK"/>
          <w:sz w:val="28"/>
          <w:szCs w:val="28"/>
        </w:rPr>
      </w:pPr>
      <w:r w:rsidRPr="00F22E4B">
        <w:rPr>
          <w:rFonts w:ascii="方正仿宋_GBK" w:eastAsia="方正仿宋_GBK" w:hint="eastAsia"/>
          <w:sz w:val="28"/>
          <w:szCs w:val="28"/>
        </w:rPr>
        <w:t>1、设施场地建设、地点，及各功能子平台情况；</w:t>
      </w:r>
    </w:p>
    <w:p w:rsidR="0020288C" w:rsidRPr="00F22E4B" w:rsidRDefault="0020288C" w:rsidP="0020288C">
      <w:pPr>
        <w:snapToGrid w:val="0"/>
        <w:spacing w:line="560" w:lineRule="exact"/>
        <w:ind w:firstLineChars="200" w:firstLine="560"/>
        <w:rPr>
          <w:rFonts w:ascii="方正仿宋_GBK" w:eastAsia="方正仿宋_GBK"/>
          <w:sz w:val="28"/>
          <w:szCs w:val="28"/>
        </w:rPr>
      </w:pPr>
      <w:r w:rsidRPr="00F22E4B">
        <w:rPr>
          <w:rFonts w:ascii="方正仿宋_GBK" w:eastAsia="方正仿宋_GBK" w:hint="eastAsia"/>
          <w:sz w:val="28"/>
          <w:szCs w:val="28"/>
        </w:rPr>
        <w:t>2、仪器设备等创新资源的购置和运行，及各功能子平台情况。</w:t>
      </w:r>
    </w:p>
    <w:p w:rsidR="0020288C" w:rsidRPr="00F22E4B" w:rsidRDefault="0020288C" w:rsidP="0020288C">
      <w:pPr>
        <w:snapToGrid w:val="0"/>
        <w:spacing w:line="560" w:lineRule="exact"/>
        <w:ind w:firstLineChars="200" w:firstLine="560"/>
        <w:rPr>
          <w:rFonts w:ascii="黑体" w:eastAsia="黑体"/>
          <w:sz w:val="28"/>
          <w:szCs w:val="28"/>
        </w:rPr>
      </w:pPr>
      <w:r w:rsidRPr="00F22E4B">
        <w:rPr>
          <w:rFonts w:ascii="黑体" w:eastAsia="黑体" w:hint="eastAsia"/>
          <w:sz w:val="28"/>
          <w:szCs w:val="28"/>
        </w:rPr>
        <w:t>四、人才团队建设</w:t>
      </w:r>
    </w:p>
    <w:p w:rsidR="0020288C" w:rsidRPr="00F22E4B" w:rsidRDefault="0020288C" w:rsidP="0020288C">
      <w:pPr>
        <w:snapToGrid w:val="0"/>
        <w:spacing w:line="560" w:lineRule="exact"/>
        <w:ind w:firstLineChars="200" w:firstLine="560"/>
        <w:rPr>
          <w:rFonts w:ascii="方正仿宋_GBK" w:eastAsia="方正仿宋_GBK"/>
          <w:sz w:val="28"/>
          <w:szCs w:val="28"/>
        </w:rPr>
      </w:pPr>
      <w:r w:rsidRPr="00F22E4B">
        <w:rPr>
          <w:rFonts w:ascii="方正仿宋_GBK" w:eastAsia="方正仿宋_GBK" w:hint="eastAsia"/>
          <w:sz w:val="28"/>
          <w:szCs w:val="28"/>
        </w:rPr>
        <w:t>1、人才团队的规模、结构情况（还需说明各研发/服务方向带头人所开展的有关工作及发挥的作用）；</w:t>
      </w:r>
    </w:p>
    <w:p w:rsidR="0020288C" w:rsidRPr="00F22E4B" w:rsidRDefault="0020288C" w:rsidP="0020288C">
      <w:pPr>
        <w:snapToGrid w:val="0"/>
        <w:spacing w:line="560" w:lineRule="exact"/>
        <w:ind w:firstLineChars="200" w:firstLine="560"/>
        <w:rPr>
          <w:rFonts w:ascii="方正仿宋_GBK" w:eastAsia="方正仿宋_GBK"/>
          <w:sz w:val="28"/>
          <w:szCs w:val="28"/>
        </w:rPr>
      </w:pPr>
      <w:r w:rsidRPr="00F22E4B">
        <w:rPr>
          <w:rFonts w:ascii="方正仿宋_GBK" w:eastAsia="方正仿宋_GBK" w:hint="eastAsia"/>
          <w:sz w:val="28"/>
          <w:szCs w:val="28"/>
        </w:rPr>
        <w:t>2、人才引进与培养情况。</w:t>
      </w:r>
    </w:p>
    <w:p w:rsidR="0020288C" w:rsidRPr="00F22E4B" w:rsidRDefault="0020288C" w:rsidP="0020288C">
      <w:pPr>
        <w:snapToGrid w:val="0"/>
        <w:spacing w:line="560" w:lineRule="exact"/>
        <w:ind w:firstLineChars="200" w:firstLine="560"/>
        <w:rPr>
          <w:rFonts w:ascii="黑体" w:eastAsia="黑体"/>
          <w:sz w:val="28"/>
          <w:szCs w:val="28"/>
        </w:rPr>
      </w:pPr>
      <w:r w:rsidRPr="00F22E4B">
        <w:rPr>
          <w:rFonts w:ascii="黑体" w:eastAsia="黑体" w:hint="eastAsia"/>
          <w:sz w:val="28"/>
          <w:szCs w:val="28"/>
        </w:rPr>
        <w:t>五、研发或服务开展情况</w:t>
      </w:r>
    </w:p>
    <w:p w:rsidR="0020288C" w:rsidRPr="00F22E4B" w:rsidRDefault="0020288C" w:rsidP="0020288C">
      <w:pPr>
        <w:snapToGrid w:val="0"/>
        <w:spacing w:line="560" w:lineRule="exact"/>
        <w:ind w:firstLineChars="200" w:firstLine="560"/>
        <w:rPr>
          <w:rFonts w:ascii="方正仿宋_GBK" w:eastAsia="方正仿宋_GBK"/>
          <w:sz w:val="28"/>
          <w:szCs w:val="28"/>
        </w:rPr>
      </w:pPr>
      <w:r w:rsidRPr="00F22E4B">
        <w:rPr>
          <w:rFonts w:ascii="方正仿宋_GBK" w:eastAsia="方正仿宋_GBK" w:hint="eastAsia"/>
          <w:sz w:val="28"/>
          <w:szCs w:val="28"/>
        </w:rPr>
        <w:t>1、按研发/服务方向建设任务与考核指标完成情况（所有成果须系建设期内由合同项目主要完成单位和完成人取得）；</w:t>
      </w:r>
    </w:p>
    <w:p w:rsidR="0020288C" w:rsidRPr="00F22E4B" w:rsidRDefault="0020288C" w:rsidP="0020288C">
      <w:pPr>
        <w:snapToGrid w:val="0"/>
        <w:spacing w:line="560" w:lineRule="exact"/>
        <w:ind w:firstLineChars="200" w:firstLine="560"/>
        <w:rPr>
          <w:rFonts w:ascii="方正仿宋_GBK" w:eastAsia="方正仿宋_GBK"/>
          <w:sz w:val="28"/>
          <w:szCs w:val="28"/>
        </w:rPr>
      </w:pPr>
      <w:r w:rsidRPr="00F22E4B">
        <w:rPr>
          <w:rFonts w:ascii="方正仿宋_GBK" w:eastAsia="方正仿宋_GBK" w:hint="eastAsia"/>
          <w:sz w:val="28"/>
          <w:szCs w:val="28"/>
        </w:rPr>
        <w:t>2、按研发/服务方向形成的标志性成果与典型案例。</w:t>
      </w:r>
    </w:p>
    <w:p w:rsidR="0020288C" w:rsidRPr="00F22E4B" w:rsidRDefault="0020288C" w:rsidP="0020288C">
      <w:pPr>
        <w:snapToGrid w:val="0"/>
        <w:spacing w:line="560" w:lineRule="exact"/>
        <w:ind w:firstLineChars="200" w:firstLine="560"/>
        <w:rPr>
          <w:rFonts w:ascii="黑体" w:eastAsia="黑体"/>
          <w:sz w:val="28"/>
          <w:szCs w:val="28"/>
        </w:rPr>
      </w:pPr>
      <w:r w:rsidRPr="00F22E4B">
        <w:rPr>
          <w:rFonts w:ascii="黑体" w:eastAsia="黑体" w:hint="eastAsia"/>
          <w:sz w:val="28"/>
          <w:szCs w:val="28"/>
        </w:rPr>
        <w:t>六、管理运行机制建设</w:t>
      </w:r>
    </w:p>
    <w:p w:rsidR="0020288C" w:rsidRPr="00F22E4B" w:rsidRDefault="0020288C" w:rsidP="0020288C">
      <w:pPr>
        <w:snapToGrid w:val="0"/>
        <w:spacing w:line="560" w:lineRule="exact"/>
        <w:ind w:firstLineChars="200" w:firstLine="560"/>
        <w:rPr>
          <w:rFonts w:ascii="方正仿宋_GBK" w:eastAsia="方正仿宋_GBK"/>
          <w:sz w:val="28"/>
          <w:szCs w:val="28"/>
        </w:rPr>
      </w:pPr>
      <w:r w:rsidRPr="00F22E4B">
        <w:rPr>
          <w:rFonts w:ascii="方正仿宋_GBK" w:eastAsia="方正仿宋_GBK" w:hint="eastAsia"/>
          <w:sz w:val="28"/>
          <w:szCs w:val="28"/>
        </w:rPr>
        <w:lastRenderedPageBreak/>
        <w:t>1、组织机构、功能设置及与依托单位的关系；</w:t>
      </w:r>
    </w:p>
    <w:p w:rsidR="0020288C" w:rsidRPr="00F22E4B" w:rsidRDefault="0020288C" w:rsidP="0020288C">
      <w:pPr>
        <w:snapToGrid w:val="0"/>
        <w:spacing w:line="560" w:lineRule="exact"/>
        <w:ind w:firstLineChars="200" w:firstLine="560"/>
        <w:rPr>
          <w:rFonts w:ascii="方正仿宋_GBK" w:eastAsia="方正仿宋_GBK"/>
          <w:sz w:val="28"/>
          <w:szCs w:val="28"/>
        </w:rPr>
      </w:pPr>
      <w:r w:rsidRPr="00F22E4B">
        <w:rPr>
          <w:rFonts w:ascii="方正仿宋_GBK" w:eastAsia="方正仿宋_GBK" w:hint="eastAsia"/>
          <w:sz w:val="28"/>
          <w:szCs w:val="28"/>
        </w:rPr>
        <w:t>2、内部日常运行管理、知识产权管理、绩效考核、激励措施等规章制度制定，产学研合作和开放服务机制建立，开放课题设立，技/学术委员会活动情况；</w:t>
      </w:r>
    </w:p>
    <w:p w:rsidR="0020288C" w:rsidRPr="00F22E4B" w:rsidRDefault="0020288C" w:rsidP="0020288C">
      <w:pPr>
        <w:snapToGrid w:val="0"/>
        <w:spacing w:line="560" w:lineRule="exact"/>
        <w:ind w:firstLineChars="200" w:firstLine="560"/>
        <w:rPr>
          <w:rFonts w:ascii="方正仿宋_GBK" w:eastAsia="方正仿宋_GBK"/>
          <w:sz w:val="28"/>
          <w:szCs w:val="28"/>
        </w:rPr>
      </w:pPr>
      <w:r w:rsidRPr="00F22E4B">
        <w:rPr>
          <w:rFonts w:ascii="方正仿宋_GBK" w:eastAsia="方正仿宋_GBK" w:hint="eastAsia"/>
          <w:sz w:val="28"/>
          <w:szCs w:val="28"/>
        </w:rPr>
        <w:t>3、基础台账建立健全情况。</w:t>
      </w:r>
    </w:p>
    <w:p w:rsidR="0020288C" w:rsidRPr="00F22E4B" w:rsidRDefault="0020288C" w:rsidP="0020288C">
      <w:pPr>
        <w:snapToGrid w:val="0"/>
        <w:spacing w:line="560" w:lineRule="exact"/>
        <w:ind w:firstLineChars="200" w:firstLine="560"/>
        <w:rPr>
          <w:rFonts w:ascii="黑体" w:eastAsia="黑体"/>
          <w:sz w:val="28"/>
          <w:szCs w:val="28"/>
        </w:rPr>
      </w:pPr>
      <w:r w:rsidRPr="00F22E4B">
        <w:rPr>
          <w:rFonts w:ascii="黑体" w:eastAsia="黑体" w:hint="eastAsia"/>
          <w:sz w:val="28"/>
          <w:szCs w:val="28"/>
        </w:rPr>
        <w:t>七、项目实施成果与成效</w:t>
      </w:r>
    </w:p>
    <w:p w:rsidR="0020288C" w:rsidRPr="00F22E4B" w:rsidRDefault="0020288C" w:rsidP="0020288C">
      <w:pPr>
        <w:snapToGrid w:val="0"/>
        <w:spacing w:line="560" w:lineRule="exact"/>
        <w:ind w:firstLineChars="200" w:firstLine="560"/>
        <w:rPr>
          <w:rFonts w:ascii="方正仿宋_GBK" w:eastAsia="方正仿宋_GBK"/>
          <w:sz w:val="28"/>
          <w:szCs w:val="28"/>
        </w:rPr>
      </w:pPr>
      <w:r w:rsidRPr="00F22E4B">
        <w:rPr>
          <w:rFonts w:ascii="方正仿宋_GBK" w:eastAsia="方正仿宋_GBK" w:hint="eastAsia"/>
          <w:sz w:val="28"/>
          <w:szCs w:val="28"/>
        </w:rPr>
        <w:t>科研/服务产出的水平、应用效果和对经济社会的影响等，如带动地方产业发展、促进企业自主创新能力和市场竞争力以及产生的间接经济及社会效益。</w:t>
      </w:r>
    </w:p>
    <w:p w:rsidR="0020288C" w:rsidRPr="00F22E4B" w:rsidRDefault="0020288C" w:rsidP="0020288C">
      <w:pPr>
        <w:snapToGrid w:val="0"/>
        <w:spacing w:line="560" w:lineRule="exact"/>
        <w:ind w:firstLineChars="200" w:firstLine="560"/>
        <w:rPr>
          <w:rFonts w:ascii="黑体" w:eastAsia="黑体"/>
          <w:sz w:val="28"/>
          <w:szCs w:val="28"/>
        </w:rPr>
      </w:pPr>
      <w:r w:rsidRPr="00F22E4B">
        <w:rPr>
          <w:rFonts w:ascii="黑体" w:eastAsia="黑体" w:hint="eastAsia"/>
          <w:sz w:val="28"/>
          <w:szCs w:val="28"/>
        </w:rPr>
        <w:t>八、存在的主要问题和拟采取的措施</w:t>
      </w:r>
    </w:p>
    <w:p w:rsidR="0020288C" w:rsidRPr="00F22E4B" w:rsidRDefault="0020288C" w:rsidP="0020288C">
      <w:pPr>
        <w:snapToGrid w:val="0"/>
        <w:spacing w:line="560" w:lineRule="exact"/>
        <w:ind w:firstLineChars="200" w:firstLine="560"/>
        <w:rPr>
          <w:rFonts w:ascii="黑体" w:eastAsia="黑体"/>
          <w:sz w:val="28"/>
          <w:szCs w:val="28"/>
        </w:rPr>
      </w:pPr>
      <w:r w:rsidRPr="00F22E4B">
        <w:rPr>
          <w:rFonts w:ascii="黑体" w:eastAsia="黑体" w:hint="eastAsia"/>
          <w:sz w:val="28"/>
          <w:szCs w:val="28"/>
        </w:rPr>
        <w:t>九、未来发展设想和预计达到的目标</w:t>
      </w:r>
    </w:p>
    <w:p w:rsidR="0020288C" w:rsidRDefault="0020288C" w:rsidP="0020288C">
      <w:pPr>
        <w:rPr>
          <w:rFonts w:ascii="宋体" w:hAnsi="宋体"/>
          <w:spacing w:val="-20"/>
          <w:sz w:val="28"/>
          <w:szCs w:val="28"/>
        </w:rPr>
      </w:pPr>
    </w:p>
    <w:p w:rsidR="0020288C" w:rsidRDefault="0020288C" w:rsidP="0020288C">
      <w:pPr>
        <w:rPr>
          <w:rFonts w:ascii="宋体" w:hAnsi="宋体"/>
          <w:spacing w:val="-20"/>
          <w:sz w:val="28"/>
          <w:szCs w:val="28"/>
        </w:rPr>
      </w:pPr>
    </w:p>
    <w:p w:rsidR="0020288C" w:rsidRDefault="0020288C" w:rsidP="0020288C">
      <w:pPr>
        <w:rPr>
          <w:rFonts w:ascii="宋体" w:hAnsi="宋体"/>
          <w:spacing w:val="-20"/>
          <w:sz w:val="28"/>
          <w:szCs w:val="28"/>
        </w:rPr>
      </w:pPr>
    </w:p>
    <w:p w:rsidR="0020288C" w:rsidRDefault="0020288C" w:rsidP="0020288C">
      <w:pPr>
        <w:rPr>
          <w:rFonts w:ascii="宋体" w:hAnsi="宋体"/>
          <w:spacing w:val="-20"/>
          <w:sz w:val="28"/>
          <w:szCs w:val="28"/>
        </w:rPr>
      </w:pPr>
    </w:p>
    <w:p w:rsidR="0020288C" w:rsidRDefault="0020288C" w:rsidP="0020288C">
      <w:pPr>
        <w:rPr>
          <w:rFonts w:ascii="宋体" w:hAnsi="宋体"/>
          <w:spacing w:val="-20"/>
          <w:sz w:val="28"/>
          <w:szCs w:val="28"/>
        </w:rPr>
      </w:pPr>
    </w:p>
    <w:p w:rsidR="0020288C" w:rsidRDefault="0020288C" w:rsidP="0020288C">
      <w:pPr>
        <w:rPr>
          <w:rFonts w:ascii="宋体" w:hAnsi="宋体"/>
          <w:spacing w:val="-20"/>
          <w:sz w:val="28"/>
          <w:szCs w:val="28"/>
        </w:rPr>
      </w:pPr>
    </w:p>
    <w:p w:rsidR="0020288C" w:rsidRDefault="0020288C" w:rsidP="0020288C">
      <w:pPr>
        <w:rPr>
          <w:rFonts w:ascii="宋体" w:hAnsi="宋体"/>
          <w:spacing w:val="-20"/>
          <w:sz w:val="28"/>
          <w:szCs w:val="28"/>
        </w:rPr>
      </w:pPr>
    </w:p>
    <w:p w:rsidR="0020288C" w:rsidRDefault="0020288C" w:rsidP="0020288C">
      <w:pPr>
        <w:rPr>
          <w:rFonts w:ascii="宋体" w:hAnsi="宋体"/>
          <w:spacing w:val="-20"/>
          <w:sz w:val="28"/>
          <w:szCs w:val="28"/>
        </w:rPr>
      </w:pPr>
    </w:p>
    <w:p w:rsidR="0020288C" w:rsidRDefault="0020288C" w:rsidP="0020288C">
      <w:pPr>
        <w:rPr>
          <w:rFonts w:ascii="宋体" w:hAnsi="宋体"/>
          <w:spacing w:val="-20"/>
          <w:sz w:val="28"/>
          <w:szCs w:val="28"/>
        </w:rPr>
      </w:pPr>
    </w:p>
    <w:p w:rsidR="0020288C" w:rsidRDefault="0020288C" w:rsidP="0020288C">
      <w:pPr>
        <w:rPr>
          <w:rFonts w:ascii="宋体" w:hAnsi="宋体"/>
          <w:spacing w:val="-20"/>
          <w:sz w:val="28"/>
          <w:szCs w:val="28"/>
        </w:rPr>
      </w:pPr>
    </w:p>
    <w:p w:rsidR="0020288C" w:rsidRDefault="0020288C" w:rsidP="0020288C">
      <w:pPr>
        <w:rPr>
          <w:rFonts w:ascii="宋体" w:hAnsi="宋体"/>
          <w:spacing w:val="-20"/>
          <w:sz w:val="28"/>
          <w:szCs w:val="28"/>
        </w:rPr>
      </w:pPr>
    </w:p>
    <w:p w:rsidR="00BB2ABA" w:rsidRPr="0020288C" w:rsidRDefault="00BB2ABA"/>
    <w:sectPr w:rsidR="00BB2ABA" w:rsidRPr="0020288C" w:rsidSect="00BB2ABA">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Arial Unicode MS"/>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Arial Unicode MS"/>
    <w:panose1 w:val="03000509000000000000"/>
    <w:charset w:val="86"/>
    <w:family w:val="script"/>
    <w:pitch w:val="fixed"/>
    <w:sig w:usb0="00000001" w:usb1="080E0000" w:usb2="00000010" w:usb3="00000000" w:csb0="00040000" w:csb1="00000000"/>
  </w:font>
  <w:font w:name="方正仿宋_GBK">
    <w:altName w:val="Arial Unicode MS"/>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20288C"/>
    <w:rsid w:val="0020288C"/>
    <w:rsid w:val="00734F92"/>
    <w:rsid w:val="00BB2AB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288C"/>
    <w:pPr>
      <w:widowControl w:val="0"/>
      <w:jc w:val="both"/>
    </w:pPr>
    <w:rPr>
      <w:rFonts w:ascii="仿宋_GB2312" w:eastAsia="仿宋_GB2312" w:hAnsi="Times New Roman" w:cs="仿宋_GB2312"/>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98</Words>
  <Characters>562</Characters>
  <Application>Microsoft Office Word</Application>
  <DocSecurity>0</DocSecurity>
  <Lines>4</Lines>
  <Paragraphs>1</Paragraphs>
  <ScaleCrop>false</ScaleCrop>
  <Company>Microsoft</Company>
  <LinksUpToDate>false</LinksUpToDate>
  <CharactersWithSpaces>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cp:revision>
  <dcterms:created xsi:type="dcterms:W3CDTF">2019-10-09T01:28:00Z</dcterms:created>
  <dcterms:modified xsi:type="dcterms:W3CDTF">2019-10-09T01:29:00Z</dcterms:modified>
</cp:coreProperties>
</file>