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FB" w:rsidRDefault="00D903FB" w:rsidP="00D903FB"/>
    <w:p w:rsidR="00D903FB" w:rsidRDefault="00D903FB" w:rsidP="00D903FB"/>
    <w:p w:rsidR="00D903FB" w:rsidRPr="000E47F1" w:rsidRDefault="00D903FB" w:rsidP="00D903FB">
      <w:pPr>
        <w:spacing w:line="660" w:lineRule="exact"/>
      </w:pPr>
    </w:p>
    <w:p w:rsidR="00D903FB" w:rsidRPr="00080FCA" w:rsidRDefault="00D903FB" w:rsidP="00D903FB">
      <w:pPr>
        <w:tabs>
          <w:tab w:val="left" w:pos="6663"/>
        </w:tabs>
        <w:autoSpaceDE w:val="0"/>
        <w:autoSpaceDN w:val="0"/>
        <w:snapToGrid w:val="0"/>
        <w:jc w:val="center"/>
        <w:rPr>
          <w:rFonts w:ascii="方正小标宋_GBK" w:eastAsia="方正小标宋_GBK" w:hAnsi="宋体"/>
          <w:b/>
          <w:noProof/>
          <w:color w:val="FF0000"/>
          <w:spacing w:val="-10"/>
          <w:w w:val="48"/>
          <w:kern w:val="0"/>
          <w:sz w:val="86"/>
          <w:szCs w:val="86"/>
        </w:rPr>
      </w:pPr>
      <w:r w:rsidRPr="00080FCA">
        <w:rPr>
          <w:rFonts w:ascii="方正小标宋_GBK" w:eastAsia="方正小标宋_GBK" w:hAnsi="宋体" w:hint="eastAsia"/>
          <w:b/>
          <w:color w:val="FF0000"/>
          <w:spacing w:val="-10"/>
          <w:w w:val="48"/>
          <w:kern w:val="0"/>
          <w:sz w:val="86"/>
          <w:szCs w:val="86"/>
        </w:rPr>
        <w:t>江阴市全面推进依法行政工作领导小组办公室文件</w:t>
      </w:r>
    </w:p>
    <w:p w:rsidR="00D903FB" w:rsidRDefault="00D903FB" w:rsidP="00D903FB">
      <w:pPr>
        <w:spacing w:line="800" w:lineRule="exact"/>
        <w:jc w:val="center"/>
      </w:pPr>
    </w:p>
    <w:p w:rsidR="00D903FB" w:rsidRPr="00936037" w:rsidRDefault="00D903FB" w:rsidP="00D903FB">
      <w:pPr>
        <w:jc w:val="center"/>
      </w:pPr>
      <w:proofErr w:type="gramStart"/>
      <w:r w:rsidRPr="00936037">
        <w:t>澄</w:t>
      </w:r>
      <w:proofErr w:type="gramEnd"/>
      <w:r w:rsidRPr="00936037">
        <w:t>依法办〔</w:t>
      </w:r>
      <w:r w:rsidRPr="00936037">
        <w:t>2020</w:t>
      </w:r>
      <w:r w:rsidRPr="00936037">
        <w:t>〕</w:t>
      </w:r>
      <w:r w:rsidR="00C63E9F">
        <w:rPr>
          <w:rFonts w:hint="eastAsia"/>
        </w:rPr>
        <w:t>12</w:t>
      </w:r>
      <w:r w:rsidRPr="00936037">
        <w:t>号</w:t>
      </w:r>
    </w:p>
    <w:p w:rsidR="00D903FB" w:rsidRDefault="00CE7C52" w:rsidP="00D903FB">
      <w:pPr>
        <w:spacing w:line="560" w:lineRule="exact"/>
        <w:jc w:val="center"/>
        <w:rPr>
          <w:rFonts w:eastAsia="方正小标宋简体"/>
          <w:sz w:val="44"/>
          <w:szCs w:val="44"/>
        </w:rPr>
      </w:pPr>
      <w:r>
        <w:rPr>
          <w:rFonts w:eastAsia="方正小标宋简体"/>
          <w:noProof/>
          <w:sz w:val="44"/>
          <w:szCs w:val="44"/>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5.3pt;width:442.2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" strokecolor="red" strokeweight="2.5pt"/>
        </w:pict>
      </w:r>
    </w:p>
    <w:p w:rsidR="00E71E99" w:rsidRDefault="00E71E99" w:rsidP="00C76130">
      <w:pPr>
        <w:spacing w:beforeLines="50" w:before="289" w:line="700" w:lineRule="exact"/>
        <w:jc w:val="center"/>
        <w:rPr>
          <w:rFonts w:ascii="方正小标宋_GBK" w:eastAsia="方正小标宋_GBK"/>
          <w:sz w:val="44"/>
          <w:szCs w:val="44"/>
        </w:rPr>
      </w:pPr>
      <w:r>
        <w:rPr>
          <w:rFonts w:ascii="方正小标宋_GBK" w:eastAsia="方正小标宋_GBK" w:hint="eastAsia"/>
          <w:sz w:val="44"/>
          <w:szCs w:val="44"/>
        </w:rPr>
        <w:t>关于印发</w:t>
      </w:r>
      <w:proofErr w:type="gramStart"/>
      <w:r>
        <w:rPr>
          <w:rFonts w:ascii="方正小标宋_GBK" w:eastAsia="方正小标宋_GBK" w:hint="eastAsia"/>
          <w:sz w:val="44"/>
          <w:szCs w:val="44"/>
        </w:rPr>
        <w:t>《</w:t>
      </w:r>
      <w:proofErr w:type="gramEnd"/>
      <w:r w:rsidR="00507A0F">
        <w:rPr>
          <w:rFonts w:ascii="方正小标宋_GBK" w:eastAsia="方正小标宋_GBK" w:hint="eastAsia"/>
          <w:sz w:val="44"/>
          <w:szCs w:val="44"/>
        </w:rPr>
        <w:t>关于</w:t>
      </w:r>
      <w:r>
        <w:rPr>
          <w:rFonts w:ascii="方正小标宋_GBK" w:eastAsia="方正小标宋_GBK" w:hint="eastAsia"/>
          <w:sz w:val="44"/>
          <w:szCs w:val="44"/>
        </w:rPr>
        <w:t>进一步健全行政裁决制度</w:t>
      </w:r>
    </w:p>
    <w:p w:rsidR="00A42DED" w:rsidRDefault="00E71E99" w:rsidP="00D70ACE">
      <w:pPr>
        <w:spacing w:line="700" w:lineRule="exact"/>
        <w:jc w:val="center"/>
        <w:rPr>
          <w:rFonts w:ascii="方正小标宋_GBK" w:eastAsia="方正小标宋_GBK"/>
          <w:sz w:val="44"/>
          <w:szCs w:val="44"/>
        </w:rPr>
      </w:pPr>
      <w:r>
        <w:rPr>
          <w:rFonts w:ascii="方正小标宋_GBK" w:eastAsia="方正小标宋_GBK" w:hint="eastAsia"/>
          <w:sz w:val="44"/>
          <w:szCs w:val="44"/>
        </w:rPr>
        <w:t>加强行政裁决工作的实施方案</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的通知</w:t>
      </w:r>
      <w:r w:rsidR="00006985">
        <w:rPr>
          <w:rFonts w:ascii="方正小标宋_GBK" w:eastAsia="方正小标宋_GBK"/>
          <w:sz w:val="44"/>
          <w:szCs w:val="44"/>
        </w:rPr>
        <w:tab/>
      </w:r>
    </w:p>
    <w:p w:rsidR="00E71E99" w:rsidRPr="00A42DED" w:rsidRDefault="00E71E99" w:rsidP="008F74A7">
      <w:pPr>
        <w:spacing w:line="400" w:lineRule="exact"/>
        <w:jc w:val="center"/>
        <w:rPr>
          <w:rFonts w:ascii="方正小标宋_GBK" w:eastAsia="方正小标宋_GBK"/>
          <w:sz w:val="44"/>
          <w:szCs w:val="44"/>
        </w:rPr>
      </w:pPr>
    </w:p>
    <w:p w:rsidR="00A42DED" w:rsidRPr="00452FC2" w:rsidRDefault="00A42DED" w:rsidP="008F74A7">
      <w:pPr>
        <w:adjustRightInd w:val="0"/>
        <w:spacing w:line="520" w:lineRule="exact"/>
        <w:rPr>
          <w:rFonts w:ascii="方正楷体_GBK" w:eastAsia="方正楷体_GBK"/>
        </w:rPr>
      </w:pPr>
      <w:r w:rsidRPr="00221914">
        <w:rPr>
          <w:rFonts w:ascii="方正楷体_GBK" w:eastAsia="方正楷体_GBK" w:hint="eastAsia"/>
        </w:rPr>
        <w:t>市各</w:t>
      </w:r>
      <w:r w:rsidR="00E71E99">
        <w:rPr>
          <w:rFonts w:ascii="方正楷体_GBK" w:eastAsia="方正楷体_GBK" w:hint="eastAsia"/>
        </w:rPr>
        <w:t>有关</w:t>
      </w:r>
      <w:r w:rsidRPr="00221914">
        <w:rPr>
          <w:rFonts w:ascii="方正楷体_GBK" w:eastAsia="方正楷体_GBK" w:hint="eastAsia"/>
        </w:rPr>
        <w:t>单位</w:t>
      </w:r>
      <w:r w:rsidRPr="00452FC2">
        <w:rPr>
          <w:rFonts w:ascii="方正楷体_GBK" w:eastAsia="方正楷体_GBK" w:hint="eastAsia"/>
        </w:rPr>
        <w:t>：</w:t>
      </w:r>
    </w:p>
    <w:p w:rsidR="00C55614" w:rsidRPr="008F74A7" w:rsidRDefault="00C55614" w:rsidP="008F74A7">
      <w:pPr>
        <w:adjustRightInd w:val="0"/>
        <w:spacing w:line="520" w:lineRule="exact"/>
        <w:ind w:firstLineChars="200" w:firstLine="608"/>
        <w:rPr>
          <w:spacing w:val="-6"/>
        </w:rPr>
      </w:pPr>
      <w:r w:rsidRPr="008F74A7">
        <w:rPr>
          <w:rFonts w:hint="eastAsia"/>
          <w:spacing w:val="-6"/>
        </w:rPr>
        <w:t>现将</w:t>
      </w:r>
      <w:r w:rsidR="00E71E99" w:rsidRPr="008F74A7">
        <w:rPr>
          <w:rFonts w:hint="eastAsia"/>
          <w:spacing w:val="-6"/>
        </w:rPr>
        <w:t>《关于进一步健全行政裁决制度加强行政裁决工作的实施方案》印发你们，请认真贯彻执</w:t>
      </w:r>
      <w:r w:rsidR="00AB7536" w:rsidRPr="008F74A7">
        <w:rPr>
          <w:rFonts w:hint="eastAsia"/>
          <w:spacing w:val="-6"/>
        </w:rPr>
        <w:t>行</w:t>
      </w:r>
      <w:r w:rsidR="00E71E99" w:rsidRPr="008F74A7">
        <w:rPr>
          <w:rFonts w:hint="eastAsia"/>
          <w:spacing w:val="-6"/>
        </w:rPr>
        <w:t>。</w:t>
      </w:r>
      <w:r w:rsidR="00C63E9F">
        <w:rPr>
          <w:rFonts w:hint="eastAsia"/>
          <w:spacing w:val="-6"/>
        </w:rPr>
        <w:t>《江苏省</w:t>
      </w:r>
      <w:r w:rsidRPr="008F74A7">
        <w:rPr>
          <w:rFonts w:hint="eastAsia"/>
          <w:spacing w:val="-6"/>
        </w:rPr>
        <w:t>司法行政非诉服务平台信息采集表》于</w:t>
      </w:r>
      <w:r w:rsidRPr="008F74A7">
        <w:rPr>
          <w:rFonts w:hint="eastAsia"/>
          <w:spacing w:val="-6"/>
        </w:rPr>
        <w:t>9</w:t>
      </w:r>
      <w:r w:rsidRPr="008F74A7">
        <w:rPr>
          <w:rFonts w:hint="eastAsia"/>
          <w:spacing w:val="-6"/>
        </w:rPr>
        <w:t>月</w:t>
      </w:r>
      <w:r w:rsidR="00A53801" w:rsidRPr="008F74A7">
        <w:rPr>
          <w:rFonts w:hint="eastAsia"/>
          <w:spacing w:val="-6"/>
        </w:rPr>
        <w:t>30</w:t>
      </w:r>
      <w:r w:rsidRPr="008F74A7">
        <w:rPr>
          <w:rFonts w:hint="eastAsia"/>
          <w:spacing w:val="-6"/>
        </w:rPr>
        <w:t>日前报市司法局行政执法协调监督科。</w:t>
      </w:r>
    </w:p>
    <w:p w:rsidR="00C55614" w:rsidRDefault="00C55614" w:rsidP="008F74A7">
      <w:pPr>
        <w:adjustRightInd w:val="0"/>
        <w:spacing w:line="520" w:lineRule="exact"/>
        <w:ind w:firstLineChars="200" w:firstLine="632"/>
      </w:pPr>
      <w:r w:rsidRPr="00784427">
        <w:rPr>
          <w:rFonts w:hint="eastAsia"/>
        </w:rPr>
        <w:t>联系人：黄星烨，联系电话</w:t>
      </w:r>
      <w:r>
        <w:rPr>
          <w:rFonts w:hint="eastAsia"/>
        </w:rPr>
        <w:t>（传真）</w:t>
      </w:r>
      <w:r w:rsidRPr="00784427">
        <w:rPr>
          <w:rFonts w:hint="eastAsia"/>
        </w:rPr>
        <w:t>：</w:t>
      </w:r>
      <w:r w:rsidRPr="00784427">
        <w:rPr>
          <w:rFonts w:hint="eastAsia"/>
        </w:rPr>
        <w:t>86862316</w:t>
      </w:r>
      <w:r w:rsidRPr="00784427">
        <w:rPr>
          <w:rFonts w:hint="eastAsia"/>
        </w:rPr>
        <w:t>。</w:t>
      </w:r>
    </w:p>
    <w:p w:rsidR="00C55614" w:rsidRPr="004D36B6" w:rsidRDefault="00C55614" w:rsidP="008F74A7">
      <w:pPr>
        <w:adjustRightInd w:val="0"/>
        <w:spacing w:line="520" w:lineRule="exact"/>
        <w:ind w:firstLineChars="200" w:firstLine="616"/>
        <w:rPr>
          <w:spacing w:val="-4"/>
        </w:rPr>
      </w:pPr>
      <w:r w:rsidRPr="004D36B6">
        <w:rPr>
          <w:rFonts w:hint="eastAsia"/>
          <w:spacing w:val="-4"/>
        </w:rPr>
        <w:t>邮箱</w:t>
      </w:r>
      <w:r w:rsidRPr="004D36B6">
        <w:rPr>
          <w:rFonts w:hint="eastAsia"/>
          <w:spacing w:val="-4"/>
        </w:rPr>
        <w:t>274806543@qq.com</w:t>
      </w:r>
      <w:r w:rsidRPr="004D36B6">
        <w:rPr>
          <w:rFonts w:hint="eastAsia"/>
          <w:spacing w:val="-4"/>
        </w:rPr>
        <w:t>。</w:t>
      </w:r>
    </w:p>
    <w:p w:rsidR="00953514" w:rsidRPr="00432561" w:rsidRDefault="00953514" w:rsidP="008F74A7">
      <w:pPr>
        <w:adjustRightInd w:val="0"/>
        <w:spacing w:line="520" w:lineRule="exact"/>
        <w:ind w:firstLineChars="200" w:firstLine="632"/>
        <w:rPr>
          <w:rFonts w:ascii="方正黑体_GBK" w:eastAsia="方正黑体_GBK"/>
        </w:rPr>
      </w:pPr>
    </w:p>
    <w:p w:rsidR="00647BA6" w:rsidRDefault="00647BA6" w:rsidP="008F74A7">
      <w:pPr>
        <w:spacing w:line="520" w:lineRule="exact"/>
        <w:ind w:firstLine="630"/>
        <w:jc w:val="right"/>
      </w:pPr>
      <w:r>
        <w:rPr>
          <w:rFonts w:hint="eastAsia"/>
        </w:rPr>
        <w:t>江阴市全面推进依法行政工作领导小组办公室</w:t>
      </w:r>
    </w:p>
    <w:p w:rsidR="00647BA6" w:rsidRDefault="00647BA6" w:rsidP="00C76130">
      <w:pPr>
        <w:spacing w:afterLines="50" w:after="289" w:line="520" w:lineRule="exact"/>
        <w:ind w:rightChars="400" w:right="1263" w:firstLine="629"/>
        <w:jc w:val="right"/>
      </w:pPr>
      <w:r>
        <w:rPr>
          <w:rFonts w:hint="eastAsia"/>
        </w:rPr>
        <w:t>2020</w:t>
      </w:r>
      <w:r>
        <w:rPr>
          <w:rFonts w:hint="eastAsia"/>
        </w:rPr>
        <w:t>年</w:t>
      </w:r>
      <w:r>
        <w:rPr>
          <w:rFonts w:hint="eastAsia"/>
        </w:rPr>
        <w:t>9</w:t>
      </w:r>
      <w:r>
        <w:rPr>
          <w:rFonts w:hint="eastAsia"/>
        </w:rPr>
        <w:t>月</w:t>
      </w:r>
      <w:r w:rsidR="002B3F3B">
        <w:rPr>
          <w:rFonts w:hint="eastAsia"/>
        </w:rPr>
        <w:t>2</w:t>
      </w:r>
      <w:r w:rsidR="00C63E9F">
        <w:rPr>
          <w:rFonts w:hint="eastAsia"/>
        </w:rPr>
        <w:t>8</w:t>
      </w:r>
      <w:r>
        <w:rPr>
          <w:rFonts w:hint="eastAsia"/>
        </w:rPr>
        <w:t>日</w:t>
      </w:r>
    </w:p>
    <w:p w:rsidR="00940D8A" w:rsidRPr="00936037" w:rsidRDefault="00940D8A" w:rsidP="00940D8A">
      <w:pPr>
        <w:adjustRightInd w:val="0"/>
        <w:ind w:firstLineChars="200" w:firstLine="632"/>
      </w:pPr>
      <w:r w:rsidRPr="00936037">
        <w:rPr>
          <w:rFonts w:hint="eastAsia"/>
        </w:rPr>
        <w:t>（此件公开发布）</w:t>
      </w:r>
    </w:p>
    <w:p w:rsidR="00E71E99" w:rsidRPr="00C07253" w:rsidRDefault="00E71E99" w:rsidP="00C07253">
      <w:pPr>
        <w:spacing w:line="700" w:lineRule="exact"/>
        <w:jc w:val="center"/>
        <w:rPr>
          <w:rFonts w:ascii="方正小标宋_GBK" w:eastAsia="方正小标宋_GBK"/>
          <w:sz w:val="44"/>
          <w:szCs w:val="44"/>
        </w:rPr>
      </w:pPr>
      <w:r w:rsidRPr="00C07253">
        <w:rPr>
          <w:rFonts w:ascii="方正小标宋_GBK" w:eastAsia="方正小标宋_GBK" w:hint="eastAsia"/>
          <w:sz w:val="44"/>
          <w:szCs w:val="44"/>
        </w:rPr>
        <w:lastRenderedPageBreak/>
        <w:t>关于进一步健全行政裁决制度</w:t>
      </w:r>
    </w:p>
    <w:p w:rsidR="00E71E99" w:rsidRPr="00680A0A" w:rsidRDefault="00E71E99" w:rsidP="00C07253">
      <w:pPr>
        <w:spacing w:line="700" w:lineRule="exact"/>
        <w:jc w:val="center"/>
      </w:pPr>
      <w:r w:rsidRPr="00C07253">
        <w:rPr>
          <w:rFonts w:ascii="方正小标宋_GBK" w:eastAsia="方正小标宋_GBK" w:hint="eastAsia"/>
          <w:sz w:val="44"/>
          <w:szCs w:val="44"/>
        </w:rPr>
        <w:t>加强行政裁决工作的实施方案</w:t>
      </w:r>
    </w:p>
    <w:p w:rsidR="00E71E99" w:rsidRPr="00680A0A" w:rsidRDefault="00E71E99" w:rsidP="00C939ED">
      <w:pPr>
        <w:spacing w:line="400" w:lineRule="exact"/>
      </w:pPr>
    </w:p>
    <w:p w:rsidR="00E71E99" w:rsidRPr="00C07253" w:rsidRDefault="00E71E99" w:rsidP="00C939ED">
      <w:pPr>
        <w:spacing w:line="570" w:lineRule="exact"/>
        <w:ind w:firstLineChars="200" w:firstLine="632"/>
      </w:pPr>
      <w:r w:rsidRPr="00C07253">
        <w:rPr>
          <w:rFonts w:hint="eastAsia"/>
        </w:rPr>
        <w:t>为贯彻落实中共中央办公厅、国务院办公厅《关于健全行政裁决制度加强行政裁决工作的意见》（中办发﹝</w:t>
      </w:r>
      <w:r w:rsidRPr="00C07253">
        <w:rPr>
          <w:rFonts w:hint="eastAsia"/>
        </w:rPr>
        <w:t>2018</w:t>
      </w:r>
      <w:r w:rsidRPr="00C07253">
        <w:rPr>
          <w:rFonts w:hint="eastAsia"/>
        </w:rPr>
        <w:t>﹞</w:t>
      </w:r>
      <w:r w:rsidRPr="00C07253">
        <w:rPr>
          <w:rFonts w:hint="eastAsia"/>
        </w:rPr>
        <w:t>75</w:t>
      </w:r>
      <w:r w:rsidRPr="00C07253">
        <w:rPr>
          <w:rFonts w:hint="eastAsia"/>
        </w:rPr>
        <w:t>号）、省政府办公厅《关于规范行政裁决工作的意见》（苏政办发〔</w:t>
      </w:r>
      <w:r w:rsidRPr="00C07253">
        <w:rPr>
          <w:rFonts w:hint="eastAsia"/>
        </w:rPr>
        <w:t>2017</w:t>
      </w:r>
      <w:r w:rsidRPr="00C07253">
        <w:rPr>
          <w:rFonts w:hint="eastAsia"/>
        </w:rPr>
        <w:t>〕</w:t>
      </w:r>
      <w:r w:rsidRPr="00C07253">
        <w:rPr>
          <w:rFonts w:hint="eastAsia"/>
        </w:rPr>
        <w:t>8</w:t>
      </w:r>
      <w:r w:rsidRPr="00C07253">
        <w:rPr>
          <w:rFonts w:hint="eastAsia"/>
        </w:rPr>
        <w:t>号）、省委办公厅、省政府办公厅《关于健全行政裁决制度加强行政裁决工作的实施意见》（</w:t>
      </w:r>
      <w:proofErr w:type="gramStart"/>
      <w:r w:rsidRPr="00C07253">
        <w:rPr>
          <w:rFonts w:hint="eastAsia"/>
        </w:rPr>
        <w:t>苏办发</w:t>
      </w:r>
      <w:proofErr w:type="gramEnd"/>
      <w:r w:rsidRPr="00C07253">
        <w:rPr>
          <w:rFonts w:hint="eastAsia"/>
        </w:rPr>
        <w:t>﹝</w:t>
      </w:r>
      <w:r w:rsidRPr="00C07253">
        <w:rPr>
          <w:rFonts w:hint="eastAsia"/>
        </w:rPr>
        <w:t>2019</w:t>
      </w:r>
      <w:r w:rsidRPr="00C07253">
        <w:rPr>
          <w:rFonts w:hint="eastAsia"/>
        </w:rPr>
        <w:t>﹞</w:t>
      </w:r>
      <w:r w:rsidRPr="00C07253">
        <w:rPr>
          <w:rFonts w:hint="eastAsia"/>
        </w:rPr>
        <w:t>53</w:t>
      </w:r>
      <w:r w:rsidRPr="00C07253">
        <w:rPr>
          <w:rFonts w:hint="eastAsia"/>
        </w:rPr>
        <w:t>号）、江苏省司法</w:t>
      </w:r>
      <w:r w:rsidRPr="00C03960">
        <w:rPr>
          <w:rFonts w:hint="eastAsia"/>
          <w:spacing w:val="-2"/>
        </w:rPr>
        <w:t>厅《关于建立非诉讼纠纷解决综合平台的实施方案》（</w:t>
      </w:r>
      <w:proofErr w:type="gramStart"/>
      <w:r w:rsidRPr="00C03960">
        <w:rPr>
          <w:rFonts w:hint="eastAsia"/>
          <w:spacing w:val="-2"/>
        </w:rPr>
        <w:t>苏司通</w:t>
      </w:r>
      <w:proofErr w:type="gramEnd"/>
      <w:r w:rsidRPr="00C03960">
        <w:rPr>
          <w:rFonts w:hint="eastAsia"/>
          <w:spacing w:val="-2"/>
        </w:rPr>
        <w:t>〔</w:t>
      </w:r>
      <w:r w:rsidRPr="00C03960">
        <w:rPr>
          <w:rFonts w:hint="eastAsia"/>
          <w:spacing w:val="-2"/>
        </w:rPr>
        <w:t>2019</w:t>
      </w:r>
      <w:r w:rsidRPr="00C03960">
        <w:rPr>
          <w:rFonts w:hint="eastAsia"/>
          <w:spacing w:val="-2"/>
        </w:rPr>
        <w:t>〕</w:t>
      </w:r>
      <w:r w:rsidRPr="00C07253">
        <w:rPr>
          <w:rFonts w:hint="eastAsia"/>
        </w:rPr>
        <w:t>13</w:t>
      </w:r>
      <w:r w:rsidRPr="00C07253">
        <w:rPr>
          <w:rFonts w:hint="eastAsia"/>
        </w:rPr>
        <w:t>号）等文件精神，充分发挥行政裁决在化解社会矛盾纠纷、维护社会和谐稳定中的积极作用，结合我市实际，制定本实施方案。</w:t>
      </w:r>
      <w:r w:rsidRPr="00C07253">
        <w:rPr>
          <w:rFonts w:hint="eastAsia"/>
        </w:rPr>
        <w:t xml:space="preserve"> </w:t>
      </w:r>
    </w:p>
    <w:p w:rsidR="00E71E99" w:rsidRPr="00C939ED" w:rsidRDefault="00E71E99" w:rsidP="00C939ED">
      <w:pPr>
        <w:spacing w:line="570" w:lineRule="exact"/>
        <w:ind w:firstLineChars="200" w:firstLine="632"/>
        <w:rPr>
          <w:rFonts w:ascii="方正黑体_GBK" w:eastAsia="方正黑体_GBK"/>
        </w:rPr>
      </w:pPr>
      <w:r w:rsidRPr="00C939ED">
        <w:rPr>
          <w:rFonts w:ascii="方正黑体_GBK" w:eastAsia="方正黑体_GBK" w:hint="eastAsia"/>
        </w:rPr>
        <w:t xml:space="preserve">一、工作目标 </w:t>
      </w:r>
    </w:p>
    <w:p w:rsidR="00E71E99" w:rsidRPr="00C07253" w:rsidRDefault="00E71E99" w:rsidP="00C939ED">
      <w:pPr>
        <w:spacing w:line="570" w:lineRule="exact"/>
        <w:ind w:firstLineChars="200" w:firstLine="632"/>
      </w:pPr>
      <w:r w:rsidRPr="00C07253">
        <w:rPr>
          <w:rFonts w:hint="eastAsia"/>
        </w:rPr>
        <w:t>以习近平新时代中国特色社会主义思想为指导，深入贯彻党的十九大和十九届二中、三中、四中全会精神，切实将习近平总书记“把非诉讼纠纷解决机制挺在前面”的重要指示精神落到实处，抓出实效，建立</w:t>
      </w:r>
      <w:proofErr w:type="gramStart"/>
      <w:r w:rsidRPr="00C07253">
        <w:rPr>
          <w:rFonts w:hint="eastAsia"/>
        </w:rPr>
        <w:t>健全通过</w:t>
      </w:r>
      <w:proofErr w:type="gramEnd"/>
      <w:r w:rsidRPr="00C07253">
        <w:rPr>
          <w:rFonts w:hint="eastAsia"/>
        </w:rPr>
        <w:t>行政裁决化解矛盾纠纷的制度，推动非诉讼纠纷解决综合平台作用实体化运作，促成矛盾纠纷的快速解决，发挥化解民事纠纷的“分流阀”作用，为推动社会治理体系和治理能力现代化作出应有的贡献。</w:t>
      </w:r>
      <w:r w:rsidRPr="00C07253">
        <w:rPr>
          <w:rFonts w:hint="eastAsia"/>
        </w:rPr>
        <w:t xml:space="preserve"> </w:t>
      </w:r>
    </w:p>
    <w:p w:rsidR="00E71E99" w:rsidRPr="00C939ED" w:rsidRDefault="00E71E99" w:rsidP="00C939ED">
      <w:pPr>
        <w:spacing w:line="570" w:lineRule="exact"/>
        <w:ind w:firstLineChars="200" w:firstLine="632"/>
        <w:rPr>
          <w:rFonts w:ascii="方正黑体_GBK" w:eastAsia="方正黑体_GBK"/>
        </w:rPr>
      </w:pPr>
      <w:r w:rsidRPr="00C939ED">
        <w:rPr>
          <w:rFonts w:ascii="方正黑体_GBK" w:eastAsia="方正黑体_GBK" w:hint="eastAsia"/>
        </w:rPr>
        <w:t xml:space="preserve">二、工作任务和时间 </w:t>
      </w:r>
    </w:p>
    <w:p w:rsidR="00E71E99" w:rsidRPr="00C939ED" w:rsidRDefault="00E71E99" w:rsidP="00C939ED">
      <w:pPr>
        <w:ind w:firstLineChars="200" w:firstLine="632"/>
        <w:rPr>
          <w:rFonts w:ascii="方正楷体_GBK" w:eastAsia="方正楷体_GBK"/>
        </w:rPr>
      </w:pPr>
      <w:r w:rsidRPr="00C939ED">
        <w:rPr>
          <w:rFonts w:eastAsia="方正楷体_GBK" w:cs="Times New Roman"/>
        </w:rPr>
        <w:t>一是全面梳理行政裁决事项清单（</w:t>
      </w:r>
      <w:r w:rsidR="00E46B0C" w:rsidRPr="00C939ED">
        <w:rPr>
          <w:rFonts w:eastAsia="方正楷体_GBK" w:cs="Times New Roman"/>
        </w:rPr>
        <w:t>9</w:t>
      </w:r>
      <w:r w:rsidRPr="00C939ED">
        <w:rPr>
          <w:rFonts w:eastAsia="方正楷体_GBK" w:cs="Times New Roman"/>
        </w:rPr>
        <w:t>月</w:t>
      </w:r>
      <w:r w:rsidR="00E46B0C" w:rsidRPr="00C939ED">
        <w:rPr>
          <w:rFonts w:eastAsia="方正楷体_GBK" w:cs="Times New Roman"/>
        </w:rPr>
        <w:t>底</w:t>
      </w:r>
      <w:r w:rsidRPr="00C939ED">
        <w:rPr>
          <w:rFonts w:eastAsia="方正楷体_GBK" w:cs="Times New Roman"/>
        </w:rPr>
        <w:t>完成）。</w:t>
      </w:r>
      <w:r w:rsidRPr="00C07253">
        <w:rPr>
          <w:rFonts w:hint="eastAsia"/>
        </w:rPr>
        <w:t>开展行政裁决事项全面清理，规范化编制、更新权力清单中的行政裁决事项，</w:t>
      </w:r>
      <w:r w:rsidRPr="00C07253">
        <w:rPr>
          <w:rFonts w:hint="eastAsia"/>
        </w:rPr>
        <w:lastRenderedPageBreak/>
        <w:t>对接江苏省政务服务事项库，对行政裁决清单实行动态管理，落实行政执法公示制度。</w:t>
      </w:r>
      <w:r w:rsidRPr="00C939ED">
        <w:rPr>
          <w:rFonts w:ascii="方正楷体_GBK" w:eastAsia="方正楷体_GBK" w:hint="eastAsia"/>
        </w:rPr>
        <w:t>（责任部门：市委编办，市司法局，市各有关部门）</w:t>
      </w:r>
    </w:p>
    <w:p w:rsidR="00E71E99" w:rsidRPr="00C939ED" w:rsidRDefault="00E71E99" w:rsidP="00C939ED">
      <w:pPr>
        <w:ind w:firstLineChars="200" w:firstLine="632"/>
        <w:rPr>
          <w:rFonts w:ascii="方正楷体_GBK" w:eastAsia="方正楷体_GBK"/>
        </w:rPr>
      </w:pPr>
      <w:r w:rsidRPr="00C939ED">
        <w:rPr>
          <w:rFonts w:eastAsia="方正楷体_GBK" w:cs="Times New Roman"/>
        </w:rPr>
        <w:t>二是全覆盖进驻非诉服务平台（</w:t>
      </w:r>
      <w:r w:rsidRPr="00C939ED">
        <w:rPr>
          <w:rFonts w:eastAsia="方正楷体_GBK" w:cs="Times New Roman"/>
        </w:rPr>
        <w:t>9</w:t>
      </w:r>
      <w:r w:rsidRPr="00C939ED">
        <w:rPr>
          <w:rFonts w:eastAsia="方正楷体_GBK" w:cs="Times New Roman"/>
        </w:rPr>
        <w:t>月</w:t>
      </w:r>
      <w:r w:rsidR="00E46B0C" w:rsidRPr="00C939ED">
        <w:rPr>
          <w:rFonts w:eastAsia="方正楷体_GBK" w:cs="Times New Roman"/>
        </w:rPr>
        <w:t>底</w:t>
      </w:r>
      <w:r w:rsidRPr="00C939ED">
        <w:rPr>
          <w:rFonts w:eastAsia="方正楷体_GBK" w:cs="Times New Roman"/>
        </w:rPr>
        <w:t>完成）。</w:t>
      </w:r>
      <w:r w:rsidRPr="00C07253">
        <w:rPr>
          <w:rFonts w:hint="eastAsia"/>
        </w:rPr>
        <w:t>依法承担行政裁决职责的行政机关，填报《江苏省司法行政非诉服务平台信息采集表》（见附件），由市司法局管理员建立账号，以“行政裁决成员单位”身份进驻江苏省司法行政非诉服务平台。行政裁决承办人接受平台分派的案件。</w:t>
      </w:r>
      <w:r w:rsidRPr="00C939ED">
        <w:rPr>
          <w:rFonts w:ascii="方正楷体_GBK" w:eastAsia="方正楷体_GBK" w:hint="eastAsia"/>
        </w:rPr>
        <w:t xml:space="preserve">（责任部门：市司法局，市各有关部门） </w:t>
      </w:r>
    </w:p>
    <w:p w:rsidR="00E71E99" w:rsidRPr="00C939ED" w:rsidRDefault="00E71E99" w:rsidP="00C939ED">
      <w:pPr>
        <w:ind w:firstLineChars="200" w:firstLine="632"/>
        <w:rPr>
          <w:rFonts w:ascii="方正楷体_GBK" w:eastAsia="方正楷体_GBK"/>
        </w:rPr>
      </w:pPr>
      <w:r w:rsidRPr="00C939ED">
        <w:rPr>
          <w:rFonts w:eastAsia="方正楷体_GBK" w:cs="Times New Roman"/>
        </w:rPr>
        <w:t>三是组织教育培训加强队伍建设（</w:t>
      </w:r>
      <w:r w:rsidRPr="00C939ED">
        <w:rPr>
          <w:rFonts w:eastAsia="方正楷体_GBK" w:cs="Times New Roman"/>
        </w:rPr>
        <w:t>9</w:t>
      </w:r>
      <w:r w:rsidRPr="00C939ED">
        <w:rPr>
          <w:rFonts w:eastAsia="方正楷体_GBK" w:cs="Times New Roman"/>
        </w:rPr>
        <w:t>月下旬</w:t>
      </w:r>
      <w:r w:rsidR="00C939ED">
        <w:rPr>
          <w:rFonts w:eastAsia="方正楷体_GBK" w:cs="Times New Roman" w:hint="eastAsia"/>
        </w:rPr>
        <w:t>－</w:t>
      </w:r>
      <w:r w:rsidRPr="00C939ED">
        <w:rPr>
          <w:rFonts w:eastAsia="方正楷体_GBK" w:cs="Times New Roman"/>
        </w:rPr>
        <w:t>长期）。</w:t>
      </w:r>
      <w:r w:rsidRPr="00C07253">
        <w:rPr>
          <w:rFonts w:hint="eastAsia"/>
        </w:rPr>
        <w:t>司法行政部门和各有关行政机关加强对行政裁决工作人员的教育培训，在行政执法人员培训中有针对性地加强行政裁决法律知识的内容。通过建立专家库、政府购买服务、发挥法律顾问、公职律师等方式，提升行政裁决能力。组织司法行政非诉服务平台的操作培训。</w:t>
      </w:r>
      <w:r w:rsidRPr="00C939ED">
        <w:rPr>
          <w:rFonts w:ascii="方正楷体_GBK" w:eastAsia="方正楷体_GBK" w:hint="eastAsia"/>
        </w:rPr>
        <w:t xml:space="preserve">（责任部门：市司法局，市各有关部门） </w:t>
      </w:r>
    </w:p>
    <w:p w:rsidR="00E71E99" w:rsidRPr="00C939ED" w:rsidRDefault="00E71E99" w:rsidP="00C939ED">
      <w:pPr>
        <w:ind w:firstLineChars="200" w:firstLine="632"/>
        <w:rPr>
          <w:rFonts w:ascii="方正楷体_GBK" w:eastAsia="方正楷体_GBK"/>
        </w:rPr>
      </w:pPr>
      <w:r w:rsidRPr="00C939ED">
        <w:rPr>
          <w:rFonts w:eastAsia="方正楷体_GBK" w:cs="Times New Roman"/>
        </w:rPr>
        <w:t>四是严格履行行政裁决职责（长期）。</w:t>
      </w:r>
      <w:r w:rsidRPr="00C07253">
        <w:rPr>
          <w:rFonts w:hint="eastAsia"/>
        </w:rPr>
        <w:t>各有关行政机关要按</w:t>
      </w:r>
      <w:r w:rsidRPr="00C939ED">
        <w:rPr>
          <w:rFonts w:hint="eastAsia"/>
          <w:spacing w:val="-2"/>
        </w:rPr>
        <w:t>照《省政府办公厅关于规范行政裁决工作的意见》（苏政办发〔</w:t>
      </w:r>
      <w:r w:rsidRPr="00C939ED">
        <w:rPr>
          <w:rFonts w:hint="eastAsia"/>
          <w:spacing w:val="-2"/>
        </w:rPr>
        <w:t>2017</w:t>
      </w:r>
      <w:r w:rsidRPr="00C939ED">
        <w:rPr>
          <w:rFonts w:hint="eastAsia"/>
          <w:spacing w:val="-2"/>
        </w:rPr>
        <w:t>〕</w:t>
      </w:r>
      <w:r w:rsidRPr="00C07253">
        <w:rPr>
          <w:rFonts w:hint="eastAsia"/>
        </w:rPr>
        <w:t>8</w:t>
      </w:r>
      <w:r w:rsidRPr="00C07253">
        <w:rPr>
          <w:rFonts w:hint="eastAsia"/>
        </w:rPr>
        <w:t>号）规定的程序和期限，依法行使行政裁决职权。坚持“线上”和“线下”并行，积极推行通过平台办理裁决案件。</w:t>
      </w:r>
      <w:r w:rsidRPr="00C939ED">
        <w:rPr>
          <w:rFonts w:ascii="方正楷体_GBK" w:eastAsia="方正楷体_GBK" w:hint="eastAsia"/>
        </w:rPr>
        <w:t xml:space="preserve">（责任部门：市各有关部门） </w:t>
      </w:r>
      <w:bookmarkStart w:id="0" w:name="_GoBack"/>
      <w:bookmarkEnd w:id="0"/>
    </w:p>
    <w:p w:rsidR="00E71E99" w:rsidRPr="00C939ED" w:rsidRDefault="00E71E99" w:rsidP="00C939ED">
      <w:pPr>
        <w:ind w:firstLineChars="200" w:firstLine="632"/>
        <w:rPr>
          <w:rFonts w:ascii="方正楷体_GBK" w:eastAsia="方正楷体_GBK"/>
        </w:rPr>
      </w:pPr>
      <w:r w:rsidRPr="00C939ED">
        <w:rPr>
          <w:rFonts w:eastAsia="方正楷体_GBK" w:cs="Times New Roman"/>
        </w:rPr>
        <w:t>五是完善行政裁决工作机制（长期）。</w:t>
      </w:r>
      <w:r w:rsidRPr="00C07253">
        <w:rPr>
          <w:rFonts w:hint="eastAsia"/>
        </w:rPr>
        <w:t>建立健全重大案件办理机制、先行调解机制、宣传引导机制、</w:t>
      </w:r>
      <w:r w:rsidR="00C63E9F">
        <w:rPr>
          <w:rFonts w:hint="eastAsia"/>
        </w:rPr>
        <w:t>责任追究机制，与其他矛盾纠纷化解方式衔接机制，保障当事人相关权利</w:t>
      </w:r>
      <w:r w:rsidRPr="00C07253">
        <w:rPr>
          <w:rFonts w:hint="eastAsia"/>
        </w:rPr>
        <w:t>，使广大群众</w:t>
      </w:r>
      <w:r w:rsidRPr="00C07253">
        <w:rPr>
          <w:rFonts w:hint="eastAsia"/>
        </w:rPr>
        <w:lastRenderedPageBreak/>
        <w:t>了解和支持行政裁决工作，规范行政裁决权力行使，提高行政裁决水平。</w:t>
      </w:r>
      <w:r w:rsidRPr="00C939ED">
        <w:rPr>
          <w:rFonts w:ascii="方正楷体_GBK" w:eastAsia="方正楷体_GBK" w:hint="eastAsia"/>
        </w:rPr>
        <w:t xml:space="preserve">（责任部门：市各有关部门） </w:t>
      </w:r>
    </w:p>
    <w:p w:rsidR="00E71E99" w:rsidRPr="00C939ED" w:rsidRDefault="00E71E99" w:rsidP="00C939ED">
      <w:pPr>
        <w:ind w:firstLineChars="200" w:firstLine="632"/>
        <w:rPr>
          <w:rFonts w:ascii="方正黑体_GBK" w:eastAsia="方正黑体_GBK"/>
        </w:rPr>
      </w:pPr>
      <w:r w:rsidRPr="00C939ED">
        <w:rPr>
          <w:rFonts w:ascii="方正黑体_GBK" w:eastAsia="方正黑体_GBK" w:hint="eastAsia"/>
        </w:rPr>
        <w:t xml:space="preserve">三、工作要求 </w:t>
      </w:r>
    </w:p>
    <w:p w:rsidR="00E71E99" w:rsidRPr="00C07253" w:rsidRDefault="00E71E99" w:rsidP="00C939ED">
      <w:pPr>
        <w:ind w:firstLineChars="200" w:firstLine="632"/>
      </w:pPr>
      <w:r w:rsidRPr="00C939ED">
        <w:rPr>
          <w:rFonts w:ascii="方正楷体_GBK" w:eastAsia="方正楷体_GBK" w:hint="eastAsia"/>
        </w:rPr>
        <w:t>一要提高政治站位，服务保障大局。</w:t>
      </w:r>
      <w:r w:rsidRPr="00C07253">
        <w:rPr>
          <w:rFonts w:hint="eastAsia"/>
        </w:rPr>
        <w:t>各有关部门要高度重视行政裁决工作，加强行政裁决的专业化、规范化、制度化建设，落实工作责任，为行政裁决工作开展提供人财物保障。</w:t>
      </w:r>
    </w:p>
    <w:p w:rsidR="00E71E99" w:rsidRPr="00C07253" w:rsidRDefault="00E71E99" w:rsidP="00C939ED">
      <w:pPr>
        <w:ind w:firstLineChars="200" w:firstLine="632"/>
      </w:pPr>
      <w:r w:rsidRPr="00C939ED">
        <w:rPr>
          <w:rFonts w:ascii="方正楷体_GBK" w:eastAsia="方正楷体_GBK" w:hint="eastAsia"/>
        </w:rPr>
        <w:t>二要加强学习培训，精通政策业务。</w:t>
      </w:r>
      <w:r w:rsidRPr="00C07253">
        <w:rPr>
          <w:rFonts w:hint="eastAsia"/>
        </w:rPr>
        <w:t>行政裁决工作政策性强、法律性强、专业性强，各有关部门要加强对相关法律法规制度政策学习领会，广泛宣传行政裁决工作质效，争取服务对象、基层群众和社会各界的理解和支持，扩大行政裁决的社会知晓度和影响力。</w:t>
      </w:r>
      <w:r w:rsidRPr="00C07253">
        <w:rPr>
          <w:rFonts w:hint="eastAsia"/>
        </w:rPr>
        <w:t xml:space="preserve"> </w:t>
      </w:r>
    </w:p>
    <w:p w:rsidR="00E71E99" w:rsidRPr="00C07253" w:rsidRDefault="00E71E99" w:rsidP="00C939ED">
      <w:pPr>
        <w:ind w:firstLineChars="200" w:firstLine="632"/>
      </w:pPr>
      <w:r w:rsidRPr="00C939ED">
        <w:rPr>
          <w:rFonts w:ascii="方正楷体_GBK" w:eastAsia="方正楷体_GBK" w:hint="eastAsia"/>
        </w:rPr>
        <w:t>三要精准把握尺度，公正行政裁决。</w:t>
      </w:r>
      <w:r w:rsidRPr="00C07253">
        <w:rPr>
          <w:rFonts w:hint="eastAsia"/>
        </w:rPr>
        <w:t>各有关部门要充实配备执法人员，高度重视每一个裁决案件，研究好每一个细节，落实好每一项政策，切实做到拿准尺度、把准精度、公正裁决。同时，积极运用调解等方式处理裁决，实行其他非诉手段与裁决穿插并行。</w:t>
      </w:r>
      <w:r w:rsidRPr="00C07253">
        <w:rPr>
          <w:rFonts w:hint="eastAsia"/>
        </w:rPr>
        <w:t xml:space="preserve"> </w:t>
      </w:r>
    </w:p>
    <w:p w:rsidR="00E71E99" w:rsidRPr="00C07253" w:rsidRDefault="00E71E99" w:rsidP="00C939ED">
      <w:pPr>
        <w:ind w:firstLineChars="200" w:firstLine="632"/>
      </w:pPr>
      <w:r w:rsidRPr="00C939ED">
        <w:rPr>
          <w:rFonts w:ascii="方正楷体_GBK" w:eastAsia="方正楷体_GBK" w:hint="eastAsia"/>
        </w:rPr>
        <w:t>四要坚持实事求是，区别稳妥推进。</w:t>
      </w:r>
      <w:r w:rsidRPr="00C07253">
        <w:rPr>
          <w:rFonts w:hint="eastAsia"/>
        </w:rPr>
        <w:t>各有关部门要坚持问题导向，结合部门实际，加强相互学习借鉴。司法行政部门要围绕工作难点、工作堵点，加强指导监督检查，及时协调解决开展行政裁决中遇到的问题，切实推动行政裁决工作向高质量发展。</w:t>
      </w:r>
    </w:p>
    <w:p w:rsidR="00AB7536" w:rsidRDefault="00AB7536" w:rsidP="00C939ED">
      <w:pPr>
        <w:ind w:firstLineChars="200" w:firstLine="632"/>
      </w:pPr>
    </w:p>
    <w:p w:rsidR="00E71E99" w:rsidRDefault="00E71E99" w:rsidP="008F74A7">
      <w:pPr>
        <w:ind w:firstLineChars="200" w:firstLine="632"/>
      </w:pPr>
      <w:r w:rsidRPr="00C07253">
        <w:rPr>
          <w:rFonts w:hint="eastAsia"/>
        </w:rPr>
        <w:t>附件：江苏省司法行政非诉服务平台信息采集表（示例）</w:t>
      </w:r>
      <w:r w:rsidRPr="00C07253">
        <w:rPr>
          <w:rFonts w:hint="eastAsia"/>
        </w:rPr>
        <w:t xml:space="preserve"> </w:t>
      </w:r>
    </w:p>
    <w:p w:rsidR="00C939ED" w:rsidRPr="00C939ED" w:rsidRDefault="00C939ED" w:rsidP="00C939ED">
      <w:pPr>
        <w:pageBreakBefore/>
        <w:spacing w:line="360" w:lineRule="auto"/>
        <w:rPr>
          <w:rFonts w:ascii="方正黑体_GBK" w:eastAsia="方正黑体_GBK"/>
          <w:b/>
          <w:szCs w:val="24"/>
        </w:rPr>
      </w:pPr>
      <w:r w:rsidRPr="00C939ED">
        <w:rPr>
          <w:rFonts w:ascii="方正黑体_GBK" w:eastAsia="方正黑体_GBK" w:hint="eastAsia"/>
        </w:rPr>
        <w:lastRenderedPageBreak/>
        <w:t>附件</w:t>
      </w:r>
    </w:p>
    <w:p w:rsidR="00C939ED" w:rsidRDefault="00E71E99" w:rsidP="00C939ED">
      <w:pPr>
        <w:spacing w:line="700" w:lineRule="exact"/>
        <w:jc w:val="center"/>
        <w:rPr>
          <w:rFonts w:ascii="方正小标宋_GBK" w:eastAsia="方正小标宋_GBK"/>
          <w:sz w:val="44"/>
          <w:szCs w:val="44"/>
        </w:rPr>
      </w:pPr>
      <w:r w:rsidRPr="00C939ED">
        <w:rPr>
          <w:rFonts w:ascii="方正小标宋_GBK" w:eastAsia="方正小标宋_GBK" w:hint="eastAsia"/>
          <w:sz w:val="44"/>
          <w:szCs w:val="44"/>
        </w:rPr>
        <w:t>江苏省司法行政非诉服务平台信息采集表</w:t>
      </w:r>
    </w:p>
    <w:p w:rsidR="00E71E99" w:rsidRPr="00C939ED" w:rsidRDefault="00E71E99" w:rsidP="00C76130">
      <w:pPr>
        <w:spacing w:afterLines="50" w:after="289" w:line="700" w:lineRule="exact"/>
        <w:jc w:val="center"/>
        <w:rPr>
          <w:rFonts w:ascii="方正小标宋_GBK" w:eastAsia="方正小标宋_GBK"/>
          <w:sz w:val="44"/>
          <w:szCs w:val="44"/>
        </w:rPr>
      </w:pPr>
      <w:r w:rsidRPr="00C939ED">
        <w:rPr>
          <w:rFonts w:ascii="方正小标宋_GBK" w:eastAsia="方正小标宋_GBK" w:hint="eastAsia"/>
          <w:sz w:val="44"/>
          <w:szCs w:val="44"/>
        </w:rPr>
        <w:t>（示例）</w:t>
      </w:r>
    </w:p>
    <w:tbl>
      <w:tblPr>
        <w:tblW w:w="88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49"/>
        <w:gridCol w:w="1158"/>
        <w:gridCol w:w="2223"/>
        <w:gridCol w:w="2467"/>
        <w:gridCol w:w="1948"/>
      </w:tblGrid>
      <w:tr w:rsidR="00E71E99" w:rsidRPr="00C939ED" w:rsidTr="008F74A7">
        <w:trPr>
          <w:trHeight w:val="450"/>
          <w:jc w:val="center"/>
        </w:trPr>
        <w:tc>
          <w:tcPr>
            <w:tcW w:w="8845" w:type="dxa"/>
            <w:gridSpan w:val="5"/>
            <w:vAlign w:val="center"/>
          </w:tcPr>
          <w:p w:rsidR="00E71E99" w:rsidRPr="008F74A7" w:rsidRDefault="00E71E99" w:rsidP="008F74A7">
            <w:pPr>
              <w:pStyle w:val="a6"/>
              <w:spacing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机构名称：江阴市</w:t>
            </w:r>
            <w:r w:rsidRPr="008F74A7">
              <w:rPr>
                <w:rFonts w:ascii="Times New Roman" w:eastAsiaTheme="minorEastAsia" w:hAnsi="Times New Roman" w:cs="Times New Roman"/>
                <w:color w:val="000000"/>
              </w:rPr>
              <w:t>XX</w:t>
            </w:r>
            <w:r w:rsidRPr="008F74A7">
              <w:rPr>
                <w:rFonts w:ascii="Times New Roman" w:eastAsiaTheme="minorEastAsia" w:hAnsiTheme="minorEastAsia" w:cs="Times New Roman"/>
                <w:color w:val="000000"/>
              </w:rPr>
              <w:t>局</w:t>
            </w:r>
          </w:p>
        </w:tc>
      </w:tr>
      <w:tr w:rsidR="00E71E99" w:rsidRPr="00C939ED" w:rsidTr="008F74A7">
        <w:trPr>
          <w:trHeight w:val="390"/>
          <w:jc w:val="center"/>
        </w:trPr>
        <w:tc>
          <w:tcPr>
            <w:tcW w:w="8845" w:type="dxa"/>
            <w:gridSpan w:val="5"/>
            <w:vAlign w:val="center"/>
          </w:tcPr>
          <w:p w:rsidR="00E71E99" w:rsidRPr="008F74A7" w:rsidRDefault="00E71E99" w:rsidP="00C939ED">
            <w:pPr>
              <w:pStyle w:val="a6"/>
              <w:spacing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机构类型：行政裁决成员单位</w:t>
            </w:r>
          </w:p>
        </w:tc>
      </w:tr>
      <w:tr w:rsidR="00E71E99" w:rsidRPr="00C939ED" w:rsidTr="008F74A7">
        <w:trPr>
          <w:trHeight w:val="330"/>
          <w:jc w:val="center"/>
        </w:trPr>
        <w:tc>
          <w:tcPr>
            <w:tcW w:w="8845" w:type="dxa"/>
            <w:gridSpan w:val="5"/>
            <w:vAlign w:val="center"/>
          </w:tcPr>
          <w:p w:rsidR="00E71E99" w:rsidRPr="008F74A7" w:rsidRDefault="00E71E99" w:rsidP="00C939ED">
            <w:pPr>
              <w:pStyle w:val="a6"/>
              <w:spacing w:line="360" w:lineRule="exact"/>
              <w:jc w:val="both"/>
              <w:rPr>
                <w:rFonts w:ascii="Times New Roman" w:eastAsiaTheme="minorEastAsia" w:hAnsi="Times New Roman" w:cs="Times New Roman"/>
              </w:rPr>
            </w:pPr>
            <w:r w:rsidRPr="008F74A7">
              <w:rPr>
                <w:rFonts w:ascii="Times New Roman" w:eastAsiaTheme="minorEastAsia" w:hAnsiTheme="minorEastAsia" w:cs="Times New Roman"/>
                <w:color w:val="000000"/>
              </w:rPr>
              <w:t>组织机构代码：</w:t>
            </w:r>
          </w:p>
        </w:tc>
      </w:tr>
      <w:tr w:rsidR="00E71E99" w:rsidRPr="00C939ED" w:rsidTr="008F74A7">
        <w:trPr>
          <w:trHeight w:val="450"/>
          <w:jc w:val="center"/>
        </w:trPr>
        <w:tc>
          <w:tcPr>
            <w:tcW w:w="8845" w:type="dxa"/>
            <w:gridSpan w:val="5"/>
            <w:vAlign w:val="center"/>
          </w:tcPr>
          <w:p w:rsidR="00E71E99" w:rsidRPr="008F74A7" w:rsidRDefault="00E71E99" w:rsidP="008F74A7">
            <w:pPr>
              <w:pStyle w:val="a6"/>
              <w:spacing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行政区划：江苏省江阴市</w:t>
            </w:r>
            <w:r w:rsidRPr="008F74A7">
              <w:rPr>
                <w:rFonts w:ascii="Times New Roman" w:eastAsiaTheme="minorEastAsia" w:hAnsi="Times New Roman" w:cs="Times New Roman"/>
                <w:color w:val="000000"/>
              </w:rPr>
              <w:t>XX</w:t>
            </w:r>
            <w:r w:rsidRPr="008F74A7">
              <w:rPr>
                <w:rFonts w:ascii="Times New Roman" w:eastAsiaTheme="minorEastAsia" w:hAnsiTheme="minorEastAsia" w:cs="Times New Roman"/>
                <w:color w:val="000000"/>
              </w:rPr>
              <w:t>街道（镇）</w:t>
            </w:r>
          </w:p>
        </w:tc>
      </w:tr>
      <w:tr w:rsidR="00E71E99" w:rsidRPr="00C939ED" w:rsidTr="008F74A7">
        <w:trPr>
          <w:trHeight w:val="465"/>
          <w:jc w:val="center"/>
        </w:trPr>
        <w:tc>
          <w:tcPr>
            <w:tcW w:w="8845" w:type="dxa"/>
            <w:gridSpan w:val="5"/>
            <w:vAlign w:val="center"/>
          </w:tcPr>
          <w:p w:rsidR="00E71E99" w:rsidRPr="008F74A7" w:rsidRDefault="00E71E99" w:rsidP="00C939ED">
            <w:pPr>
              <w:pStyle w:val="a6"/>
              <w:spacing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服务类型：行政裁决</w:t>
            </w:r>
          </w:p>
        </w:tc>
      </w:tr>
      <w:tr w:rsidR="00E71E99" w:rsidRPr="00C939ED" w:rsidTr="008F74A7">
        <w:trPr>
          <w:trHeight w:val="459"/>
          <w:jc w:val="center"/>
        </w:trPr>
        <w:tc>
          <w:tcPr>
            <w:tcW w:w="8845" w:type="dxa"/>
            <w:gridSpan w:val="5"/>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擅长领域：（</w:t>
            </w:r>
            <w:proofErr w:type="gramStart"/>
            <w:r w:rsidRPr="00C939ED">
              <w:rPr>
                <w:rFonts w:asciiTheme="minorEastAsia" w:eastAsiaTheme="minorEastAsia" w:hAnsiTheme="minorEastAsia"/>
                <w:color w:val="000000"/>
              </w:rPr>
              <w:t>勾选</w:t>
            </w:r>
            <w:proofErr w:type="gramEnd"/>
            <w:r w:rsidRPr="00C939ED">
              <w:rPr>
                <w:rFonts w:asciiTheme="minorEastAsia" w:eastAsiaTheme="minorEastAsia" w:hAnsiTheme="minorEastAsia"/>
                <w:color w:val="000000"/>
              </w:rPr>
              <w:t>√）</w:t>
            </w:r>
          </w:p>
        </w:tc>
      </w:tr>
      <w:tr w:rsidR="00E71E99" w:rsidRPr="00C939ED" w:rsidTr="008F74A7">
        <w:trPr>
          <w:trHeight w:val="600"/>
          <w:jc w:val="center"/>
        </w:trPr>
        <w:tc>
          <w:tcPr>
            <w:tcW w:w="2207" w:type="dxa"/>
            <w:gridSpan w:val="2"/>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□婚姻家事纠纷</w:t>
            </w:r>
          </w:p>
        </w:tc>
        <w:tc>
          <w:tcPr>
            <w:tcW w:w="2223" w:type="dxa"/>
            <w:vAlign w:val="center"/>
          </w:tcPr>
          <w:p w:rsidR="00E71E99" w:rsidRPr="00C939ED" w:rsidRDefault="00E71E99" w:rsidP="00C939ED">
            <w:pPr>
              <w:pStyle w:val="a6"/>
              <w:spacing w:line="360" w:lineRule="exact"/>
              <w:jc w:val="both"/>
              <w:rPr>
                <w:rFonts w:asciiTheme="minorEastAsia" w:eastAsiaTheme="minorEastAsia" w:hAnsiTheme="minorEastAsia"/>
                <w:color w:val="000000"/>
              </w:rPr>
            </w:pPr>
            <w:r w:rsidRPr="00C939ED">
              <w:rPr>
                <w:rFonts w:asciiTheme="minorEastAsia" w:eastAsiaTheme="minorEastAsia" w:hAnsiTheme="minorEastAsia"/>
                <w:color w:val="000000"/>
              </w:rPr>
              <w:t>□邻里纠纷</w:t>
            </w:r>
          </w:p>
        </w:tc>
        <w:tc>
          <w:tcPr>
            <w:tcW w:w="2467" w:type="dxa"/>
            <w:vAlign w:val="center"/>
          </w:tcPr>
          <w:p w:rsidR="00E71E99" w:rsidRPr="00C939ED" w:rsidRDefault="00E71E99" w:rsidP="00C939ED">
            <w:pPr>
              <w:pStyle w:val="a6"/>
              <w:spacing w:line="360" w:lineRule="exact"/>
              <w:jc w:val="both"/>
              <w:rPr>
                <w:rFonts w:asciiTheme="minorEastAsia" w:eastAsiaTheme="minorEastAsia" w:hAnsiTheme="minorEastAsia"/>
                <w:color w:val="000000"/>
              </w:rPr>
            </w:pPr>
            <w:r w:rsidRPr="00C939ED">
              <w:rPr>
                <w:rFonts w:asciiTheme="minorEastAsia" w:eastAsiaTheme="minorEastAsia" w:hAnsiTheme="minorEastAsia"/>
                <w:color w:val="000000"/>
              </w:rPr>
              <w:t>□房产宅基地纠纷</w:t>
            </w:r>
          </w:p>
        </w:tc>
        <w:tc>
          <w:tcPr>
            <w:tcW w:w="1948" w:type="dxa"/>
            <w:vAlign w:val="center"/>
          </w:tcPr>
          <w:p w:rsidR="00E71E99" w:rsidRPr="00C939ED" w:rsidRDefault="00E71E99" w:rsidP="00C939ED">
            <w:pPr>
              <w:pStyle w:val="a6"/>
              <w:spacing w:line="360" w:lineRule="exact"/>
              <w:jc w:val="both"/>
              <w:rPr>
                <w:rFonts w:asciiTheme="minorEastAsia" w:eastAsiaTheme="minorEastAsia" w:hAnsiTheme="minorEastAsia"/>
                <w:color w:val="000000"/>
              </w:rPr>
            </w:pPr>
            <w:r w:rsidRPr="00C939ED">
              <w:rPr>
                <w:rFonts w:asciiTheme="minorEastAsia" w:eastAsiaTheme="minorEastAsia" w:hAnsiTheme="minorEastAsia"/>
                <w:color w:val="000000"/>
              </w:rPr>
              <w:t>□合同纠纷</w:t>
            </w:r>
          </w:p>
        </w:tc>
      </w:tr>
      <w:tr w:rsidR="00E71E99" w:rsidRPr="00C939ED" w:rsidTr="008F74A7">
        <w:trPr>
          <w:trHeight w:val="783"/>
          <w:jc w:val="center"/>
        </w:trPr>
        <w:tc>
          <w:tcPr>
            <w:tcW w:w="2207" w:type="dxa"/>
            <w:gridSpan w:val="2"/>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□生产经营纠纷</w:t>
            </w:r>
          </w:p>
        </w:tc>
        <w:tc>
          <w:tcPr>
            <w:tcW w:w="2223"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□损害赔偿纠纷</w:t>
            </w:r>
          </w:p>
        </w:tc>
        <w:tc>
          <w:tcPr>
            <w:tcW w:w="2467"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□山林土地纠纷</w:t>
            </w:r>
          </w:p>
        </w:tc>
        <w:tc>
          <w:tcPr>
            <w:tcW w:w="1948"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□征地拆迁纠纷</w:t>
            </w:r>
          </w:p>
        </w:tc>
      </w:tr>
      <w:tr w:rsidR="00E71E99" w:rsidRPr="00C939ED" w:rsidTr="008F74A7">
        <w:trPr>
          <w:trHeight w:val="645"/>
          <w:jc w:val="center"/>
        </w:trPr>
        <w:tc>
          <w:tcPr>
            <w:tcW w:w="2207" w:type="dxa"/>
            <w:gridSpan w:val="2"/>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□环境污染纠纷</w:t>
            </w:r>
          </w:p>
        </w:tc>
        <w:tc>
          <w:tcPr>
            <w:tcW w:w="2223" w:type="dxa"/>
            <w:vAlign w:val="center"/>
          </w:tcPr>
          <w:p w:rsidR="008F74A7" w:rsidRDefault="00E71E99" w:rsidP="008F74A7">
            <w:pPr>
              <w:pStyle w:val="a6"/>
              <w:spacing w:before="0" w:beforeAutospacing="0" w:after="0" w:afterAutospacing="0" w:line="360" w:lineRule="exact"/>
              <w:jc w:val="both"/>
              <w:rPr>
                <w:rFonts w:asciiTheme="minorEastAsia" w:eastAsiaTheme="minorEastAsia" w:hAnsiTheme="minorEastAsia"/>
                <w:color w:val="000000"/>
              </w:rPr>
            </w:pPr>
            <w:r w:rsidRPr="00C939ED">
              <w:rPr>
                <w:rFonts w:asciiTheme="minorEastAsia" w:eastAsiaTheme="minorEastAsia" w:hAnsiTheme="minorEastAsia"/>
                <w:color w:val="000000"/>
              </w:rPr>
              <w:t>□拖欠农民工工资</w:t>
            </w:r>
          </w:p>
          <w:p w:rsidR="00E71E99" w:rsidRPr="00C939ED" w:rsidRDefault="00E71E99" w:rsidP="008F74A7">
            <w:pPr>
              <w:pStyle w:val="a6"/>
              <w:spacing w:before="0" w:beforeAutospacing="0" w:after="0" w:afterAutospacing="0" w:line="360" w:lineRule="exact"/>
              <w:ind w:firstLineChars="100" w:firstLine="236"/>
              <w:jc w:val="both"/>
              <w:rPr>
                <w:rFonts w:asciiTheme="minorEastAsia" w:eastAsiaTheme="minorEastAsia" w:hAnsiTheme="minorEastAsia"/>
              </w:rPr>
            </w:pPr>
            <w:r w:rsidRPr="00C939ED">
              <w:rPr>
                <w:rFonts w:asciiTheme="minorEastAsia" w:eastAsiaTheme="minorEastAsia" w:hAnsiTheme="minorEastAsia"/>
                <w:color w:val="000000"/>
              </w:rPr>
              <w:t>纠纷</w:t>
            </w:r>
          </w:p>
        </w:tc>
        <w:tc>
          <w:tcPr>
            <w:tcW w:w="2467"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□其他劳动争议纠纷</w:t>
            </w:r>
          </w:p>
        </w:tc>
        <w:tc>
          <w:tcPr>
            <w:tcW w:w="1948"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□旅游纠纷</w:t>
            </w:r>
          </w:p>
        </w:tc>
      </w:tr>
      <w:tr w:rsidR="00E71E99" w:rsidRPr="00C939ED" w:rsidTr="008F74A7">
        <w:trPr>
          <w:trHeight w:val="585"/>
          <w:jc w:val="center"/>
        </w:trPr>
        <w:tc>
          <w:tcPr>
            <w:tcW w:w="2207" w:type="dxa"/>
            <w:gridSpan w:val="2"/>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□电子商务纠纷</w:t>
            </w:r>
          </w:p>
        </w:tc>
        <w:tc>
          <w:tcPr>
            <w:tcW w:w="2223"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□其他消费纠纷</w:t>
            </w:r>
          </w:p>
        </w:tc>
        <w:tc>
          <w:tcPr>
            <w:tcW w:w="2467"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□医疗纠纷</w:t>
            </w:r>
          </w:p>
        </w:tc>
        <w:tc>
          <w:tcPr>
            <w:tcW w:w="1948" w:type="dxa"/>
            <w:vAlign w:val="center"/>
          </w:tcPr>
          <w:p w:rsidR="00C939ED" w:rsidRDefault="00E71E99" w:rsidP="00C939ED">
            <w:pPr>
              <w:pStyle w:val="a6"/>
              <w:spacing w:before="0" w:beforeAutospacing="0" w:after="0" w:afterAutospacing="0" w:line="360" w:lineRule="exact"/>
              <w:jc w:val="both"/>
              <w:rPr>
                <w:rFonts w:asciiTheme="minorEastAsia" w:eastAsiaTheme="minorEastAsia" w:hAnsiTheme="minorEastAsia"/>
                <w:color w:val="000000"/>
              </w:rPr>
            </w:pPr>
            <w:r w:rsidRPr="00C939ED">
              <w:rPr>
                <w:rFonts w:asciiTheme="minorEastAsia" w:eastAsiaTheme="minorEastAsia" w:hAnsiTheme="minorEastAsia"/>
                <w:color w:val="000000"/>
              </w:rPr>
              <w:t>□道路交通事故</w:t>
            </w:r>
          </w:p>
          <w:p w:rsidR="00E71E99" w:rsidRPr="00C939ED" w:rsidRDefault="00C939ED" w:rsidP="00C939ED">
            <w:pPr>
              <w:pStyle w:val="a6"/>
              <w:spacing w:before="0" w:beforeAutospacing="0" w:after="0" w:afterAutospacing="0" w:line="360" w:lineRule="exact"/>
              <w:jc w:val="both"/>
              <w:rPr>
                <w:rFonts w:asciiTheme="minorEastAsia" w:eastAsiaTheme="minorEastAsia" w:hAnsiTheme="minorEastAsia"/>
              </w:rPr>
            </w:pPr>
            <w:r>
              <w:rPr>
                <w:rFonts w:asciiTheme="minorEastAsia" w:eastAsiaTheme="minorEastAsia" w:hAnsiTheme="minorEastAsia" w:hint="eastAsia"/>
                <w:color w:val="000000"/>
              </w:rPr>
              <w:t xml:space="preserve">  </w:t>
            </w:r>
            <w:r w:rsidR="00E71E99" w:rsidRPr="00C939ED">
              <w:rPr>
                <w:rFonts w:asciiTheme="minorEastAsia" w:eastAsiaTheme="minorEastAsia" w:hAnsiTheme="minorEastAsia"/>
                <w:color w:val="000000"/>
              </w:rPr>
              <w:t>纠纷</w:t>
            </w:r>
          </w:p>
        </w:tc>
      </w:tr>
      <w:tr w:rsidR="00E71E99" w:rsidRPr="00C939ED" w:rsidTr="008F74A7">
        <w:trPr>
          <w:trHeight w:val="465"/>
          <w:jc w:val="center"/>
        </w:trPr>
        <w:tc>
          <w:tcPr>
            <w:tcW w:w="2207" w:type="dxa"/>
            <w:gridSpan w:val="2"/>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□物业纠纷</w:t>
            </w:r>
          </w:p>
        </w:tc>
        <w:tc>
          <w:tcPr>
            <w:tcW w:w="2223" w:type="dxa"/>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□其他纠纷</w:t>
            </w:r>
          </w:p>
        </w:tc>
        <w:tc>
          <w:tcPr>
            <w:tcW w:w="2467" w:type="dxa"/>
            <w:vAlign w:val="center"/>
          </w:tcPr>
          <w:p w:rsidR="00E71E99" w:rsidRPr="00C939ED" w:rsidRDefault="00E71E99" w:rsidP="00C939ED">
            <w:pPr>
              <w:spacing w:line="360" w:lineRule="exact"/>
              <w:rPr>
                <w:rFonts w:asciiTheme="minorEastAsia" w:eastAsiaTheme="minorEastAsia" w:hAnsiTheme="minorEastAsia"/>
                <w:sz w:val="24"/>
                <w:szCs w:val="24"/>
              </w:rPr>
            </w:pPr>
          </w:p>
        </w:tc>
        <w:tc>
          <w:tcPr>
            <w:tcW w:w="1948" w:type="dxa"/>
            <w:vAlign w:val="center"/>
          </w:tcPr>
          <w:p w:rsidR="00E71E99" w:rsidRPr="00C939ED" w:rsidRDefault="00E71E99" w:rsidP="00C939ED">
            <w:pPr>
              <w:spacing w:line="360" w:lineRule="exact"/>
              <w:rPr>
                <w:rFonts w:asciiTheme="minorEastAsia" w:eastAsiaTheme="minorEastAsia" w:hAnsiTheme="minorEastAsia"/>
                <w:sz w:val="24"/>
                <w:szCs w:val="24"/>
              </w:rPr>
            </w:pPr>
          </w:p>
        </w:tc>
      </w:tr>
      <w:tr w:rsidR="00E71E99" w:rsidRPr="00C939ED" w:rsidTr="008F74A7">
        <w:trPr>
          <w:trHeight w:val="300"/>
          <w:jc w:val="center"/>
        </w:trPr>
        <w:tc>
          <w:tcPr>
            <w:tcW w:w="8845" w:type="dxa"/>
            <w:gridSpan w:val="5"/>
            <w:vAlign w:val="center"/>
          </w:tcPr>
          <w:p w:rsidR="00E71E99" w:rsidRPr="008F74A7" w:rsidRDefault="00E71E99" w:rsidP="008F74A7">
            <w:pPr>
              <w:pStyle w:val="a6"/>
              <w:spacing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机构地址：江苏省江阴市</w:t>
            </w:r>
            <w:r w:rsidRPr="008F74A7">
              <w:rPr>
                <w:rFonts w:ascii="Times New Roman" w:eastAsiaTheme="minorEastAsia" w:hAnsi="Times New Roman" w:cs="Times New Roman"/>
                <w:color w:val="000000"/>
              </w:rPr>
              <w:t>XX</w:t>
            </w:r>
            <w:r w:rsidRPr="008F74A7">
              <w:rPr>
                <w:rFonts w:ascii="Times New Roman" w:eastAsiaTheme="minorEastAsia" w:hAnsiTheme="minorEastAsia" w:cs="Times New Roman"/>
                <w:color w:val="000000"/>
              </w:rPr>
              <w:t>街道（镇）</w:t>
            </w:r>
          </w:p>
        </w:tc>
      </w:tr>
      <w:tr w:rsidR="00E71E99" w:rsidRPr="00C939ED" w:rsidTr="008F74A7">
        <w:trPr>
          <w:trHeight w:val="153"/>
          <w:jc w:val="center"/>
        </w:trPr>
        <w:tc>
          <w:tcPr>
            <w:tcW w:w="8845" w:type="dxa"/>
            <w:gridSpan w:val="5"/>
            <w:vAlign w:val="center"/>
          </w:tcPr>
          <w:p w:rsidR="00E71E99" w:rsidRPr="008F74A7" w:rsidRDefault="00E71E99" w:rsidP="002A0525">
            <w:pPr>
              <w:pStyle w:val="a6"/>
              <w:spacing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详细地址：</w:t>
            </w:r>
            <w:r w:rsidR="002A0525" w:rsidRPr="008F74A7">
              <w:rPr>
                <w:rFonts w:ascii="Times New Roman" w:eastAsiaTheme="minorEastAsia" w:hAnsi="Times New Roman" w:cs="Times New Roman"/>
              </w:rPr>
              <w:t xml:space="preserve"> </w:t>
            </w:r>
          </w:p>
        </w:tc>
      </w:tr>
      <w:tr w:rsidR="00E71E99" w:rsidRPr="00C939ED" w:rsidTr="008F74A7">
        <w:trPr>
          <w:trHeight w:val="300"/>
          <w:jc w:val="center"/>
        </w:trPr>
        <w:tc>
          <w:tcPr>
            <w:tcW w:w="8845" w:type="dxa"/>
            <w:gridSpan w:val="5"/>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电话座机：</w:t>
            </w:r>
          </w:p>
        </w:tc>
      </w:tr>
      <w:tr w:rsidR="00E71E99" w:rsidRPr="00C939ED" w:rsidTr="008F74A7">
        <w:trPr>
          <w:trHeight w:val="153"/>
          <w:jc w:val="center"/>
        </w:trPr>
        <w:tc>
          <w:tcPr>
            <w:tcW w:w="8845" w:type="dxa"/>
            <w:gridSpan w:val="5"/>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*承办人：</w:t>
            </w:r>
          </w:p>
        </w:tc>
      </w:tr>
      <w:tr w:rsidR="00E71E99" w:rsidRPr="00C939ED" w:rsidTr="008F74A7">
        <w:trPr>
          <w:trHeight w:val="435"/>
          <w:jc w:val="center"/>
        </w:trPr>
        <w:tc>
          <w:tcPr>
            <w:tcW w:w="8845" w:type="dxa"/>
            <w:gridSpan w:val="5"/>
            <w:vAlign w:val="center"/>
          </w:tcPr>
          <w:p w:rsidR="00E71E99" w:rsidRPr="00C939ED" w:rsidRDefault="00E71E99" w:rsidP="00C939ED">
            <w:pPr>
              <w:pStyle w:val="a6"/>
              <w:spacing w:line="360" w:lineRule="exact"/>
              <w:jc w:val="both"/>
              <w:rPr>
                <w:rFonts w:asciiTheme="minorEastAsia" w:eastAsiaTheme="minorEastAsia" w:hAnsiTheme="minorEastAsia"/>
              </w:rPr>
            </w:pPr>
            <w:r w:rsidRPr="00C939ED">
              <w:rPr>
                <w:rFonts w:asciiTheme="minorEastAsia" w:eastAsiaTheme="minorEastAsia" w:hAnsiTheme="minorEastAsia"/>
                <w:color w:val="000000"/>
              </w:rPr>
              <w:t>*承办人手机号：</w:t>
            </w:r>
          </w:p>
        </w:tc>
      </w:tr>
      <w:tr w:rsidR="00E71E99" w:rsidRPr="00C939ED" w:rsidTr="008F74A7">
        <w:trPr>
          <w:trHeight w:val="1988"/>
          <w:jc w:val="center"/>
        </w:trPr>
        <w:tc>
          <w:tcPr>
            <w:tcW w:w="1049" w:type="dxa"/>
            <w:vAlign w:val="center"/>
          </w:tcPr>
          <w:p w:rsidR="00E71E99" w:rsidRPr="008F74A7" w:rsidRDefault="00E71E99" w:rsidP="00C939ED">
            <w:pPr>
              <w:pStyle w:val="a6"/>
              <w:spacing w:line="360" w:lineRule="exact"/>
              <w:jc w:val="center"/>
              <w:rPr>
                <w:rFonts w:ascii="Times New Roman" w:eastAsiaTheme="minorEastAsia" w:hAnsi="Times New Roman" w:cs="Times New Roman"/>
              </w:rPr>
            </w:pPr>
            <w:r w:rsidRPr="008F74A7">
              <w:rPr>
                <w:rFonts w:ascii="Times New Roman" w:eastAsiaTheme="minorEastAsia" w:hAnsiTheme="minorEastAsia" w:cs="Times New Roman"/>
                <w:color w:val="000000"/>
              </w:rPr>
              <w:t>备注</w:t>
            </w:r>
          </w:p>
        </w:tc>
        <w:tc>
          <w:tcPr>
            <w:tcW w:w="7796" w:type="dxa"/>
            <w:gridSpan w:val="4"/>
            <w:vAlign w:val="center"/>
          </w:tcPr>
          <w:p w:rsidR="008F74A7" w:rsidRPr="008F74A7" w:rsidRDefault="00E71E99" w:rsidP="008F74A7">
            <w:pPr>
              <w:pStyle w:val="a6"/>
              <w:spacing w:before="0" w:beforeAutospacing="0" w:after="0" w:afterAutospacing="0" w:line="360" w:lineRule="exact"/>
              <w:jc w:val="both"/>
              <w:rPr>
                <w:rFonts w:ascii="Times New Roman" w:eastAsiaTheme="minorEastAsia" w:hAnsi="Times New Roman" w:cs="Times New Roman"/>
                <w:color w:val="000000"/>
              </w:rPr>
            </w:pPr>
            <w:r w:rsidRPr="008F74A7">
              <w:rPr>
                <w:rFonts w:ascii="Times New Roman" w:eastAsiaTheme="minorEastAsia" w:hAnsi="Times New Roman" w:cs="Times New Roman"/>
                <w:color w:val="000000"/>
              </w:rPr>
              <w:t>1.</w:t>
            </w:r>
            <w:r w:rsidRPr="008F74A7">
              <w:rPr>
                <w:rFonts w:ascii="Times New Roman" w:eastAsiaTheme="minorEastAsia" w:hAnsiTheme="minorEastAsia" w:cs="Times New Roman"/>
                <w:color w:val="000000"/>
              </w:rPr>
              <w:t>带</w:t>
            </w:r>
            <w:r w:rsidRPr="008F74A7">
              <w:rPr>
                <w:rFonts w:ascii="Times New Roman" w:eastAsiaTheme="minorEastAsia" w:hAnsi="Times New Roman" w:cs="Times New Roman"/>
                <w:color w:val="000000"/>
              </w:rPr>
              <w:t>*</w:t>
            </w:r>
            <w:r w:rsidRPr="008F74A7">
              <w:rPr>
                <w:rFonts w:ascii="Times New Roman" w:eastAsiaTheme="minorEastAsia" w:hAnsiTheme="minorEastAsia" w:cs="Times New Roman"/>
                <w:color w:val="000000"/>
              </w:rPr>
              <w:t>为必填项；</w:t>
            </w:r>
          </w:p>
          <w:p w:rsidR="008F74A7" w:rsidRPr="008F74A7" w:rsidRDefault="00E71E99" w:rsidP="008F74A7">
            <w:pPr>
              <w:pStyle w:val="a6"/>
              <w:spacing w:before="0" w:beforeAutospacing="0" w:after="0" w:afterAutospacing="0" w:line="360" w:lineRule="exact"/>
              <w:jc w:val="both"/>
              <w:rPr>
                <w:rFonts w:ascii="Times New Roman" w:eastAsiaTheme="minorEastAsia" w:hAnsi="Times New Roman" w:cs="Times New Roman"/>
                <w:color w:val="000000"/>
              </w:rPr>
            </w:pPr>
            <w:r w:rsidRPr="008F74A7">
              <w:rPr>
                <w:rFonts w:ascii="Times New Roman" w:eastAsiaTheme="minorEastAsia" w:hAnsi="Times New Roman" w:cs="Times New Roman"/>
                <w:color w:val="000000"/>
              </w:rPr>
              <w:t>2.</w:t>
            </w:r>
            <w:r w:rsidRPr="008F74A7">
              <w:rPr>
                <w:rFonts w:ascii="Times New Roman" w:eastAsiaTheme="minorEastAsia" w:hAnsiTheme="minorEastAsia" w:cs="Times New Roman"/>
                <w:color w:val="000000"/>
              </w:rPr>
              <w:t>登录账号为承办人手机号，密码默认</w:t>
            </w:r>
            <w:r w:rsidRPr="008F74A7">
              <w:rPr>
                <w:rFonts w:ascii="Times New Roman" w:eastAsiaTheme="minorEastAsia" w:hAnsi="Times New Roman" w:cs="Times New Roman"/>
                <w:color w:val="000000"/>
              </w:rPr>
              <w:t>123456</w:t>
            </w:r>
            <w:r w:rsidRPr="008F74A7">
              <w:rPr>
                <w:rFonts w:ascii="Times New Roman" w:eastAsiaTheme="minorEastAsia" w:hAnsiTheme="minorEastAsia" w:cs="Times New Roman"/>
                <w:color w:val="000000"/>
              </w:rPr>
              <w:t>；</w:t>
            </w:r>
          </w:p>
          <w:p w:rsidR="00E71E99" w:rsidRPr="008F74A7" w:rsidRDefault="00E71E99" w:rsidP="008F74A7">
            <w:pPr>
              <w:pStyle w:val="a6"/>
              <w:spacing w:before="0" w:beforeAutospacing="0" w:after="0" w:afterAutospacing="0" w:line="360" w:lineRule="exact"/>
              <w:jc w:val="both"/>
              <w:rPr>
                <w:rFonts w:ascii="Times New Roman" w:eastAsiaTheme="minorEastAsia" w:hAnsi="Times New Roman" w:cs="Times New Roman"/>
              </w:rPr>
            </w:pPr>
            <w:r w:rsidRPr="008F74A7">
              <w:rPr>
                <w:rFonts w:ascii="Times New Roman" w:eastAsiaTheme="minorEastAsia" w:hAnsi="Times New Roman" w:cs="Times New Roman"/>
                <w:color w:val="000000"/>
              </w:rPr>
              <w:t>3.</w:t>
            </w:r>
            <w:r w:rsidRPr="008F74A7">
              <w:rPr>
                <w:rFonts w:ascii="Times New Roman" w:eastAsiaTheme="minorEastAsia" w:hAnsiTheme="minorEastAsia" w:cs="Times New Roman"/>
                <w:color w:val="000000"/>
              </w:rPr>
              <w:t>用户需使用外网登录网址：</w:t>
            </w:r>
            <w:r w:rsidRPr="008F74A7">
              <w:rPr>
                <w:rFonts w:ascii="Times New Roman" w:eastAsiaTheme="minorEastAsia" w:hAnsi="Times New Roman" w:cs="Times New Roman"/>
                <w:color w:val="000000"/>
              </w:rPr>
              <w:t>http://218.94.1.197:8880</w:t>
            </w:r>
            <w:r w:rsidRPr="008F74A7">
              <w:rPr>
                <w:rFonts w:ascii="Times New Roman" w:eastAsiaTheme="minorEastAsia" w:hAnsiTheme="minorEastAsia" w:cs="Times New Roman"/>
                <w:color w:val="000000"/>
              </w:rPr>
              <w:t>，推荐使用</w:t>
            </w:r>
            <w:proofErr w:type="spellStart"/>
            <w:r w:rsidRPr="008F74A7">
              <w:rPr>
                <w:rFonts w:ascii="Times New Roman" w:eastAsiaTheme="minorEastAsia" w:hAnsi="Times New Roman" w:cs="Times New Roman"/>
                <w:color w:val="000000"/>
              </w:rPr>
              <w:t>google</w:t>
            </w:r>
            <w:proofErr w:type="spellEnd"/>
            <w:r w:rsidRPr="008F74A7">
              <w:rPr>
                <w:rFonts w:ascii="Times New Roman" w:eastAsiaTheme="minorEastAsia" w:hAnsi="Times New Roman" w:cs="Times New Roman"/>
                <w:color w:val="000000"/>
              </w:rPr>
              <w:t xml:space="preserve"> chrome </w:t>
            </w:r>
            <w:r w:rsidRPr="008F74A7">
              <w:rPr>
                <w:rFonts w:ascii="Times New Roman" w:eastAsiaTheme="minorEastAsia" w:hAnsiTheme="minorEastAsia" w:cs="Times New Roman"/>
                <w:color w:val="000000"/>
              </w:rPr>
              <w:t>浏览器。</w:t>
            </w:r>
          </w:p>
        </w:tc>
      </w:tr>
    </w:tbl>
    <w:p w:rsidR="00E71E99" w:rsidRDefault="00E71E99" w:rsidP="00C939ED">
      <w:pPr>
        <w:spacing w:line="20" w:lineRule="exact"/>
        <w:rPr>
          <w:sz w:val="24"/>
          <w:szCs w:val="24"/>
        </w:rPr>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Default="008F74A7" w:rsidP="008F74A7">
      <w:pPr>
        <w:ind w:rightChars="400" w:right="1263" w:firstLine="629"/>
        <w:jc w:val="right"/>
      </w:pPr>
    </w:p>
    <w:p w:rsidR="008F74A7" w:rsidRPr="008B686C" w:rsidRDefault="008F74A7" w:rsidP="008F74A7">
      <w:pPr>
        <w:spacing w:line="360" w:lineRule="auto"/>
        <w:ind w:rightChars="400" w:right="1263" w:firstLine="629"/>
        <w:jc w:val="right"/>
      </w:pPr>
    </w:p>
    <w:p w:rsidR="008F74A7" w:rsidRPr="008F74A7" w:rsidRDefault="00CE7C52" w:rsidP="00E81C2A">
      <w:pPr>
        <w:spacing w:beforeLines="50" w:before="289"/>
        <w:ind w:leftChars="100" w:left="316" w:rightChars="100" w:right="316"/>
        <w:rPr>
          <w:sz w:val="24"/>
          <w:szCs w:val="24"/>
        </w:rPr>
      </w:pPr>
      <w:r>
        <w:rPr>
          <w:rFonts w:ascii="方正仿宋_GBK" w:hAnsi="方正仿宋_GBK"/>
          <w:noProof/>
          <w:spacing w:val="-6"/>
          <w:sz w:val="28"/>
        </w:rPr>
        <w:pict>
          <v:shape id="_x0000_s1029" type="#_x0000_t32" style="position:absolute;left:0;text-align:left;margin-left:.1pt;margin-top:15.65pt;width:442.2pt;height:0;z-index:251660288" o:connectortype="straight"/>
        </w:pict>
      </w:r>
      <w:r>
        <w:rPr>
          <w:rFonts w:ascii="方正仿宋_GBK" w:hAnsi="方正仿宋_GBK"/>
          <w:noProof/>
          <w:spacing w:val="-6"/>
          <w:sz w:val="28"/>
        </w:rPr>
        <w:pict>
          <v:shape id="_x0000_s1030" type="#_x0000_t32" style="position:absolute;left:0;text-align:left;margin-left:.1pt;margin-top:41.9pt;width:442.2pt;height:0;z-index:251661312" o:connectortype="straight"/>
        </w:pict>
      </w:r>
      <w:r w:rsidR="008F74A7" w:rsidRPr="0054032F">
        <w:rPr>
          <w:rFonts w:ascii="方正仿宋_GBK" w:hAnsi="方正仿宋_GBK" w:hint="eastAsia"/>
          <w:spacing w:val="-6"/>
          <w:sz w:val="28"/>
        </w:rPr>
        <w:t>江阴市全面推进依法行政工作领导小组办公室</w:t>
      </w:r>
      <w:r w:rsidR="002B3F3B">
        <w:rPr>
          <w:rFonts w:ascii="方正仿宋_GBK" w:hAnsi="方正仿宋_GBK" w:hint="eastAsia"/>
          <w:sz w:val="28"/>
        </w:rPr>
        <w:t xml:space="preserve">　</w:t>
      </w:r>
      <w:r w:rsidR="008F74A7" w:rsidRPr="00455E96">
        <w:rPr>
          <w:rFonts w:hint="eastAsia"/>
          <w:spacing w:val="-4"/>
          <w:sz w:val="28"/>
        </w:rPr>
        <w:t>20</w:t>
      </w:r>
      <w:r w:rsidR="008F74A7">
        <w:rPr>
          <w:rFonts w:hint="eastAsia"/>
          <w:spacing w:val="-4"/>
          <w:sz w:val="28"/>
        </w:rPr>
        <w:t>20</w:t>
      </w:r>
      <w:r w:rsidR="008F74A7" w:rsidRPr="00455E96">
        <w:rPr>
          <w:rFonts w:hint="eastAsia"/>
          <w:spacing w:val="-4"/>
          <w:sz w:val="28"/>
        </w:rPr>
        <w:t>年</w:t>
      </w:r>
      <w:r w:rsidR="008F74A7">
        <w:rPr>
          <w:rFonts w:hint="eastAsia"/>
          <w:spacing w:val="-4"/>
          <w:sz w:val="28"/>
        </w:rPr>
        <w:t>9</w:t>
      </w:r>
      <w:r w:rsidR="008F74A7" w:rsidRPr="00455E96">
        <w:rPr>
          <w:rFonts w:hint="eastAsia"/>
          <w:spacing w:val="-4"/>
          <w:sz w:val="28"/>
        </w:rPr>
        <w:t>月</w:t>
      </w:r>
      <w:r w:rsidR="002B3F3B">
        <w:rPr>
          <w:rFonts w:hint="eastAsia"/>
          <w:spacing w:val="-4"/>
          <w:sz w:val="28"/>
        </w:rPr>
        <w:t>2</w:t>
      </w:r>
      <w:r w:rsidR="00C63E9F">
        <w:rPr>
          <w:rFonts w:hint="eastAsia"/>
          <w:spacing w:val="-4"/>
          <w:sz w:val="28"/>
        </w:rPr>
        <w:t>8</w:t>
      </w:r>
      <w:r w:rsidR="008F74A7" w:rsidRPr="00455E96">
        <w:rPr>
          <w:rFonts w:hint="eastAsia"/>
          <w:spacing w:val="-4"/>
          <w:sz w:val="28"/>
        </w:rPr>
        <w:t>日印发</w:t>
      </w:r>
    </w:p>
    <w:sectPr w:rsidR="008F74A7" w:rsidRPr="008F74A7" w:rsidSect="0054032F">
      <w:footerReference w:type="even" r:id="rId9"/>
      <w:footerReference w:type="default" r:id="rId10"/>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52" w:rsidRDefault="00CE7C52" w:rsidP="00E565BD">
      <w:r>
        <w:separator/>
      </w:r>
    </w:p>
  </w:endnote>
  <w:endnote w:type="continuationSeparator" w:id="0">
    <w:p w:rsidR="00CE7C52" w:rsidRDefault="00CE7C52" w:rsidP="00E5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5617"/>
      <w:docPartObj>
        <w:docPartGallery w:val="Page Numbers (Bottom of Page)"/>
        <w:docPartUnique/>
      </w:docPartObj>
    </w:sdtPr>
    <w:sdtEndPr/>
    <w:sdtContent>
      <w:p w:rsidR="0054032F" w:rsidRDefault="0054032F" w:rsidP="0054032F">
        <w:pPr>
          <w:pStyle w:val="a5"/>
          <w:ind w:leftChars="100" w:left="320"/>
        </w:pPr>
        <w:r w:rsidRPr="00432561">
          <w:rPr>
            <w:rFonts w:hint="eastAsia"/>
            <w:sz w:val="28"/>
            <w:szCs w:val="28"/>
          </w:rPr>
          <w:t>—</w:t>
        </w:r>
        <w:r>
          <w:rPr>
            <w:rFonts w:hint="eastAsia"/>
            <w:sz w:val="28"/>
            <w:szCs w:val="28"/>
          </w:rPr>
          <w:t xml:space="preserve"> </w:t>
        </w:r>
        <w:r w:rsidR="005F6D05" w:rsidRPr="00432561">
          <w:rPr>
            <w:sz w:val="28"/>
            <w:szCs w:val="28"/>
          </w:rPr>
          <w:fldChar w:fldCharType="begin"/>
        </w:r>
        <w:r w:rsidRPr="00432561">
          <w:rPr>
            <w:sz w:val="28"/>
            <w:szCs w:val="28"/>
          </w:rPr>
          <w:instrText xml:space="preserve"> PAGE   \* MERGEFORMAT </w:instrText>
        </w:r>
        <w:r w:rsidR="005F6D05" w:rsidRPr="00432561">
          <w:rPr>
            <w:sz w:val="28"/>
            <w:szCs w:val="28"/>
          </w:rPr>
          <w:fldChar w:fldCharType="separate"/>
        </w:r>
        <w:r w:rsidR="00C63E9F" w:rsidRPr="00C63E9F">
          <w:rPr>
            <w:noProof/>
            <w:sz w:val="28"/>
            <w:szCs w:val="28"/>
            <w:lang w:val="zh-CN"/>
          </w:rPr>
          <w:t>4</w:t>
        </w:r>
        <w:r w:rsidR="005F6D05" w:rsidRPr="00432561">
          <w:rPr>
            <w:sz w:val="28"/>
            <w:szCs w:val="28"/>
          </w:rPr>
          <w:fldChar w:fldCharType="end"/>
        </w:r>
        <w:r>
          <w:rPr>
            <w:rFonts w:hint="eastAsia"/>
            <w:sz w:val="28"/>
            <w:szCs w:val="28"/>
          </w:rPr>
          <w:t xml:space="preserve"> </w:t>
        </w:r>
        <w:r w:rsidRPr="00432561">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0477"/>
      <w:docPartObj>
        <w:docPartGallery w:val="Page Numbers (Bottom of Page)"/>
        <w:docPartUnique/>
      </w:docPartObj>
    </w:sdtPr>
    <w:sdtEndPr/>
    <w:sdtContent>
      <w:p w:rsidR="00432561" w:rsidRDefault="00432561" w:rsidP="0054032F">
        <w:pPr>
          <w:pStyle w:val="a5"/>
          <w:ind w:rightChars="100" w:right="320"/>
          <w:jc w:val="right"/>
        </w:pPr>
        <w:r w:rsidRPr="00432561">
          <w:rPr>
            <w:rFonts w:hint="eastAsia"/>
            <w:sz w:val="28"/>
            <w:szCs w:val="28"/>
          </w:rPr>
          <w:t>—</w:t>
        </w:r>
        <w:r w:rsidR="0054032F">
          <w:rPr>
            <w:rFonts w:hint="eastAsia"/>
            <w:sz w:val="28"/>
            <w:szCs w:val="28"/>
          </w:rPr>
          <w:t xml:space="preserve"> </w:t>
        </w:r>
        <w:r w:rsidR="005F6D05" w:rsidRPr="00432561">
          <w:rPr>
            <w:sz w:val="28"/>
            <w:szCs w:val="28"/>
          </w:rPr>
          <w:fldChar w:fldCharType="begin"/>
        </w:r>
        <w:r w:rsidRPr="00432561">
          <w:rPr>
            <w:sz w:val="28"/>
            <w:szCs w:val="28"/>
          </w:rPr>
          <w:instrText xml:space="preserve"> PAGE   \* MERGEFORMAT </w:instrText>
        </w:r>
        <w:r w:rsidR="005F6D05" w:rsidRPr="00432561">
          <w:rPr>
            <w:sz w:val="28"/>
            <w:szCs w:val="28"/>
          </w:rPr>
          <w:fldChar w:fldCharType="separate"/>
        </w:r>
        <w:r w:rsidR="00C63E9F" w:rsidRPr="00C63E9F">
          <w:rPr>
            <w:noProof/>
            <w:sz w:val="28"/>
            <w:szCs w:val="28"/>
            <w:lang w:val="zh-CN"/>
          </w:rPr>
          <w:t>3</w:t>
        </w:r>
        <w:r w:rsidR="005F6D05" w:rsidRPr="00432561">
          <w:rPr>
            <w:sz w:val="28"/>
            <w:szCs w:val="28"/>
          </w:rPr>
          <w:fldChar w:fldCharType="end"/>
        </w:r>
        <w:r w:rsidR="0054032F">
          <w:rPr>
            <w:rFonts w:hint="eastAsia"/>
            <w:sz w:val="28"/>
            <w:szCs w:val="28"/>
          </w:rPr>
          <w:t xml:space="preserve"> </w:t>
        </w:r>
        <w:r w:rsidRPr="00432561">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52" w:rsidRDefault="00CE7C52" w:rsidP="00E565BD">
      <w:r>
        <w:separator/>
      </w:r>
    </w:p>
  </w:footnote>
  <w:footnote w:type="continuationSeparator" w:id="0">
    <w:p w:rsidR="00CE7C52" w:rsidRDefault="00CE7C52" w:rsidP="00E56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5034"/>
    <w:multiLevelType w:val="hybridMultilevel"/>
    <w:tmpl w:val="58589D22"/>
    <w:lvl w:ilvl="0" w:tplc="C0C831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C83"/>
    <w:rsid w:val="00006985"/>
    <w:rsid w:val="000208A4"/>
    <w:rsid w:val="0002146C"/>
    <w:rsid w:val="00024704"/>
    <w:rsid w:val="000255C0"/>
    <w:rsid w:val="000264B5"/>
    <w:rsid w:val="00060B95"/>
    <w:rsid w:val="000612A3"/>
    <w:rsid w:val="00066208"/>
    <w:rsid w:val="00091B94"/>
    <w:rsid w:val="000A5DE6"/>
    <w:rsid w:val="000C0BF4"/>
    <w:rsid w:val="000C547F"/>
    <w:rsid w:val="000D3A24"/>
    <w:rsid w:val="000D5224"/>
    <w:rsid w:val="000F6EB5"/>
    <w:rsid w:val="00101399"/>
    <w:rsid w:val="00121E4B"/>
    <w:rsid w:val="00143EEC"/>
    <w:rsid w:val="00144B66"/>
    <w:rsid w:val="00153900"/>
    <w:rsid w:val="00170CBD"/>
    <w:rsid w:val="00173104"/>
    <w:rsid w:val="001C1113"/>
    <w:rsid w:val="001E3242"/>
    <w:rsid w:val="001E69DA"/>
    <w:rsid w:val="001F647D"/>
    <w:rsid w:val="0021277B"/>
    <w:rsid w:val="00213C47"/>
    <w:rsid w:val="0021509E"/>
    <w:rsid w:val="0025764E"/>
    <w:rsid w:val="0028545B"/>
    <w:rsid w:val="00285BB1"/>
    <w:rsid w:val="002A0525"/>
    <w:rsid w:val="002B3BCB"/>
    <w:rsid w:val="002B3F3B"/>
    <w:rsid w:val="002B5AA9"/>
    <w:rsid w:val="002C2A3F"/>
    <w:rsid w:val="002E167B"/>
    <w:rsid w:val="002F28DC"/>
    <w:rsid w:val="002F2D60"/>
    <w:rsid w:val="0030677D"/>
    <w:rsid w:val="003117DA"/>
    <w:rsid w:val="00312DB6"/>
    <w:rsid w:val="00315DF9"/>
    <w:rsid w:val="00324A06"/>
    <w:rsid w:val="003405F4"/>
    <w:rsid w:val="00340839"/>
    <w:rsid w:val="0034266B"/>
    <w:rsid w:val="00360C20"/>
    <w:rsid w:val="0037131F"/>
    <w:rsid w:val="00377497"/>
    <w:rsid w:val="0039360E"/>
    <w:rsid w:val="003A0121"/>
    <w:rsid w:val="003A4685"/>
    <w:rsid w:val="003B0EFA"/>
    <w:rsid w:val="003C19CD"/>
    <w:rsid w:val="003D5BEE"/>
    <w:rsid w:val="003E3648"/>
    <w:rsid w:val="003E5EB4"/>
    <w:rsid w:val="003F0C30"/>
    <w:rsid w:val="003F17E7"/>
    <w:rsid w:val="004020CC"/>
    <w:rsid w:val="00432561"/>
    <w:rsid w:val="004477BE"/>
    <w:rsid w:val="00462FAE"/>
    <w:rsid w:val="00463670"/>
    <w:rsid w:val="004638D4"/>
    <w:rsid w:val="00487FDC"/>
    <w:rsid w:val="004A6D2F"/>
    <w:rsid w:val="004B2C1F"/>
    <w:rsid w:val="004C0079"/>
    <w:rsid w:val="004C2C3C"/>
    <w:rsid w:val="004F346E"/>
    <w:rsid w:val="00504BD5"/>
    <w:rsid w:val="00507A0F"/>
    <w:rsid w:val="0054032F"/>
    <w:rsid w:val="00543ED9"/>
    <w:rsid w:val="005516B1"/>
    <w:rsid w:val="00552355"/>
    <w:rsid w:val="00555FA8"/>
    <w:rsid w:val="0056468B"/>
    <w:rsid w:val="00565C24"/>
    <w:rsid w:val="00581375"/>
    <w:rsid w:val="00583C6A"/>
    <w:rsid w:val="00587A94"/>
    <w:rsid w:val="005A1718"/>
    <w:rsid w:val="005A2C4A"/>
    <w:rsid w:val="005A7FBC"/>
    <w:rsid w:val="005C7FBE"/>
    <w:rsid w:val="005D1709"/>
    <w:rsid w:val="005E4E47"/>
    <w:rsid w:val="005F295E"/>
    <w:rsid w:val="005F6D05"/>
    <w:rsid w:val="005F77BA"/>
    <w:rsid w:val="006131DE"/>
    <w:rsid w:val="00617550"/>
    <w:rsid w:val="00644B18"/>
    <w:rsid w:val="00647BA6"/>
    <w:rsid w:val="00650F95"/>
    <w:rsid w:val="006529AC"/>
    <w:rsid w:val="006560AD"/>
    <w:rsid w:val="00656F05"/>
    <w:rsid w:val="006719DE"/>
    <w:rsid w:val="00674E50"/>
    <w:rsid w:val="00697D74"/>
    <w:rsid w:val="006A0026"/>
    <w:rsid w:val="006A41B2"/>
    <w:rsid w:val="006B33CF"/>
    <w:rsid w:val="006C1084"/>
    <w:rsid w:val="006C46C9"/>
    <w:rsid w:val="006E5FEA"/>
    <w:rsid w:val="006F3EFE"/>
    <w:rsid w:val="00713E47"/>
    <w:rsid w:val="00727551"/>
    <w:rsid w:val="00727FFC"/>
    <w:rsid w:val="0073324F"/>
    <w:rsid w:val="00733296"/>
    <w:rsid w:val="007469E8"/>
    <w:rsid w:val="007503B0"/>
    <w:rsid w:val="00754806"/>
    <w:rsid w:val="00762978"/>
    <w:rsid w:val="0077056E"/>
    <w:rsid w:val="00775F40"/>
    <w:rsid w:val="007935CA"/>
    <w:rsid w:val="007B4380"/>
    <w:rsid w:val="007D5DD9"/>
    <w:rsid w:val="007E1E06"/>
    <w:rsid w:val="007E2B25"/>
    <w:rsid w:val="007E4934"/>
    <w:rsid w:val="007E5FD4"/>
    <w:rsid w:val="007E73E1"/>
    <w:rsid w:val="007F1FC9"/>
    <w:rsid w:val="0080163E"/>
    <w:rsid w:val="008056F1"/>
    <w:rsid w:val="008102AD"/>
    <w:rsid w:val="008156D6"/>
    <w:rsid w:val="008158B3"/>
    <w:rsid w:val="00831774"/>
    <w:rsid w:val="00851D70"/>
    <w:rsid w:val="008558AB"/>
    <w:rsid w:val="008630EF"/>
    <w:rsid w:val="00864BB0"/>
    <w:rsid w:val="00877544"/>
    <w:rsid w:val="008A198A"/>
    <w:rsid w:val="008A31A9"/>
    <w:rsid w:val="008A7862"/>
    <w:rsid w:val="008E5424"/>
    <w:rsid w:val="008F74A7"/>
    <w:rsid w:val="0090267F"/>
    <w:rsid w:val="00906660"/>
    <w:rsid w:val="00906BF1"/>
    <w:rsid w:val="00924C83"/>
    <w:rsid w:val="00937E72"/>
    <w:rsid w:val="00940D8A"/>
    <w:rsid w:val="009456AA"/>
    <w:rsid w:val="00953514"/>
    <w:rsid w:val="00962A03"/>
    <w:rsid w:val="0097160C"/>
    <w:rsid w:val="009E582F"/>
    <w:rsid w:val="00A02403"/>
    <w:rsid w:val="00A041C7"/>
    <w:rsid w:val="00A12E26"/>
    <w:rsid w:val="00A20A2B"/>
    <w:rsid w:val="00A30038"/>
    <w:rsid w:val="00A31F95"/>
    <w:rsid w:val="00A42DED"/>
    <w:rsid w:val="00A53801"/>
    <w:rsid w:val="00A62AB4"/>
    <w:rsid w:val="00A64633"/>
    <w:rsid w:val="00A90FE0"/>
    <w:rsid w:val="00A93D43"/>
    <w:rsid w:val="00A96AA0"/>
    <w:rsid w:val="00A96AAF"/>
    <w:rsid w:val="00AB7536"/>
    <w:rsid w:val="00AC195F"/>
    <w:rsid w:val="00AF12B8"/>
    <w:rsid w:val="00AF15DE"/>
    <w:rsid w:val="00AF6D5D"/>
    <w:rsid w:val="00B208A6"/>
    <w:rsid w:val="00B3281C"/>
    <w:rsid w:val="00B35D7A"/>
    <w:rsid w:val="00B3634F"/>
    <w:rsid w:val="00B42B77"/>
    <w:rsid w:val="00B563E9"/>
    <w:rsid w:val="00B6052C"/>
    <w:rsid w:val="00B666DC"/>
    <w:rsid w:val="00B708CF"/>
    <w:rsid w:val="00BA328B"/>
    <w:rsid w:val="00BA7A56"/>
    <w:rsid w:val="00BE1975"/>
    <w:rsid w:val="00BF0242"/>
    <w:rsid w:val="00BF2F5C"/>
    <w:rsid w:val="00C012FD"/>
    <w:rsid w:val="00C03960"/>
    <w:rsid w:val="00C07253"/>
    <w:rsid w:val="00C10DB5"/>
    <w:rsid w:val="00C12825"/>
    <w:rsid w:val="00C213ED"/>
    <w:rsid w:val="00C2225F"/>
    <w:rsid w:val="00C244FC"/>
    <w:rsid w:val="00C33563"/>
    <w:rsid w:val="00C45266"/>
    <w:rsid w:val="00C46D7D"/>
    <w:rsid w:val="00C55614"/>
    <w:rsid w:val="00C60D44"/>
    <w:rsid w:val="00C63576"/>
    <w:rsid w:val="00C63E9F"/>
    <w:rsid w:val="00C66BFE"/>
    <w:rsid w:val="00C76130"/>
    <w:rsid w:val="00C80AD9"/>
    <w:rsid w:val="00C939ED"/>
    <w:rsid w:val="00CA2AE5"/>
    <w:rsid w:val="00CA4D9F"/>
    <w:rsid w:val="00CB36CD"/>
    <w:rsid w:val="00CB43B1"/>
    <w:rsid w:val="00CC1644"/>
    <w:rsid w:val="00CD785F"/>
    <w:rsid w:val="00CE69A6"/>
    <w:rsid w:val="00CE7C52"/>
    <w:rsid w:val="00CF44CE"/>
    <w:rsid w:val="00D00AF9"/>
    <w:rsid w:val="00D01D6A"/>
    <w:rsid w:val="00D13B11"/>
    <w:rsid w:val="00D22448"/>
    <w:rsid w:val="00D43752"/>
    <w:rsid w:val="00D67E28"/>
    <w:rsid w:val="00D70ACE"/>
    <w:rsid w:val="00D83FBF"/>
    <w:rsid w:val="00D879EA"/>
    <w:rsid w:val="00D903FB"/>
    <w:rsid w:val="00D97B46"/>
    <w:rsid w:val="00DA44FD"/>
    <w:rsid w:val="00DB4873"/>
    <w:rsid w:val="00DC0FFA"/>
    <w:rsid w:val="00DC4019"/>
    <w:rsid w:val="00DC62E7"/>
    <w:rsid w:val="00DD3E6C"/>
    <w:rsid w:val="00DE01BB"/>
    <w:rsid w:val="00DE5584"/>
    <w:rsid w:val="00DE6322"/>
    <w:rsid w:val="00E0125A"/>
    <w:rsid w:val="00E07DC1"/>
    <w:rsid w:val="00E121BF"/>
    <w:rsid w:val="00E43CB6"/>
    <w:rsid w:val="00E468AD"/>
    <w:rsid w:val="00E46B0C"/>
    <w:rsid w:val="00E505EE"/>
    <w:rsid w:val="00E5179D"/>
    <w:rsid w:val="00E565BD"/>
    <w:rsid w:val="00E66D35"/>
    <w:rsid w:val="00E71E99"/>
    <w:rsid w:val="00E7367E"/>
    <w:rsid w:val="00E81C2A"/>
    <w:rsid w:val="00EB01BB"/>
    <w:rsid w:val="00EE0DB9"/>
    <w:rsid w:val="00EF0276"/>
    <w:rsid w:val="00F036EE"/>
    <w:rsid w:val="00F14B1D"/>
    <w:rsid w:val="00F205D3"/>
    <w:rsid w:val="00F20784"/>
    <w:rsid w:val="00F32563"/>
    <w:rsid w:val="00F35AD2"/>
    <w:rsid w:val="00F473F3"/>
    <w:rsid w:val="00F6034D"/>
    <w:rsid w:val="00F70F74"/>
    <w:rsid w:val="00F7537E"/>
    <w:rsid w:val="00F82F81"/>
    <w:rsid w:val="00F8321C"/>
    <w:rsid w:val="00F859F9"/>
    <w:rsid w:val="00F86BB6"/>
    <w:rsid w:val="00FA3AEC"/>
    <w:rsid w:val="00FA4F21"/>
    <w:rsid w:val="00FC6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 id="V:Rule3"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61"/>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DC1"/>
    <w:pPr>
      <w:ind w:firstLineChars="200" w:firstLine="420"/>
    </w:pPr>
  </w:style>
  <w:style w:type="paragraph" w:styleId="a4">
    <w:name w:val="header"/>
    <w:basedOn w:val="a"/>
    <w:link w:val="Char"/>
    <w:uiPriority w:val="99"/>
    <w:unhideWhenUsed/>
    <w:rsid w:val="00E56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65BD"/>
    <w:rPr>
      <w:sz w:val="18"/>
      <w:szCs w:val="18"/>
    </w:rPr>
  </w:style>
  <w:style w:type="paragraph" w:styleId="a5">
    <w:name w:val="footer"/>
    <w:basedOn w:val="a"/>
    <w:link w:val="Char0"/>
    <w:uiPriority w:val="99"/>
    <w:unhideWhenUsed/>
    <w:rsid w:val="00E565BD"/>
    <w:pPr>
      <w:tabs>
        <w:tab w:val="center" w:pos="4153"/>
        <w:tab w:val="right" w:pos="8306"/>
      </w:tabs>
      <w:snapToGrid w:val="0"/>
      <w:jc w:val="left"/>
    </w:pPr>
    <w:rPr>
      <w:sz w:val="18"/>
      <w:szCs w:val="18"/>
    </w:rPr>
  </w:style>
  <w:style w:type="character" w:customStyle="1" w:styleId="Char0">
    <w:name w:val="页脚 Char"/>
    <w:basedOn w:val="a0"/>
    <w:link w:val="a5"/>
    <w:uiPriority w:val="99"/>
    <w:rsid w:val="00E565BD"/>
    <w:rPr>
      <w:sz w:val="18"/>
      <w:szCs w:val="18"/>
    </w:rPr>
  </w:style>
  <w:style w:type="paragraph" w:styleId="a6">
    <w:name w:val="Normal (Web)"/>
    <w:basedOn w:val="a"/>
    <w:uiPriority w:val="99"/>
    <w:unhideWhenUsed/>
    <w:rsid w:val="005F295E"/>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647BA6"/>
    <w:pPr>
      <w:ind w:leftChars="2500" w:left="100"/>
    </w:pPr>
  </w:style>
  <w:style w:type="character" w:customStyle="1" w:styleId="Char1">
    <w:name w:val="日期 Char"/>
    <w:basedOn w:val="a0"/>
    <w:link w:val="a7"/>
    <w:uiPriority w:val="99"/>
    <w:semiHidden/>
    <w:rsid w:val="00647BA6"/>
    <w:rPr>
      <w:rFonts w:ascii="Times New Roman" w:eastAsia="方正仿宋_GBK" w:hAnsi="Times New Roman"/>
      <w:sz w:val="32"/>
    </w:rPr>
  </w:style>
  <w:style w:type="paragraph" w:styleId="a8">
    <w:name w:val="Balloon Text"/>
    <w:basedOn w:val="a"/>
    <w:link w:val="Char2"/>
    <w:uiPriority w:val="99"/>
    <w:semiHidden/>
    <w:unhideWhenUsed/>
    <w:rsid w:val="00507A0F"/>
    <w:rPr>
      <w:sz w:val="18"/>
      <w:szCs w:val="18"/>
    </w:rPr>
  </w:style>
  <w:style w:type="character" w:customStyle="1" w:styleId="Char2">
    <w:name w:val="批注框文本 Char"/>
    <w:basedOn w:val="a0"/>
    <w:link w:val="a8"/>
    <w:uiPriority w:val="99"/>
    <w:semiHidden/>
    <w:rsid w:val="00507A0F"/>
    <w:rPr>
      <w:rFonts w:ascii="Times New Roman" w:eastAsia="方正仿宋_GBK" w:hAnsi="Times New Roman"/>
      <w:sz w:val="18"/>
      <w:szCs w:val="18"/>
    </w:rPr>
  </w:style>
  <w:style w:type="paragraph" w:styleId="a9">
    <w:name w:val="Title"/>
    <w:basedOn w:val="a"/>
    <w:next w:val="a"/>
    <w:link w:val="Char3"/>
    <w:uiPriority w:val="10"/>
    <w:qFormat/>
    <w:rsid w:val="00E71E99"/>
    <w:pPr>
      <w:spacing w:before="240" w:after="60"/>
      <w:jc w:val="center"/>
      <w:outlineLvl w:val="0"/>
    </w:pPr>
    <w:rPr>
      <w:rFonts w:asciiTheme="majorHAnsi" w:eastAsia="宋体" w:hAnsiTheme="majorHAnsi" w:cstheme="majorBidi"/>
      <w:b/>
      <w:bCs/>
      <w:szCs w:val="32"/>
    </w:rPr>
  </w:style>
  <w:style w:type="character" w:customStyle="1" w:styleId="Char3">
    <w:name w:val="标题 Char"/>
    <w:basedOn w:val="a0"/>
    <w:link w:val="a9"/>
    <w:uiPriority w:val="10"/>
    <w:rsid w:val="00E71E9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DC1"/>
    <w:pPr>
      <w:ind w:firstLineChars="200" w:firstLine="420"/>
    </w:pPr>
  </w:style>
  <w:style w:type="paragraph" w:styleId="a4">
    <w:name w:val="header"/>
    <w:basedOn w:val="a"/>
    <w:link w:val="Char"/>
    <w:uiPriority w:val="99"/>
    <w:unhideWhenUsed/>
    <w:rsid w:val="00E56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65BD"/>
    <w:rPr>
      <w:sz w:val="18"/>
      <w:szCs w:val="18"/>
    </w:rPr>
  </w:style>
  <w:style w:type="paragraph" w:styleId="a5">
    <w:name w:val="footer"/>
    <w:basedOn w:val="a"/>
    <w:link w:val="Char0"/>
    <w:uiPriority w:val="99"/>
    <w:unhideWhenUsed/>
    <w:rsid w:val="00E565BD"/>
    <w:pPr>
      <w:tabs>
        <w:tab w:val="center" w:pos="4153"/>
        <w:tab w:val="right" w:pos="8306"/>
      </w:tabs>
      <w:snapToGrid w:val="0"/>
      <w:jc w:val="left"/>
    </w:pPr>
    <w:rPr>
      <w:sz w:val="18"/>
      <w:szCs w:val="18"/>
    </w:rPr>
  </w:style>
  <w:style w:type="character" w:customStyle="1" w:styleId="Char0">
    <w:name w:val="页脚 Char"/>
    <w:basedOn w:val="a0"/>
    <w:link w:val="a5"/>
    <w:uiPriority w:val="99"/>
    <w:rsid w:val="00E56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6DBF-63F6-46F3-9CCD-9CE4241E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350</Words>
  <Characters>2001</Characters>
  <Application>Microsoft Office Word</Application>
  <DocSecurity>0</DocSecurity>
  <Lines>16</Lines>
  <Paragraphs>4</Paragraphs>
  <ScaleCrop>false</ScaleCrop>
  <Company>Microsoft Corp.</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2020-09-11T06:06:00Z</cp:lastPrinted>
  <dcterms:created xsi:type="dcterms:W3CDTF">2020-09-28T02:29:00Z</dcterms:created>
  <dcterms:modified xsi:type="dcterms:W3CDTF">2020-09-28T06:17:00Z</dcterms:modified>
</cp:coreProperties>
</file>