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0" w:lineRule="atLeast"/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hint="eastAsia" w:ascii="Times New Roman" w:hAnsi="Times New Roman" w:eastAsia="华文中宋"/>
          <w:sz w:val="44"/>
          <w:szCs w:val="44"/>
        </w:rPr>
        <w:t>江阴市卫生行政处罚流程图</w:t>
      </w:r>
    </w:p>
    <w:p>
      <w:pPr>
        <w:spacing w:line="0" w:lineRule="atLeast"/>
        <w:ind w:firstLine="420" w:firstLineChars="15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项目类型：行政处罚                                 项目编号：无</w:t>
      </w:r>
    </w:p>
    <w:p>
      <w:pPr>
        <w:spacing w:line="0" w:lineRule="atLeast"/>
        <w:ind w:firstLine="420" w:firstLineChars="15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法定期限：根据《卫生行政处罚程序》规定             承诺期限：如图</w:t>
      </w:r>
    </w:p>
    <w:p>
      <w:pPr>
        <w:spacing w:line="0" w:lineRule="atLeast"/>
        <w:ind w:firstLine="420" w:firstLineChars="15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服务电话：86278527                                 监督投诉电话：86278527</w:t>
      </w:r>
    </w:p>
    <w:p>
      <w:pPr>
        <w:spacing w:line="0" w:lineRule="atLeast"/>
        <w:ind w:firstLine="420" w:firstLineChars="15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 xml:space="preserve">责任机构：江阴市卫生监督所                   </w:t>
      </w:r>
      <w:r>
        <w:rPr>
          <w:rFonts w:hint="eastAsia" w:eastAsia="宋体"/>
          <w:sz w:val="28"/>
          <w:szCs w:val="28"/>
          <w:lang w:val="en-US" w:eastAsia="zh-CN"/>
        </w:rPr>
        <w:t xml:space="preserve">      </w:t>
      </w:r>
      <w:r>
        <w:rPr>
          <w:rFonts w:hint="eastAsia" w:eastAsia="宋体"/>
          <w:sz w:val="28"/>
          <w:szCs w:val="28"/>
        </w:rPr>
        <w:t>办理地点：江阴市长江路158号</w:t>
      </w:r>
    </w:p>
    <w:p>
      <w:bookmarkStart w:id="0" w:name="_GoBack"/>
      <w:bookmarkEnd w:id="0"/>
      <w:r>
        <w:pict>
          <v:line id="_x0000_s1056" o:spid="_x0000_s1056" o:spt="20" style="position:absolute;left:0pt;flip:x;margin-left:360.2pt;margin-top:361.75pt;height:14.45pt;width:0.7pt;z-index:25168896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line id="_x0000_s1065" o:spid="_x0000_s1065" o:spt="20" style="position:absolute;left:0pt;margin-left:314.4pt;margin-top:423pt;height:19.65pt;width:0.8pt;z-index:25169817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line id="_x0000_s1066" o:spid="_x0000_s1066" o:spt="20" style="position:absolute;left:0pt;margin-left:414.15pt;margin-top:421.5pt;height:52.35pt;width:0.05pt;z-index:25169920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line id="_x0000_s1054" o:spid="_x0000_s1054" o:spt="20" style="position:absolute;left:0pt;margin-left:360.15pt;margin-top:320.25pt;height:17.4pt;width:0.05pt;z-index:25168691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rect id="_x0000_s1049" o:spid="_x0000_s1049" o:spt="1" style="position:absolute;left:0pt;margin-left:295.7pt;margin-top:251.4pt;height:67.25pt;width:141.75pt;z-index:25168179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合议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（5日）</w:t>
                  </w:r>
                </w:p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由合议小组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对违法行为的事实、性质、情节以及社会危害程度进行合议并作好记录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。</w:t>
                  </w:r>
                </w:p>
                <w:p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048" o:spid="_x0000_s1048" o:spt="1" style="position:absolute;left:0pt;margin-left:315.15pt;margin-top:337.65pt;height:23.4pt;width:90pt;z-index:2516807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适用一般程序</w:t>
                  </w:r>
                </w:p>
              </w:txbxContent>
            </v:textbox>
          </v:rect>
        </w:pict>
      </w:r>
      <w:r>
        <w:pict>
          <v:rect id="_x0000_s1051" o:spid="_x0000_s1051" o:spt="1" style="position:absolute;left:0pt;margin-left:297.15pt;margin-top:180.45pt;height:46.8pt;width:135pt;z-index:2516838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/>
                      <w:color w:val="FF0000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调查终结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（5日）</w:t>
                  </w:r>
                </w:p>
                <w:p>
                  <w:pPr>
                    <w:spacing w:line="240" w:lineRule="exact"/>
                    <w:jc w:val="lef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承办人制作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调查终结报告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，报分管所长批准。</w:t>
                  </w:r>
                </w:p>
                <w:p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xbxContent>
            </v:textbox>
          </v:rect>
        </w:pict>
      </w:r>
      <w:r>
        <w:pict>
          <v:line id="_x0000_s1044" o:spid="_x0000_s1044" o:spt="20" style="position:absolute;left:0pt;margin-left:357.25pt;margin-top:109.65pt;height:15.6pt;width:0pt;z-index:2516766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43" o:spid="_x0000_s1043" o:spt="20" style="position:absolute;left:0pt;margin-left:355.4pt;margin-top:51.4pt;height:15.6pt;width:0pt;z-index:25167564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94" o:spid="_x0000_s1094" o:spt="20" style="position:absolute;left:0pt;margin-left:561.5pt;margin-top:348.85pt;height:14.15pt;width:0pt;z-index:2517258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rect id="_x0000_s1035" o:spid="_x0000_s1035" o:spt="1" style="position:absolute;left:0pt;margin-left:486.85pt;margin-top:363pt;height:39pt;width:183.0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行政处罚听证告知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（1日）</w:t>
                  </w:r>
                </w:p>
                <w:p>
                  <w:pPr>
                    <w:widowControl/>
                    <w:spacing w:line="320" w:lineRule="exact"/>
                    <w:jc w:val="lef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制作听证告知书并送达当事人</w:t>
                  </w:r>
                </w:p>
              </w:txbxContent>
            </v:textbox>
          </v:rect>
        </w:pict>
      </w:r>
      <w:r>
        <w:pict>
          <v:line id="_x0000_s1075" o:spid="_x0000_s1075" o:spt="20" style="position:absolute;left:0pt;margin-left:561.5pt;margin-top:402.55pt;height:15.6pt;width:0pt;z-index:2517084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76" o:spid="_x0000_s1076" o:spt="20" style="position:absolute;left:0pt;margin-left:516.5pt;margin-top:418.15pt;height:0pt;width:90pt;z-index:2517094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78" o:spid="_x0000_s1078" o:spt="20" style="position:absolute;left:0pt;margin-left:606.5pt;margin-top:419.25pt;height:16.55pt;width:0pt;z-index:2517114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77" o:spid="_x0000_s1077" o:spt="20" style="position:absolute;left:0pt;margin-left:516.5pt;margin-top:419.25pt;height:16.55pt;width:0pt;z-index:2517104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81" o:spid="_x0000_s1081" o:spt="20" style="position:absolute;left:0pt;margin-left:624.5pt;margin-top:466.35pt;height:121.95pt;width:0pt;z-index:2517145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rect id="_x0000_s1041" o:spid="_x0000_s1041" o:spt="1" style="position:absolute;left:0pt;margin-left:570.5pt;margin-top:435.15pt;height:31.2pt;width:63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当事人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放弃听证</w:t>
                  </w:r>
                </w:p>
              </w:txbxContent>
            </v:textbox>
          </v:rect>
        </w:pict>
      </w:r>
      <w:r>
        <w:pict>
          <v:line id="_x0000_s1079" o:spid="_x0000_s1079" o:spt="20" style="position:absolute;left:0pt;margin-left:516.5pt;margin-top:466.35pt;height:21.6pt;width:0pt;z-index:2517125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rect id="_x0000_s1042" o:spid="_x0000_s1042" o:spt="1" style="position:absolute;left:0pt;margin-left:471.5pt;margin-top:435.15pt;height:31.2pt;width:90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当事人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要求听证（3日）</w:t>
                  </w:r>
                </w:p>
              </w:txbxContent>
            </v:textbox>
          </v:rect>
        </w:pict>
      </w:r>
      <w:r>
        <w:pict>
          <v:rect id="_x0000_s1036" o:spid="_x0000_s1036" o:spt="1" style="position:absolute;left:0pt;margin-left:489.5pt;margin-top:486.8pt;height:42.9pt;width:117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行政处罚听证通知</w:t>
                  </w:r>
                </w:p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制作听证通知书，在举行听证七日前送达当事人</w:t>
                  </w:r>
                </w:p>
              </w:txbxContent>
            </v:textbox>
          </v:rect>
        </w:pict>
      </w:r>
      <w:r>
        <w:pict>
          <v:line id="_x0000_s1080" o:spid="_x0000_s1080" o:spt="20" style="position:absolute;left:0pt;margin-left:543.5pt;margin-top:531.3pt;height:15.3pt;width:0pt;z-index:2517135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092" o:spid="_x0000_s1092" o:spt="109" type="#_x0000_t109" style="position:absolute;left:0pt;margin-left:492.8pt;margin-top:325.15pt;height:23.4pt;width:168.7pt;z-index:2517248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ascii="仿宋_GB2312"/>
                      <w:b/>
                      <w:sz w:val="21"/>
                      <w:szCs w:val="21"/>
                    </w:rPr>
                    <w:t>重大执法决定法制</w:t>
                  </w: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（5日）</w:t>
                  </w:r>
                </w:p>
              </w:txbxContent>
            </v:textbox>
          </v:shape>
        </w:pict>
      </w:r>
      <w:r>
        <w:pict>
          <v:line id="_x0000_s1074" o:spid="_x0000_s1074" o:spt="20" style="position:absolute;left:0pt;margin-left:561.5pt;margin-top:310.15pt;height:14.15pt;width:0pt;z-index:2517073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rect id="_x0000_s1031" o:spid="_x0000_s1031" o:spt="1" style="position:absolute;left:0pt;flip:x y;margin-left:489.5pt;margin-top:244.15pt;height:66pt;width:183.0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适用听证程序</w:t>
                  </w:r>
                </w:p>
                <w:p>
                  <w:pPr>
                    <w:spacing w:line="240" w:lineRule="exac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1、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责令停产停业</w:t>
                  </w:r>
                </w:p>
                <w:p>
                  <w:pPr>
                    <w:spacing w:line="240" w:lineRule="exac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2、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吊销许可证</w:t>
                  </w:r>
                </w:p>
                <w:p>
                  <w:pPr>
                    <w:spacing w:line="240" w:lineRule="exac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3、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较大数额罚款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（2万元以上）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等行政处罚</w:t>
                  </w:r>
                </w:p>
              </w:txbxContent>
            </v:textbox>
          </v:rect>
        </w:pict>
      </w:r>
      <w:r>
        <w:pict>
          <v:rect id="_x0000_s1038" o:spid="_x0000_s1038" o:spt="1" style="position:absolute;left:0pt;margin-left:480.5pt;margin-top:173.25pt;height:66pt;width:194.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ascii="仿宋_GB2312"/>
                      <w:b/>
                      <w:sz w:val="21"/>
                      <w:szCs w:val="21"/>
                    </w:rPr>
                    <w:t>移送</w:t>
                  </w: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处理</w:t>
                  </w:r>
                </w:p>
                <w:p>
                  <w:pPr>
                    <w:spacing w:line="240" w:lineRule="exac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1、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不属于本机关管辖的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，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移送有管辖权的机关处理</w:t>
                  </w:r>
                </w:p>
                <w:p>
                  <w:pPr>
                    <w:spacing w:line="240" w:lineRule="exac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2、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构成犯罪需要追究刑事责任的，移送司法机关</w:t>
                  </w:r>
                </w:p>
              </w:txbxContent>
            </v:textbox>
          </v:rect>
        </w:pict>
      </w:r>
      <w:r>
        <w:pict>
          <v:line id="_x0000_s1046" o:spid="_x0000_s1046" o:spt="20" style="position:absolute;left:0pt;margin-left:435.5pt;margin-top:262.7pt;height:39pt;width:54pt;z-index:25167872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89" o:spid="_x0000_s1089" o:spt="20" style="position:absolute;left:0pt;margin-left:360.55pt;margin-top:809.3pt;height:19.85pt;width:0pt;z-index:2517227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rect id="_x0000_s1088" o:spid="_x0000_s1088" o:spt="1" style="position:absolute;left:0pt;margin-left:234.65pt;margin-top:826.55pt;height:48.05pt;width:269.2pt;z-index:2517217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6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回访结案归档</w:t>
                  </w:r>
                </w:p>
                <w:p>
                  <w:pPr>
                    <w:spacing w:line="260" w:lineRule="exact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承办人在处罚执行完毕后一周内结案并归档，在结案前必须进行回访。</w:t>
                  </w:r>
                </w:p>
              </w:txbxContent>
            </v:textbox>
          </v:rect>
        </w:pict>
      </w:r>
      <w:r>
        <w:pict>
          <v:line id="_x0000_s1087" o:spid="_x0000_s1087" o:spt="20" style="position:absolute;left:0pt;margin-left:141.65pt;margin-top:496.45pt;height:30.35pt;width:0pt;z-index:2517207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086" o:spid="_x0000_s1086" o:spt="202" type="#_x0000_t202" style="position:absolute;left:0pt;margin-left:106.6pt;margin-top:525.4pt;height:29pt;width:72pt;z-index:2517196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10" w:line="240" w:lineRule="exact"/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立案调查</w:t>
                  </w:r>
                </w:p>
              </w:txbxContent>
            </v:textbox>
          </v:shape>
        </w:pict>
      </w:r>
      <w:r>
        <w:pict>
          <v:line id="_x0000_s1085" o:spid="_x0000_s1085" o:spt="20" style="position:absolute;left:0pt;margin-left:584.9pt;margin-top:616.5pt;height:20.35pt;width:0pt;z-index:2517186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84" o:spid="_x0000_s1084" o:spt="20" style="position:absolute;left:0pt;margin-left:543.5pt;margin-top:600.7pt;height:15.6pt;width:0pt;z-index:2517176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83" o:spid="_x0000_s1083" o:spt="20" style="position:absolute;left:0pt;flip:x;margin-left:543.5pt;margin-top:615.75pt;height:0pt;width:81pt;z-index:2517166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82" o:spid="_x0000_s1082" o:spt="20" style="position:absolute;left:0pt;margin-left:624.5pt;margin-top:531.3pt;height:85.65pt;width:0pt;z-index:2517155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73" o:spid="_x0000_s1073" o:spt="20" style="position:absolute;left:0pt;margin-left:342.55pt;margin-top:723.3pt;height:19.85pt;width:0pt;z-index:2517063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72" o:spid="_x0000_s1072" o:spt="20" style="position:absolute;left:0pt;margin-left:432.55pt;margin-top:670.8pt;height:17.45pt;width:0pt;z-index:25170534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71" o:spid="_x0000_s1071" o:spt="20" style="position:absolute;left:0pt;margin-left:359.95pt;margin-top:588.7pt;height:50.1pt;width:0pt;z-index:25170432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70" o:spid="_x0000_s1070" o:spt="20" style="position:absolute;left:0pt;margin-left:414.15pt;margin-top:528.45pt;height:58.95pt;width:0pt;z-index:2517032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69" o:spid="_x0000_s1069" o:spt="20" style="position:absolute;left:0pt;margin-left:315.15pt;margin-top:588.15pt;height:0pt;width:99pt;z-index:2517022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68" o:spid="_x0000_s1068" o:spt="20" style="position:absolute;left:0pt;margin-left:315.15pt;margin-top:564.75pt;height:23.4pt;width:0pt;z-index:25170124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67" o:spid="_x0000_s1067" o:spt="20" style="position:absolute;left:0pt;margin-left:315.15pt;margin-top:473.85pt;height:23.4pt;width:0pt;z-index:2517002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rect id="_x0000_s1064" o:spid="_x0000_s1064" o:spt="1" style="position:absolute;left:0pt;margin-left:378.15pt;margin-top:473.85pt;height:54.6pt;width:81pt;z-index:2516971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widowControl/>
                    <w:spacing w:line="240" w:lineRule="exact"/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当事人放弃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陈述申辩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或逾期未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陈述申辩</w:t>
                  </w:r>
                </w:p>
              </w:txbxContent>
            </v:textbox>
          </v:rect>
        </w:pict>
      </w:r>
      <w:r>
        <w:pict>
          <v:rect id="_x0000_s1063" o:spid="_x0000_s1063" o:spt="1" style="position:absolute;left:0pt;margin-left:250.65pt;margin-top:497.25pt;height:66.25pt;width:117pt;z-index:2516961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复核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（2日）</w:t>
                  </w:r>
                </w:p>
                <w:p>
                  <w:pPr>
                    <w:spacing w:line="220" w:lineRule="exac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当事人提出的事实、理由或者证据成立的，予以采纳，不得因当事人申辩而加重处罚</w:t>
                  </w:r>
                </w:p>
              </w:txbxContent>
            </v:textbox>
          </v:rect>
        </w:pict>
      </w:r>
      <w:r>
        <w:pict>
          <v:rect id="_x0000_s1062" o:spid="_x0000_s1062" o:spt="1" style="position:absolute;left:0pt;margin-left:270.15pt;margin-top:442.65pt;height:31.2pt;width:81pt;z-index:2516951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当事人陈述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和申辩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（3日）</w:t>
                  </w:r>
                </w:p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xbxContent>
            </v:textbox>
          </v:rect>
        </w:pict>
      </w:r>
      <w:r>
        <w:pict>
          <v:line id="_x0000_s1061" o:spid="_x0000_s1061" o:spt="20" style="position:absolute;left:0pt;margin-left:567.55pt;margin-top:723.3pt;height:19.85pt;width:0pt;z-index:2516940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60" o:spid="_x0000_s1060" o:spt="20" style="position:absolute;left:0pt;margin-left:145.7pt;margin-top:780.45pt;height:0pt;width:89.8pt;z-index:2516930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59" o:spid="_x0000_s1059" o:spt="20" style="position:absolute;left:0pt;margin-left:145.9pt;margin-top:679.1pt;height:101.35pt;width:0pt;z-index:2516920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58" o:spid="_x0000_s1058" o:spt="20" style="position:absolute;left:0pt;margin-left:138.65pt;margin-top:555.3pt;height:39pt;width:0pt;z-index:2516910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57" o:spid="_x0000_s1057" o:spt="20" style="position:absolute;left:0pt;margin-left:139.1pt;margin-top:165.6pt;height:156pt;width:0pt;z-index:2516899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55" o:spid="_x0000_s1055" o:spt="20" style="position:absolute;left:0pt;flip:x;margin-left:279.15pt;margin-top:274.8pt;height:0pt;width:18pt;z-index:2516879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53" o:spid="_x0000_s1053" o:spt="20" style="position:absolute;left:0pt;margin-left:360.15pt;margin-top:228pt;height:23.4pt;width:0pt;z-index:2516858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52" o:spid="_x0000_s1052" o:spt="20" style="position:absolute;left:0pt;margin-left:358.2pt;margin-top:165.6pt;height:15.6pt;width:0pt;z-index:2516848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050" o:spid="_x0000_s1050" o:spt="202" type="#_x0000_t202" style="position:absolute;left:0pt;margin-left:173.6pt;margin-top:251.4pt;height:54.6pt;width:104.4pt;z-index:25168281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ascii="仿宋_GB2312"/>
                      <w:b/>
                      <w:sz w:val="21"/>
                      <w:szCs w:val="21"/>
                    </w:rPr>
                    <w:t>不予行政处罚</w:t>
                  </w:r>
                </w:p>
                <w:p>
                  <w:pPr>
                    <w:spacing w:line="240" w:lineRule="exact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1、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违法行为轻微</w:t>
                  </w:r>
                </w:p>
                <w:p>
                  <w:pPr>
                    <w:spacing w:line="240" w:lineRule="exac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2、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违法事实不能成立</w:t>
                  </w:r>
                </w:p>
              </w:txbxContent>
            </v:textbox>
          </v:shape>
        </w:pict>
      </w:r>
      <w:r>
        <w:pict>
          <v:rect id="_x0000_s1047" o:spid="_x0000_s1047" o:spt="1" style="position:absolute;left:0pt;margin-left:297.15pt;margin-top:376.2pt;height:46.8pt;width:135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行政处罚事先告知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（1日）</w:t>
                  </w:r>
                </w:p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制作行政处罚事先告知书并送达当事人。</w:t>
                  </w:r>
                </w:p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xbxContent>
            </v:textbox>
          </v:rect>
        </w:pict>
      </w:r>
      <w:r>
        <w:pict>
          <v:line id="_x0000_s1045" o:spid="_x0000_s1045" o:spt="20" style="position:absolute;left:0pt;flip:y;margin-left:435.5pt;margin-top:215.9pt;height:46.8pt;width:45pt;z-index:25167769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rect id="_x0000_s1040" o:spid="_x0000_s1040" o:spt="1" style="position:absolute;left:0pt;margin-left:234.55pt;margin-top:638.1pt;height:33.85pt;width:396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6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行政处罚审批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（10日）</w:t>
                  </w:r>
                </w:p>
                <w:p>
                  <w:pPr>
                    <w:spacing w:line="260" w:lineRule="exact"/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将处罚意见，报相关领导审批，重大、复杂案件，由卫生行政机关负责人集体讨论决定</w:t>
                  </w:r>
                </w:p>
              </w:txbxContent>
            </v:textbox>
          </v:rect>
        </w:pict>
      </w:r>
      <w:r>
        <w:pict>
          <v:shape id="_x0000_s1039" o:spid="_x0000_s1039" o:spt="202" type="#_x0000_t202" style="position:absolute;left:0pt;margin-left:30.55pt;margin-top:68.9pt;height:47.5pt;width:646.35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8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立案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（7日）</w:t>
                  </w:r>
                </w:p>
                <w:p>
                  <w:pPr>
                    <w:spacing w:line="280" w:lineRule="exact"/>
                    <w:rPr>
                      <w:sz w:val="21"/>
                      <w:szCs w:val="21"/>
                    </w:rPr>
                  </w:pPr>
                  <w:r>
                    <w:rPr>
                      <w:rFonts w:ascii="仿宋_GB2312"/>
                      <w:sz w:val="21"/>
                      <w:szCs w:val="21"/>
                    </w:rPr>
                    <w:t>受理的案件符合下列条件的，应当在七日内立案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，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制作立案报告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，报</w:t>
                  </w:r>
                  <w:r>
                    <w:rPr>
                      <w:rFonts w:hint="eastAsia" w:ascii="仿宋_GB2312"/>
                      <w:color w:val="000000"/>
                      <w:sz w:val="21"/>
                      <w:szCs w:val="21"/>
                    </w:rPr>
                    <w:t>分管所长</w:t>
                  </w:r>
                  <w:r>
                    <w:rPr>
                      <w:rFonts w:ascii="仿宋_GB2312"/>
                      <w:color w:val="000000"/>
                      <w:sz w:val="21"/>
                      <w:szCs w:val="21"/>
                    </w:rPr>
                    <w:t>批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准，并确定立案日期和两名以上卫生执法人员为承办人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：1、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有明确的违法行为人或者危害后果；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2、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有来源可靠的事实依据；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3、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属于卫生行政处罚的范围；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4、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属于本机关管辖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。</w:t>
                  </w:r>
                </w:p>
              </w:txbxContent>
            </v:textbox>
          </v:shape>
        </w:pict>
      </w:r>
      <w:r>
        <w:pict>
          <v:rect id="_x0000_s1037" o:spid="_x0000_s1037" o:spt="1" style="position:absolute;left:0pt;margin-left:513.55pt;margin-top:742.05pt;height:54.6pt;width:108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重大处罚案件备案</w:t>
                  </w:r>
                </w:p>
                <w:p>
                  <w:pPr>
                    <w:spacing w:line="300" w:lineRule="exac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作出行政处罚决定后</w:t>
                  </w:r>
                  <w:r>
                    <w:rPr>
                      <w:rFonts w:hint="eastAsia" w:ascii="仿宋_GB2312"/>
                      <w:color w:val="000000"/>
                      <w:sz w:val="21"/>
                      <w:szCs w:val="21"/>
                    </w:rPr>
                    <w:t>15日内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向法制办备案。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034" o:spid="_x0000_s1034" o:spt="1" style="position:absolute;left:0pt;margin-left:498.5pt;margin-top:545.5pt;height:54.6pt;width:90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举行听证</w:t>
                  </w:r>
                </w:p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制作听证笔录，提出书面意见（听证意见书）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234.55pt;margin-top:689.1pt;height:34.25pt;width:396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8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行政处罚决定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（2日）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制作行政处罚决定书并送达当事人。</w:t>
                  </w:r>
                </w:p>
              </w:txbxContent>
            </v:textbox>
          </v:rect>
        </w:pict>
      </w:r>
      <w:r>
        <w:pict>
          <v:rect id="_x0000_s1032" o:spid="_x0000_s1032" o:spt="1" style="position:absolute;left:0pt;margin-left:30.55pt;margin-top:127.2pt;height:40.55pt;width:646.3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仿宋_GB2312"/>
                      <w:color w:val="FF0000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调查取证、违规事实认定、限期整改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（25日）</w:t>
                  </w: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ascii="仿宋_GB2312"/>
                      <w:sz w:val="21"/>
                      <w:szCs w:val="21"/>
                    </w:rPr>
                    <w:t>2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名以上执法人员到现场调查取证，出示执法证件，依法收集整理证据材料，作出违法事实认定，出具卫生监督意见书限期整改。</w:t>
                  </w:r>
                </w:p>
                <w:p>
                  <w:pPr>
                    <w:spacing w:line="360" w:lineRule="exact"/>
                    <w:rPr>
                      <w:sz w:val="2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030" o:spid="_x0000_s1030" o:spt="1" style="position:absolute;left:0pt;flip:y;margin-left:234.55pt;margin-top:742.5pt;height:66.8pt;width:262.6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执行处罚决定</w:t>
                  </w:r>
                </w:p>
                <w:p>
                  <w:pPr>
                    <w:spacing w:line="300" w:lineRule="exac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1、当事人自收到处罚决定书之日起15日内执行</w:t>
                  </w:r>
                </w:p>
                <w:p>
                  <w:pPr>
                    <w:spacing w:line="300" w:lineRule="exac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2、当事人在法定期限内不申请行政复议或者不提起诉讼又不履行的，申请人民法院强制执行</w:t>
                  </w:r>
                </w:p>
              </w:txbxContent>
            </v:textbox>
          </v:rect>
        </w:pict>
      </w:r>
      <w:r>
        <w:pict>
          <v:rect id="_x0000_s1029" o:spid="_x0000_s1029" o:spt="1" style="position:absolute;left:0pt;margin-left:98.45pt;margin-top:595.25pt;height:84.15pt;width:95.6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20" w:lineRule="exact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当场行政</w:t>
                  </w:r>
                </w:p>
                <w:p>
                  <w:pPr>
                    <w:spacing w:line="220" w:lineRule="exact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处罚决定</w:t>
                  </w:r>
                </w:p>
                <w:p>
                  <w:pPr>
                    <w:spacing w:line="220" w:lineRule="exac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执法人员出示证件，填写预定格式、有号码并加盖卫生行政机关印章的当场行政处罚决定书</w:t>
                  </w:r>
                </w:p>
              </w:txbxContent>
            </v:textbox>
          </v:rect>
        </w:pict>
      </w:r>
      <w:r>
        <w:pict>
          <v:rect id="_x0000_s1028" o:spid="_x0000_s1028" o:spt="1" style="position:absolute;left:0pt;flip:y;margin-left:103.1pt;margin-top:324.3pt;height:171.6pt;width:90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6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适用简易程序</w:t>
                  </w:r>
                </w:p>
                <w:p>
                  <w:pPr>
                    <w:pStyle w:val="2"/>
                    <w:spacing w:after="0" w:line="260" w:lineRule="exact"/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ascii="仿宋_GB2312"/>
                      <w:sz w:val="21"/>
                      <w:szCs w:val="21"/>
                    </w:rPr>
                    <w:t>违法事实清楚、证据确凿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并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有下列情形之一的：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1、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予以警告的行政处罚；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2、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对公民处以五十元以下罚款的行政处罚；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3、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对法人或者其他组织处以一千元以下罚款的行政处罚。</w:t>
                  </w:r>
                </w:p>
              </w:txbxContent>
            </v:textbox>
          </v:rect>
        </w:pict>
      </w:r>
      <w:r>
        <w:pict>
          <v:rect id="_x0000_s1027" o:spid="_x0000_s1027" o:spt="1" style="position:absolute;left:0pt;flip:x;margin-left:30.55pt;margin-top:3pt;height:49pt;width:647.8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仿宋_GB2312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b/>
                      <w:sz w:val="21"/>
                      <w:szCs w:val="21"/>
                    </w:rPr>
                    <w:t>案件受理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（当日）</w:t>
                  </w:r>
                </w:p>
                <w:p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>
                    <w:rPr>
                      <w:rFonts w:ascii="仿宋_GB2312"/>
                      <w:sz w:val="21"/>
                      <w:szCs w:val="21"/>
                    </w:rPr>
                    <w:t>对下列案件应当及时受理并做好记录：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1、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在卫生监督管理中发现的；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2、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卫生机构监测报告的；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3、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社会举报的；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4、</w:t>
                  </w:r>
                  <w:r>
                    <w:rPr>
                      <w:rFonts w:ascii="仿宋_GB2312"/>
                      <w:sz w:val="21"/>
                      <w:szCs w:val="21"/>
                    </w:rPr>
                    <w:t>上级卫生行政机关交办、下级卫生行政机关报请的或者有关部门移送的。</w:t>
                  </w:r>
                </w:p>
              </w:txbxContent>
            </v:textbox>
          </v:rect>
        </w:pict>
      </w:r>
    </w:p>
    <w:sectPr>
      <w:pgSz w:w="16839" w:h="23814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35A"/>
    <w:rsid w:val="00270B14"/>
    <w:rsid w:val="003665EF"/>
    <w:rsid w:val="003E3CAD"/>
    <w:rsid w:val="004051FB"/>
    <w:rsid w:val="004C7A1D"/>
    <w:rsid w:val="005F1C89"/>
    <w:rsid w:val="00684C9B"/>
    <w:rsid w:val="008F204B"/>
    <w:rsid w:val="00942C1E"/>
    <w:rsid w:val="009F27A3"/>
    <w:rsid w:val="00B5235A"/>
    <w:rsid w:val="00CC4A0E"/>
    <w:rsid w:val="00ED179A"/>
    <w:rsid w:val="0C79760B"/>
    <w:rsid w:val="385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32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6"/>
    <customShpInfo spid="_x0000_s1065"/>
    <customShpInfo spid="_x0000_s1066"/>
    <customShpInfo spid="_x0000_s1054"/>
    <customShpInfo spid="_x0000_s1049"/>
    <customShpInfo spid="_x0000_s1048"/>
    <customShpInfo spid="_x0000_s1051"/>
    <customShpInfo spid="_x0000_s1044"/>
    <customShpInfo spid="_x0000_s1043"/>
    <customShpInfo spid="_x0000_s1094"/>
    <customShpInfo spid="_x0000_s1035"/>
    <customShpInfo spid="_x0000_s1075"/>
    <customShpInfo spid="_x0000_s1076"/>
    <customShpInfo spid="_x0000_s1078"/>
    <customShpInfo spid="_x0000_s1077"/>
    <customShpInfo spid="_x0000_s1081"/>
    <customShpInfo spid="_x0000_s1041"/>
    <customShpInfo spid="_x0000_s1079"/>
    <customShpInfo spid="_x0000_s1042"/>
    <customShpInfo spid="_x0000_s1036"/>
    <customShpInfo spid="_x0000_s1080"/>
    <customShpInfo spid="_x0000_s1092"/>
    <customShpInfo spid="_x0000_s1074"/>
    <customShpInfo spid="_x0000_s1031"/>
    <customShpInfo spid="_x0000_s1038"/>
    <customShpInfo spid="_x0000_s1046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5"/>
    <customShpInfo spid="_x0000_s1053"/>
    <customShpInfo spid="_x0000_s1052"/>
    <customShpInfo spid="_x0000_s1050"/>
    <customShpInfo spid="_x0000_s1047"/>
    <customShpInfo spid="_x0000_s1045"/>
    <customShpInfo spid="_x0000_s1040"/>
    <customShpInfo spid="_x0000_s1039"/>
    <customShpInfo spid="_x0000_s1037"/>
    <customShpInfo spid="_x0000_s1034"/>
    <customShpInfo spid="_x0000_s1033"/>
    <customShpInfo spid="_x0000_s1032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41</TotalTime>
  <ScaleCrop>false</ScaleCrop>
  <LinksUpToDate>false</LinksUpToDate>
  <CharactersWithSpaces>278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2020-06-17T01:44:00Z</dcterms:created>
  <dc:creator>Lenovo</dc:creator>
  <cp:lastModifiedBy>章婵</cp:lastModifiedBy>
  <cp:lastPrinted>2020-06-29T06:30:00Z</cp:lastPrinted>
  <dcterms:modified xsi:type="dcterms:W3CDTF">2020-08-17T05:56:39Z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