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附件2</w:t>
      </w:r>
    </w:p>
    <w:p>
      <w:pPr>
        <w:spacing w:line="440" w:lineRule="exact"/>
        <w:jc w:val="center"/>
        <w:rPr>
          <w:rFonts w:hint="eastAsia"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新冠肺炎疫情防控考生承诺书</w:t>
      </w:r>
    </w:p>
    <w:p>
      <w:pPr>
        <w:spacing w:line="440" w:lineRule="exact"/>
        <w:jc w:val="center"/>
        <w:rPr>
          <w:rFonts w:ascii="Times New Roman" w:hAnsi="Times New Roman" w:eastAsia="宋体"/>
          <w:b/>
          <w:bCs/>
          <w:sz w:val="40"/>
          <w:szCs w:val="40"/>
        </w:rPr>
      </w:pP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285"/>
        <w:gridCol w:w="856"/>
        <w:gridCol w:w="999"/>
        <w:gridCol w:w="1428"/>
        <w:gridCol w:w="713"/>
        <w:gridCol w:w="106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姓名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性别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身份证号</w:t>
            </w:r>
          </w:p>
        </w:tc>
        <w:tc>
          <w:tcPr>
            <w:tcW w:w="285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住址</w:t>
            </w:r>
          </w:p>
        </w:tc>
        <w:tc>
          <w:tcPr>
            <w:tcW w:w="7422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个人手机</w:t>
            </w:r>
          </w:p>
        </w:tc>
        <w:tc>
          <w:tcPr>
            <w:tcW w:w="7422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81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</w:rPr>
              <w:t>14天内是</w:t>
            </w: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去过</w:t>
            </w: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国内疫情中高风险地区。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81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14天内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是否有境外旅居史、或与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</w:rPr>
              <w:t>14天内返澄的境外（含港澳台地区）人员有接触</w:t>
            </w: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23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81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3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81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23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81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本人是否曾是</w:t>
            </w: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新冠肺炎确诊病例、疑似病例或无症状感染者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23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81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14天申领“苏康码”并每日进行1次健康申报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422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</w:rPr>
              <w:t>本人已认真阅读《2020年江阴市医疗卫生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/>
              </w:rPr>
              <w:t>事业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</w:rPr>
              <w:t>单位公开招聘工作人员（B、C、D类岗位）笔试新冠肺炎疫情防控网上告知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      </w: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2020年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77332"/>
    <w:rsid w:val="7EA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楷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2020-07-03T09:11:00Z</dcterms:created>
  <dc:creator>章婵</dc:creator>
  <cp:lastModifiedBy>章婵</cp:lastModifiedBy>
  <dcterms:modified xsi:type="dcterms:W3CDTF">2020-07-03T09:11:55Z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