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04" w:rsidRDefault="00EC6B04" w:rsidP="00E46FD8">
      <w:pPr>
        <w:spacing w:beforeLines="20"/>
      </w:pPr>
    </w:p>
    <w:p w:rsidR="00EC6B04" w:rsidRDefault="00EC6B04" w:rsidP="00E46FD8">
      <w:pPr>
        <w:spacing w:beforeLines="10"/>
      </w:pPr>
    </w:p>
    <w:p w:rsidR="00EC6B04" w:rsidRDefault="00EC6B04" w:rsidP="00E46FD8">
      <w:pPr>
        <w:spacing w:beforeLines="1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439"/>
      </w:tblGrid>
      <w:tr w:rsidR="00EC6B04" w:rsidRPr="00CB1E78" w:rsidTr="00A06998">
        <w:tc>
          <w:tcPr>
            <w:tcW w:w="7621" w:type="dxa"/>
          </w:tcPr>
          <w:p w:rsidR="00EC6B04" w:rsidRPr="00A06998" w:rsidRDefault="00A06998" w:rsidP="0048262F">
            <w:pPr>
              <w:spacing w:line="980" w:lineRule="exact"/>
              <w:jc w:val="distribute"/>
              <w:rPr>
                <w:rFonts w:eastAsia="方正小标宋_GBK" w:cs="Times New Roman"/>
                <w:b/>
                <w:color w:val="FF0000"/>
                <w:w w:val="65"/>
                <w:sz w:val="90"/>
                <w:szCs w:val="90"/>
              </w:rPr>
            </w:pPr>
            <w:r w:rsidRPr="00A06998">
              <w:rPr>
                <w:rFonts w:eastAsia="方正小标宋_GBK" w:cs="Times New Roman" w:hint="eastAsia"/>
                <w:b/>
                <w:color w:val="FF0000"/>
                <w:w w:val="65"/>
                <w:sz w:val="90"/>
                <w:szCs w:val="90"/>
              </w:rPr>
              <w:t>中共江阴市委政法委员会</w:t>
            </w:r>
          </w:p>
        </w:tc>
        <w:tc>
          <w:tcPr>
            <w:tcW w:w="1439" w:type="dxa"/>
            <w:vMerge w:val="restart"/>
            <w:vAlign w:val="center"/>
          </w:tcPr>
          <w:p w:rsidR="00EC6B04" w:rsidRPr="00CB1E78" w:rsidRDefault="00EC6B04" w:rsidP="00A06998">
            <w:pPr>
              <w:ind w:leftChars="-50" w:left="-158"/>
              <w:jc w:val="center"/>
              <w:rPr>
                <w:rFonts w:eastAsia="方正小标宋_GBK" w:cs="Times New Roman"/>
                <w:b/>
                <w:color w:val="FF0000"/>
                <w:w w:val="58"/>
                <w:sz w:val="110"/>
                <w:szCs w:val="110"/>
              </w:rPr>
            </w:pPr>
            <w:r w:rsidRPr="00CB1E78">
              <w:rPr>
                <w:rFonts w:eastAsia="方正小标宋_GBK" w:cs="Times New Roman" w:hint="eastAsia"/>
                <w:b/>
                <w:color w:val="FF0000"/>
                <w:w w:val="58"/>
                <w:sz w:val="110"/>
                <w:szCs w:val="110"/>
              </w:rPr>
              <w:t>文件</w:t>
            </w:r>
          </w:p>
        </w:tc>
      </w:tr>
      <w:tr w:rsidR="00EC6B04" w:rsidRPr="00CB1E78" w:rsidTr="00A06998">
        <w:tc>
          <w:tcPr>
            <w:tcW w:w="7621" w:type="dxa"/>
          </w:tcPr>
          <w:p w:rsidR="00EC6B04" w:rsidRPr="00A06998" w:rsidRDefault="00A06998" w:rsidP="0048262F">
            <w:pPr>
              <w:spacing w:line="980" w:lineRule="exact"/>
              <w:jc w:val="distribute"/>
              <w:rPr>
                <w:rFonts w:eastAsia="方正小标宋_GBK" w:cs="Times New Roman"/>
                <w:b/>
                <w:color w:val="FF0000"/>
                <w:w w:val="75"/>
                <w:sz w:val="90"/>
                <w:szCs w:val="90"/>
              </w:rPr>
            </w:pPr>
            <w:r w:rsidRPr="00A06998">
              <w:rPr>
                <w:rFonts w:eastAsia="方正小标宋_GBK" w:cs="Times New Roman" w:hint="eastAsia"/>
                <w:b/>
                <w:color w:val="FF0000"/>
                <w:w w:val="75"/>
                <w:sz w:val="90"/>
                <w:szCs w:val="90"/>
              </w:rPr>
              <w:t>江阴市人民法院</w:t>
            </w:r>
          </w:p>
        </w:tc>
        <w:tc>
          <w:tcPr>
            <w:tcW w:w="1439" w:type="dxa"/>
            <w:vMerge/>
          </w:tcPr>
          <w:p w:rsidR="00EC6B04" w:rsidRPr="00CB1E78" w:rsidRDefault="00EC6B04">
            <w:pPr>
              <w:spacing w:line="560" w:lineRule="exact"/>
              <w:jc w:val="center"/>
              <w:rPr>
                <w:rFonts w:eastAsia="方正小标宋_GBK" w:cs="Times New Roman"/>
                <w:b/>
                <w:color w:val="FF0000"/>
                <w:sz w:val="44"/>
                <w:szCs w:val="44"/>
              </w:rPr>
            </w:pPr>
          </w:p>
        </w:tc>
      </w:tr>
      <w:tr w:rsidR="00EC6B04" w:rsidRPr="00CB1E78" w:rsidTr="00A06998">
        <w:tc>
          <w:tcPr>
            <w:tcW w:w="7621" w:type="dxa"/>
          </w:tcPr>
          <w:p w:rsidR="00EC6B04" w:rsidRPr="00A06998" w:rsidRDefault="00A06998" w:rsidP="0048262F">
            <w:pPr>
              <w:spacing w:line="980" w:lineRule="exact"/>
              <w:jc w:val="distribute"/>
              <w:rPr>
                <w:rFonts w:eastAsia="方正小标宋_GBK" w:cs="Times New Roman"/>
                <w:b/>
                <w:color w:val="FF0000"/>
                <w:w w:val="75"/>
                <w:sz w:val="90"/>
                <w:szCs w:val="90"/>
              </w:rPr>
            </w:pPr>
            <w:r w:rsidRPr="00A06998">
              <w:rPr>
                <w:rFonts w:eastAsia="方正小标宋_GBK" w:cs="Times New Roman" w:hint="eastAsia"/>
                <w:b/>
                <w:color w:val="FF0000"/>
                <w:w w:val="75"/>
                <w:sz w:val="90"/>
                <w:szCs w:val="90"/>
              </w:rPr>
              <w:t>江阴市司法局</w:t>
            </w:r>
          </w:p>
        </w:tc>
        <w:tc>
          <w:tcPr>
            <w:tcW w:w="1439" w:type="dxa"/>
            <w:vMerge/>
          </w:tcPr>
          <w:p w:rsidR="00EC6B04" w:rsidRPr="00CB1E78" w:rsidRDefault="00EC6B04">
            <w:pPr>
              <w:spacing w:line="560" w:lineRule="exact"/>
              <w:jc w:val="center"/>
              <w:rPr>
                <w:rFonts w:eastAsia="方正小标宋_GBK" w:cs="Times New Roman"/>
                <w:b/>
                <w:color w:val="FF0000"/>
                <w:sz w:val="44"/>
                <w:szCs w:val="44"/>
              </w:rPr>
            </w:pPr>
          </w:p>
        </w:tc>
      </w:tr>
      <w:tr w:rsidR="00EC6B04" w:rsidRPr="00CB1E78" w:rsidTr="00A06998">
        <w:tc>
          <w:tcPr>
            <w:tcW w:w="7621" w:type="dxa"/>
          </w:tcPr>
          <w:p w:rsidR="00EC6B04" w:rsidRPr="00A06998" w:rsidRDefault="00A06998" w:rsidP="0048262F">
            <w:pPr>
              <w:spacing w:line="980" w:lineRule="exact"/>
              <w:jc w:val="distribute"/>
              <w:rPr>
                <w:rFonts w:eastAsia="方正小标宋_GBK" w:cs="Times New Roman"/>
                <w:b/>
                <w:color w:val="FF0000"/>
                <w:w w:val="75"/>
                <w:sz w:val="90"/>
                <w:szCs w:val="90"/>
              </w:rPr>
            </w:pPr>
            <w:r w:rsidRPr="00A06998">
              <w:rPr>
                <w:rFonts w:eastAsia="方正小标宋_GBK" w:cs="Times New Roman" w:hint="eastAsia"/>
                <w:b/>
                <w:color w:val="FF0000"/>
                <w:w w:val="75"/>
                <w:sz w:val="90"/>
                <w:szCs w:val="90"/>
              </w:rPr>
              <w:t>江阴市民政局</w:t>
            </w:r>
          </w:p>
        </w:tc>
        <w:tc>
          <w:tcPr>
            <w:tcW w:w="1439" w:type="dxa"/>
            <w:vMerge/>
          </w:tcPr>
          <w:p w:rsidR="00EC6B04" w:rsidRPr="00CB1E78" w:rsidRDefault="00EC6B04">
            <w:pPr>
              <w:spacing w:line="560" w:lineRule="exact"/>
              <w:jc w:val="center"/>
              <w:rPr>
                <w:rFonts w:eastAsia="方正小标宋_GBK" w:cs="Times New Roman"/>
                <w:b/>
                <w:color w:val="FF0000"/>
                <w:sz w:val="44"/>
                <w:szCs w:val="44"/>
              </w:rPr>
            </w:pPr>
          </w:p>
        </w:tc>
      </w:tr>
      <w:tr w:rsidR="00EC6B04" w:rsidRPr="00CB1E78" w:rsidTr="00A06998">
        <w:tc>
          <w:tcPr>
            <w:tcW w:w="7621" w:type="dxa"/>
          </w:tcPr>
          <w:p w:rsidR="00EC6B04" w:rsidRPr="00A06998" w:rsidRDefault="00EC6B04" w:rsidP="0048262F">
            <w:pPr>
              <w:spacing w:line="980" w:lineRule="exact"/>
              <w:jc w:val="distribute"/>
              <w:rPr>
                <w:rFonts w:eastAsia="方正小标宋_GBK" w:cs="Times New Roman"/>
                <w:b/>
                <w:color w:val="FF0000"/>
                <w:w w:val="75"/>
                <w:sz w:val="90"/>
                <w:szCs w:val="90"/>
              </w:rPr>
            </w:pPr>
            <w:r w:rsidRPr="00A06998">
              <w:rPr>
                <w:rFonts w:eastAsia="方正小标宋_GBK" w:cs="Times New Roman" w:hint="eastAsia"/>
                <w:b/>
                <w:color w:val="FF0000"/>
                <w:w w:val="75"/>
                <w:sz w:val="90"/>
                <w:szCs w:val="90"/>
              </w:rPr>
              <w:t>江阴市财政局</w:t>
            </w:r>
          </w:p>
        </w:tc>
        <w:tc>
          <w:tcPr>
            <w:tcW w:w="1439" w:type="dxa"/>
            <w:vMerge/>
          </w:tcPr>
          <w:p w:rsidR="00EC6B04" w:rsidRPr="00CB1E78" w:rsidRDefault="00EC6B04">
            <w:pPr>
              <w:spacing w:line="560" w:lineRule="exact"/>
              <w:jc w:val="center"/>
              <w:rPr>
                <w:rFonts w:eastAsia="方正小标宋_GBK" w:cs="Times New Roman"/>
                <w:b/>
                <w:color w:val="FF0000"/>
                <w:sz w:val="44"/>
                <w:szCs w:val="44"/>
              </w:rPr>
            </w:pPr>
          </w:p>
        </w:tc>
      </w:tr>
      <w:tr w:rsidR="00EC6B04" w:rsidRPr="00CB1E78" w:rsidTr="00A06998">
        <w:tc>
          <w:tcPr>
            <w:tcW w:w="7621" w:type="dxa"/>
          </w:tcPr>
          <w:p w:rsidR="00EC6B04" w:rsidRPr="00A06998" w:rsidRDefault="00A06998" w:rsidP="0048262F">
            <w:pPr>
              <w:spacing w:line="980" w:lineRule="exact"/>
              <w:jc w:val="distribute"/>
              <w:rPr>
                <w:rFonts w:eastAsia="方正小标宋_GBK" w:cs="Times New Roman"/>
                <w:b/>
                <w:color w:val="FF0000"/>
                <w:w w:val="60"/>
                <w:sz w:val="90"/>
                <w:szCs w:val="90"/>
              </w:rPr>
            </w:pPr>
            <w:r w:rsidRPr="00A06998">
              <w:rPr>
                <w:rFonts w:eastAsia="方正小标宋_GBK" w:cs="Times New Roman" w:hint="eastAsia"/>
                <w:b/>
                <w:color w:val="FF0000"/>
                <w:w w:val="60"/>
                <w:sz w:val="90"/>
                <w:szCs w:val="90"/>
              </w:rPr>
              <w:t>江阴市人力资源和社会保障局</w:t>
            </w:r>
          </w:p>
        </w:tc>
        <w:tc>
          <w:tcPr>
            <w:tcW w:w="1439" w:type="dxa"/>
            <w:vMerge/>
          </w:tcPr>
          <w:p w:rsidR="00EC6B04" w:rsidRPr="00CB1E78" w:rsidRDefault="00EC6B04">
            <w:pPr>
              <w:spacing w:line="560" w:lineRule="exact"/>
              <w:jc w:val="center"/>
              <w:rPr>
                <w:rFonts w:eastAsia="方正小标宋_GBK" w:cs="Times New Roman"/>
                <w:b/>
                <w:color w:val="FF0000"/>
                <w:sz w:val="44"/>
                <w:szCs w:val="44"/>
              </w:rPr>
            </w:pPr>
          </w:p>
        </w:tc>
      </w:tr>
    </w:tbl>
    <w:p w:rsidR="00EC6B04" w:rsidRDefault="00EC6B04">
      <w:pPr>
        <w:spacing w:line="560" w:lineRule="exact"/>
        <w:jc w:val="center"/>
        <w:rPr>
          <w:rFonts w:eastAsia="方正小标宋_GBK" w:cs="Times New Roman"/>
          <w:sz w:val="44"/>
          <w:szCs w:val="44"/>
        </w:rPr>
      </w:pPr>
    </w:p>
    <w:p w:rsidR="00D91BAA" w:rsidRDefault="00D91BAA" w:rsidP="0048262F">
      <w:pPr>
        <w:spacing w:line="300" w:lineRule="exact"/>
      </w:pPr>
    </w:p>
    <w:p w:rsidR="00D91BAA" w:rsidRDefault="00D91BAA" w:rsidP="00D91BAA">
      <w:pPr>
        <w:jc w:val="center"/>
      </w:pPr>
      <w:r>
        <w:rPr>
          <w:rFonts w:hint="eastAsia"/>
        </w:rPr>
        <w:t>澄</w:t>
      </w:r>
      <w:r w:rsidR="00A06998">
        <w:rPr>
          <w:rFonts w:hint="eastAsia"/>
        </w:rPr>
        <w:t>司</w:t>
      </w:r>
      <w:r>
        <w:rPr>
          <w:rFonts w:hint="eastAsia"/>
        </w:rPr>
        <w:t>〔</w:t>
      </w:r>
      <w:r w:rsidRPr="006C2902">
        <w:t>20</w:t>
      </w:r>
      <w:r w:rsidR="00A06998">
        <w:rPr>
          <w:rFonts w:hint="eastAsia"/>
        </w:rPr>
        <w:t>20</w:t>
      </w:r>
      <w:r w:rsidRPr="006C2902">
        <w:t>〕</w:t>
      </w:r>
      <w:r w:rsidR="00A06998">
        <w:rPr>
          <w:rFonts w:hint="eastAsia"/>
        </w:rPr>
        <w:t>18</w:t>
      </w:r>
      <w:r>
        <w:rPr>
          <w:rFonts w:hint="eastAsia"/>
        </w:rPr>
        <w:t>号</w:t>
      </w:r>
    </w:p>
    <w:p w:rsidR="00D91BAA" w:rsidRDefault="003D75FB" w:rsidP="0078437E">
      <w:r>
        <w:pict>
          <v:line id="直线 10" o:spid="_x0000_s1026" style="position:absolute;left:0;text-align:left;z-index:251658752;mso-position-horizontal:center" from="0,3.1pt" to="442.2pt,3.1pt" strokecolor="red" strokeweight="2pt"/>
        </w:pict>
      </w:r>
    </w:p>
    <w:p w:rsidR="00A06998" w:rsidRDefault="00A06998" w:rsidP="0078437E">
      <w:pPr>
        <w:adjustRightInd w:val="0"/>
        <w:spacing w:line="600" w:lineRule="exact"/>
        <w:jc w:val="center"/>
        <w:rPr>
          <w:rFonts w:ascii="方正小标宋简体" w:eastAsia="方正小标宋简体"/>
          <w:bCs/>
          <w:kern w:val="0"/>
          <w:sz w:val="44"/>
          <w:szCs w:val="44"/>
        </w:rPr>
      </w:pPr>
      <w:r w:rsidRPr="008A506B">
        <w:rPr>
          <w:rFonts w:ascii="方正小标宋简体" w:eastAsia="方正小标宋简体" w:hint="eastAsia"/>
          <w:bCs/>
          <w:kern w:val="0"/>
          <w:sz w:val="44"/>
          <w:szCs w:val="44"/>
        </w:rPr>
        <w:t>关于印发《关于加强江阴市人民调解员</w:t>
      </w:r>
    </w:p>
    <w:p w:rsidR="006C5663" w:rsidRDefault="00A06998" w:rsidP="00E46FD8">
      <w:pPr>
        <w:adjustRightInd w:val="0"/>
        <w:spacing w:afterLines="20" w:line="600" w:lineRule="exact"/>
        <w:jc w:val="center"/>
        <w:rPr>
          <w:rFonts w:eastAsia="方正小标宋_GBK" w:cs="Times New Roman"/>
          <w:sz w:val="44"/>
          <w:szCs w:val="44"/>
        </w:rPr>
      </w:pPr>
      <w:r w:rsidRPr="008A506B">
        <w:rPr>
          <w:rFonts w:ascii="方正小标宋简体" w:eastAsia="方正小标宋简体" w:hint="eastAsia"/>
          <w:bCs/>
          <w:kern w:val="0"/>
          <w:sz w:val="44"/>
          <w:szCs w:val="44"/>
        </w:rPr>
        <w:t>队伍建设的实施意见》的通知</w:t>
      </w:r>
    </w:p>
    <w:p w:rsidR="006C5663" w:rsidRDefault="00A06998" w:rsidP="0048262F">
      <w:pPr>
        <w:adjustRightInd w:val="0"/>
        <w:spacing w:line="520" w:lineRule="exact"/>
        <w:rPr>
          <w:rFonts w:ascii="方正楷体_GBK" w:eastAsia="方正楷体_GBK" w:cs="Times New Roman"/>
          <w:szCs w:val="32"/>
        </w:rPr>
      </w:pPr>
      <w:r w:rsidRPr="00A06998">
        <w:rPr>
          <w:rFonts w:ascii="方正楷体_GBK" w:eastAsia="方正楷体_GBK" w:cs="Times New Roman" w:hint="eastAsia"/>
          <w:szCs w:val="32"/>
        </w:rPr>
        <w:t>各司法所，市社会矛盾纠纷调处服务中心：</w:t>
      </w:r>
    </w:p>
    <w:p w:rsidR="0078437E" w:rsidRDefault="0078437E" w:rsidP="0048262F">
      <w:pPr>
        <w:adjustRightInd w:val="0"/>
        <w:spacing w:line="520" w:lineRule="exact"/>
        <w:ind w:firstLineChars="200" w:firstLine="632"/>
        <w:rPr>
          <w:rFonts w:cs="Times New Roman"/>
          <w:szCs w:val="32"/>
        </w:rPr>
      </w:pPr>
      <w:r w:rsidRPr="0078437E">
        <w:rPr>
          <w:rFonts w:cs="Times New Roman" w:hint="eastAsia"/>
          <w:szCs w:val="32"/>
        </w:rPr>
        <w:t>现将《关于加强江阴市人民调解员队伍建设的实施意见》印发给你们，请认真贯彻执行。</w:t>
      </w:r>
    </w:p>
    <w:p w:rsidR="005464BF" w:rsidRPr="0078437E" w:rsidRDefault="005464BF" w:rsidP="005464BF">
      <w:pPr>
        <w:pageBreakBefore/>
        <w:adjustRightInd w:val="0"/>
        <w:ind w:firstLineChars="200" w:firstLine="632"/>
        <w:rPr>
          <w:rFonts w:cs="Times New Roman"/>
          <w:szCs w:val="32"/>
        </w:rPr>
      </w:pPr>
      <w:r>
        <w:rPr>
          <w:rFonts w:cs="Times New Roman" w:hint="eastAsia"/>
          <w:szCs w:val="32"/>
        </w:rPr>
        <w:lastRenderedPageBreak/>
        <w:t>（此页无正文）</w:t>
      </w: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r>
        <w:rPr>
          <w:rFonts w:hint="eastAsia"/>
          <w:bCs/>
          <w:kern w:val="0"/>
          <w:szCs w:val="32"/>
        </w:rPr>
        <w:t>中共江阴市委政法委员会　　　　江阴市人民法院</w:t>
      </w: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r>
        <w:rPr>
          <w:bCs/>
          <w:noProof/>
          <w:kern w:val="0"/>
          <w:szCs w:val="32"/>
        </w:rPr>
        <w:drawing>
          <wp:anchor distT="0" distB="0" distL="114300" distR="114300" simplePos="0" relativeHeight="251662848" behindDoc="1" locked="0" layoutInCell="1" allowOverlap="1">
            <wp:simplePos x="0" y="0"/>
            <wp:positionH relativeFrom="column">
              <wp:posOffset>646046</wp:posOffset>
            </wp:positionH>
            <wp:positionV relativeFrom="paragraph">
              <wp:posOffset>151278</wp:posOffset>
            </wp:positionV>
            <wp:extent cx="1543936" cy="1531088"/>
            <wp:effectExtent l="19050" t="0" r="0" b="0"/>
            <wp:wrapNone/>
            <wp:docPr id="2" name="图片 1" descr="司法局（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司法局（红）.jpg"/>
                    <pic:cNvPicPr/>
                  </pic:nvPicPr>
                  <pic:blipFill>
                    <a:blip r:embed="rId9" cstate="print"/>
                    <a:stretch>
                      <a:fillRect/>
                    </a:stretch>
                  </pic:blipFill>
                  <pic:spPr>
                    <a:xfrm>
                      <a:off x="0" y="0"/>
                      <a:ext cx="1543936" cy="1531088"/>
                    </a:xfrm>
                    <a:prstGeom prst="rect">
                      <a:avLst/>
                    </a:prstGeom>
                  </pic:spPr>
                </pic:pic>
              </a:graphicData>
            </a:graphic>
          </wp:anchor>
        </w:drawing>
      </w: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r>
        <w:rPr>
          <w:rFonts w:hint="eastAsia"/>
          <w:bCs/>
          <w:kern w:val="0"/>
          <w:szCs w:val="32"/>
        </w:rPr>
        <w:t xml:space="preserve">　　江阴市司法局　　　　　　　　江阴市民政局</w:t>
      </w: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r>
        <w:rPr>
          <w:rFonts w:hint="eastAsia"/>
          <w:bCs/>
          <w:kern w:val="0"/>
          <w:szCs w:val="32"/>
        </w:rPr>
        <w:t xml:space="preserve">　　江阴市财政局　　　　江阴市人力资源和社会保障局</w:t>
      </w:r>
    </w:p>
    <w:p w:rsidR="005464BF" w:rsidRDefault="005464BF" w:rsidP="005464BF">
      <w:pPr>
        <w:adjustRightInd w:val="0"/>
        <w:ind w:firstLineChars="200" w:firstLine="632"/>
        <w:jc w:val="left"/>
        <w:rPr>
          <w:bCs/>
          <w:kern w:val="0"/>
          <w:szCs w:val="32"/>
        </w:rPr>
      </w:pPr>
      <w:r>
        <w:rPr>
          <w:rFonts w:hint="eastAsia"/>
          <w:bCs/>
          <w:kern w:val="0"/>
          <w:szCs w:val="32"/>
        </w:rPr>
        <w:t xml:space="preserve">　　　　　　　　　　　　　　　</w:t>
      </w:r>
      <w:r>
        <w:rPr>
          <w:rFonts w:hint="eastAsia"/>
          <w:bCs/>
          <w:kern w:val="0"/>
          <w:szCs w:val="32"/>
        </w:rPr>
        <w:t>2020</w:t>
      </w:r>
      <w:r>
        <w:rPr>
          <w:rFonts w:hint="eastAsia"/>
          <w:bCs/>
          <w:kern w:val="0"/>
          <w:szCs w:val="32"/>
        </w:rPr>
        <w:t>年</w:t>
      </w:r>
      <w:r>
        <w:rPr>
          <w:rFonts w:hint="eastAsia"/>
          <w:bCs/>
          <w:kern w:val="0"/>
          <w:szCs w:val="32"/>
        </w:rPr>
        <w:t>4</w:t>
      </w:r>
      <w:r>
        <w:rPr>
          <w:rFonts w:hint="eastAsia"/>
          <w:bCs/>
          <w:kern w:val="0"/>
          <w:szCs w:val="32"/>
        </w:rPr>
        <w:t>月</w:t>
      </w:r>
      <w:r>
        <w:rPr>
          <w:rFonts w:hint="eastAsia"/>
          <w:bCs/>
          <w:kern w:val="0"/>
          <w:szCs w:val="32"/>
        </w:rPr>
        <w:t>17</w:t>
      </w:r>
      <w:r>
        <w:rPr>
          <w:rFonts w:hint="eastAsia"/>
          <w:bCs/>
          <w:kern w:val="0"/>
          <w:szCs w:val="32"/>
        </w:rPr>
        <w:t>日</w:t>
      </w: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jc w:val="left"/>
        <w:rPr>
          <w:bCs/>
          <w:kern w:val="0"/>
          <w:szCs w:val="32"/>
        </w:rPr>
      </w:pPr>
    </w:p>
    <w:p w:rsidR="005464BF" w:rsidRDefault="005464BF" w:rsidP="005464BF">
      <w:pPr>
        <w:adjustRightInd w:val="0"/>
        <w:ind w:firstLineChars="200" w:firstLine="632"/>
      </w:pPr>
      <w:r w:rsidRPr="004F59D2">
        <w:rPr>
          <w:rFonts w:hint="eastAsia"/>
        </w:rPr>
        <w:t>（此件公开发布）</w:t>
      </w:r>
    </w:p>
    <w:p w:rsidR="005464BF" w:rsidRDefault="005464BF" w:rsidP="005464BF">
      <w:pPr>
        <w:adjustRightInd w:val="0"/>
        <w:ind w:firstLineChars="200" w:firstLine="632"/>
        <w:jc w:val="left"/>
        <w:rPr>
          <w:bCs/>
          <w:kern w:val="0"/>
          <w:szCs w:val="32"/>
        </w:rPr>
      </w:pPr>
    </w:p>
    <w:p w:rsidR="005464BF" w:rsidRDefault="005464BF" w:rsidP="005464BF">
      <w:pPr>
        <w:adjustRightInd w:val="0"/>
        <w:spacing w:line="500" w:lineRule="exact"/>
        <w:ind w:firstLineChars="200" w:firstLine="632"/>
      </w:pPr>
    </w:p>
    <w:p w:rsidR="005464BF" w:rsidRPr="0048262F" w:rsidRDefault="003D75FB" w:rsidP="005464BF">
      <w:pPr>
        <w:adjustRightInd w:val="0"/>
        <w:ind w:leftChars="100" w:left="316" w:rightChars="100" w:right="316"/>
      </w:pPr>
      <w:r w:rsidRPr="003D75FB">
        <w:rPr>
          <w:color w:val="000000"/>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0;margin-top:27.1pt;width:442.2pt;height:0;z-index:251660800" o:connectortype="straight"/>
        </w:pict>
      </w:r>
      <w:r w:rsidRPr="003D75FB">
        <w:rPr>
          <w:color w:val="000000"/>
          <w:sz w:val="28"/>
          <w:szCs w:val="28"/>
        </w:rPr>
        <w:pict>
          <v:shape id="_x0000_s1036" type="#_x0000_t32" style="position:absolute;left:0;text-align:left;margin-left:0;margin-top:1.95pt;width:442.2pt;height:0;z-index:251661824" o:connectortype="straight"/>
        </w:pict>
      </w:r>
      <w:r w:rsidR="005464BF" w:rsidRPr="0078437E">
        <w:rPr>
          <w:rFonts w:hint="eastAsia"/>
          <w:color w:val="000000"/>
          <w:sz w:val="28"/>
          <w:szCs w:val="28"/>
        </w:rPr>
        <w:t>江阴市司法局</w:t>
      </w:r>
      <w:r w:rsidR="005464BF" w:rsidRPr="0078437E">
        <w:rPr>
          <w:rFonts w:hint="eastAsia"/>
          <w:color w:val="000000"/>
          <w:sz w:val="28"/>
          <w:szCs w:val="28"/>
        </w:rPr>
        <w:t xml:space="preserve">   </w:t>
      </w:r>
      <w:r w:rsidR="005464BF" w:rsidRPr="0078437E">
        <w:rPr>
          <w:rFonts w:hint="eastAsia"/>
          <w:color w:val="000000"/>
          <w:sz w:val="28"/>
          <w:szCs w:val="28"/>
        </w:rPr>
        <w:t xml:space="preserve">　　　</w:t>
      </w:r>
      <w:r w:rsidR="005464BF">
        <w:rPr>
          <w:rFonts w:hint="eastAsia"/>
          <w:color w:val="000000"/>
          <w:sz w:val="28"/>
          <w:szCs w:val="28"/>
        </w:rPr>
        <w:t xml:space="preserve">　</w:t>
      </w:r>
      <w:r w:rsidR="005464BF" w:rsidRPr="0078437E">
        <w:rPr>
          <w:rFonts w:hint="eastAsia"/>
          <w:color w:val="000000"/>
          <w:sz w:val="28"/>
          <w:szCs w:val="28"/>
        </w:rPr>
        <w:t xml:space="preserve">　</w:t>
      </w:r>
      <w:r w:rsidR="005464BF">
        <w:rPr>
          <w:rFonts w:hint="eastAsia"/>
          <w:color w:val="000000"/>
          <w:sz w:val="28"/>
          <w:szCs w:val="28"/>
        </w:rPr>
        <w:t xml:space="preserve">　</w:t>
      </w:r>
      <w:r w:rsidR="005464BF" w:rsidRPr="0078437E">
        <w:rPr>
          <w:rFonts w:hint="eastAsia"/>
          <w:color w:val="000000"/>
          <w:sz w:val="28"/>
          <w:szCs w:val="28"/>
        </w:rPr>
        <w:t xml:space="preserve">   </w:t>
      </w:r>
      <w:r w:rsidR="005464BF">
        <w:rPr>
          <w:rFonts w:hint="eastAsia"/>
          <w:color w:val="000000"/>
          <w:sz w:val="28"/>
          <w:szCs w:val="28"/>
        </w:rPr>
        <w:t xml:space="preserve">      </w:t>
      </w:r>
      <w:r w:rsidR="005464BF" w:rsidRPr="0078437E">
        <w:rPr>
          <w:rFonts w:hint="eastAsia"/>
          <w:color w:val="000000"/>
          <w:sz w:val="28"/>
          <w:szCs w:val="28"/>
        </w:rPr>
        <w:t xml:space="preserve">     2020</w:t>
      </w:r>
      <w:r w:rsidR="005464BF" w:rsidRPr="0078437E">
        <w:rPr>
          <w:rFonts w:hint="eastAsia"/>
          <w:color w:val="000000"/>
          <w:sz w:val="28"/>
          <w:szCs w:val="28"/>
        </w:rPr>
        <w:t>年</w:t>
      </w:r>
      <w:r w:rsidR="005464BF" w:rsidRPr="0078437E">
        <w:rPr>
          <w:rFonts w:hint="eastAsia"/>
          <w:color w:val="000000"/>
          <w:sz w:val="28"/>
          <w:szCs w:val="28"/>
        </w:rPr>
        <w:t>4</w:t>
      </w:r>
      <w:r w:rsidR="005464BF" w:rsidRPr="0078437E">
        <w:rPr>
          <w:rFonts w:hint="eastAsia"/>
          <w:color w:val="000000"/>
          <w:sz w:val="28"/>
          <w:szCs w:val="28"/>
        </w:rPr>
        <w:t>月</w:t>
      </w:r>
      <w:r w:rsidR="005464BF">
        <w:rPr>
          <w:rFonts w:hint="eastAsia"/>
          <w:color w:val="000000"/>
          <w:sz w:val="28"/>
          <w:szCs w:val="28"/>
        </w:rPr>
        <w:t>17</w:t>
      </w:r>
      <w:r w:rsidR="005464BF" w:rsidRPr="0078437E">
        <w:rPr>
          <w:rFonts w:hint="eastAsia"/>
          <w:color w:val="000000"/>
          <w:sz w:val="28"/>
          <w:szCs w:val="28"/>
        </w:rPr>
        <w:t>日印发</w:t>
      </w:r>
    </w:p>
    <w:p w:rsidR="0078437E" w:rsidRPr="0078437E" w:rsidRDefault="0078437E" w:rsidP="0078437E">
      <w:pPr>
        <w:pageBreakBefore/>
        <w:adjustRightInd w:val="0"/>
        <w:spacing w:line="700" w:lineRule="exact"/>
        <w:jc w:val="center"/>
        <w:rPr>
          <w:rFonts w:ascii="方正小标宋简体" w:eastAsia="方正小标宋简体"/>
          <w:bCs/>
          <w:kern w:val="0"/>
          <w:sz w:val="44"/>
          <w:szCs w:val="44"/>
        </w:rPr>
      </w:pPr>
      <w:r w:rsidRPr="0078437E">
        <w:rPr>
          <w:rFonts w:ascii="方正小标宋简体" w:eastAsia="方正小标宋简体" w:hint="eastAsia"/>
          <w:bCs/>
          <w:kern w:val="0"/>
          <w:sz w:val="44"/>
          <w:szCs w:val="44"/>
        </w:rPr>
        <w:lastRenderedPageBreak/>
        <w:t>关于加强江阴市人民调解员</w:t>
      </w:r>
    </w:p>
    <w:p w:rsidR="0078437E" w:rsidRPr="0078437E" w:rsidRDefault="0078437E" w:rsidP="00E46FD8">
      <w:pPr>
        <w:adjustRightInd w:val="0"/>
        <w:spacing w:afterLines="80" w:line="700" w:lineRule="exact"/>
        <w:jc w:val="center"/>
        <w:rPr>
          <w:rFonts w:ascii="方正小标宋简体" w:eastAsia="方正小标宋简体"/>
          <w:bCs/>
          <w:kern w:val="0"/>
          <w:sz w:val="44"/>
          <w:szCs w:val="44"/>
        </w:rPr>
      </w:pPr>
      <w:r w:rsidRPr="0078437E">
        <w:rPr>
          <w:rFonts w:ascii="方正小标宋简体" w:eastAsia="方正小标宋简体" w:hint="eastAsia"/>
          <w:bCs/>
          <w:kern w:val="0"/>
          <w:sz w:val="44"/>
          <w:szCs w:val="44"/>
        </w:rPr>
        <w:t>队伍建设的实施意见</w:t>
      </w:r>
    </w:p>
    <w:p w:rsidR="0078437E" w:rsidRPr="0078437E" w:rsidRDefault="0078437E" w:rsidP="0078437E">
      <w:pPr>
        <w:adjustRightInd w:val="0"/>
        <w:ind w:firstLineChars="200" w:firstLine="632"/>
        <w:rPr>
          <w:rFonts w:cs="Times New Roman"/>
          <w:szCs w:val="32"/>
        </w:rPr>
      </w:pPr>
      <w:r w:rsidRPr="0078437E">
        <w:rPr>
          <w:rFonts w:cs="Times New Roman" w:hint="eastAsia"/>
          <w:szCs w:val="32"/>
        </w:rPr>
        <w:t>为贯彻落实习近平总书记关于坚持发展“枫桥经验”的重要批示精神，根据《中华人民共和国人民调解法》、中央六部委印发的《关于加强人民调解员队伍建设的意见》（司发〔</w:t>
      </w:r>
      <w:r w:rsidRPr="0078437E">
        <w:rPr>
          <w:rFonts w:cs="Times New Roman" w:hint="eastAsia"/>
          <w:szCs w:val="32"/>
        </w:rPr>
        <w:t>2018</w:t>
      </w:r>
      <w:r w:rsidRPr="0078437E">
        <w:rPr>
          <w:rFonts w:cs="Times New Roman" w:hint="eastAsia"/>
          <w:szCs w:val="32"/>
        </w:rPr>
        <w:t>〕</w:t>
      </w:r>
      <w:r w:rsidRPr="0078437E">
        <w:rPr>
          <w:rFonts w:cs="Times New Roman" w:hint="eastAsia"/>
          <w:szCs w:val="32"/>
        </w:rPr>
        <w:t>2</w:t>
      </w:r>
      <w:r w:rsidRPr="0078437E">
        <w:rPr>
          <w:rFonts w:cs="Times New Roman" w:hint="eastAsia"/>
          <w:szCs w:val="32"/>
        </w:rPr>
        <w:t>号）和《江苏省人民调解条例》、江苏省六部委印发的《关于加强人民调解员队伍建设的实施意见》（苏司通〔</w:t>
      </w:r>
      <w:r w:rsidRPr="0078437E">
        <w:rPr>
          <w:rFonts w:cs="Times New Roman" w:hint="eastAsia"/>
          <w:szCs w:val="32"/>
        </w:rPr>
        <w:t>2019</w:t>
      </w:r>
      <w:r w:rsidRPr="0078437E">
        <w:rPr>
          <w:rFonts w:cs="Times New Roman" w:hint="eastAsia"/>
          <w:szCs w:val="32"/>
        </w:rPr>
        <w:t>〕</w:t>
      </w:r>
      <w:r w:rsidRPr="0078437E">
        <w:rPr>
          <w:rFonts w:cs="Times New Roman" w:hint="eastAsia"/>
          <w:szCs w:val="32"/>
        </w:rPr>
        <w:t>18</w:t>
      </w:r>
      <w:r w:rsidRPr="0078437E">
        <w:rPr>
          <w:rFonts w:cs="Times New Roman" w:hint="eastAsia"/>
          <w:szCs w:val="32"/>
        </w:rPr>
        <w:t>号）的精神，大力推进人民调解员队伍建设，不断提高人民调解工作水平，全力维护社会和谐稳定，结合我市实际，现就加强人民调解员队伍建设提出如下实施意见。</w:t>
      </w:r>
    </w:p>
    <w:p w:rsidR="0078437E" w:rsidRPr="0078437E" w:rsidRDefault="0078437E" w:rsidP="0078437E">
      <w:pPr>
        <w:adjustRightInd w:val="0"/>
        <w:ind w:firstLineChars="200" w:firstLine="632"/>
        <w:rPr>
          <w:rFonts w:ascii="方正黑体_GBK" w:eastAsia="方正黑体_GBK" w:cs="Times New Roman"/>
          <w:szCs w:val="32"/>
        </w:rPr>
      </w:pPr>
      <w:r w:rsidRPr="0078437E">
        <w:rPr>
          <w:rFonts w:ascii="方正黑体_GBK" w:eastAsia="方正黑体_GBK" w:cs="Times New Roman" w:hint="eastAsia"/>
          <w:szCs w:val="32"/>
        </w:rPr>
        <w:t>一、加强人民调解员队伍建设的指导思想和主要目标</w:t>
      </w:r>
    </w:p>
    <w:p w:rsidR="0078437E" w:rsidRPr="0078437E" w:rsidRDefault="0078437E" w:rsidP="0078437E">
      <w:pPr>
        <w:adjustRightInd w:val="0"/>
        <w:ind w:firstLineChars="200" w:firstLine="632"/>
        <w:rPr>
          <w:rFonts w:cs="Times New Roman"/>
          <w:szCs w:val="32"/>
        </w:rPr>
      </w:pPr>
      <w:r w:rsidRPr="0078437E">
        <w:rPr>
          <w:rFonts w:ascii="方正楷体_GBK" w:eastAsia="方正楷体_GBK" w:cs="Times New Roman" w:hint="eastAsia"/>
          <w:szCs w:val="32"/>
        </w:rPr>
        <w:t>（一）指导思想。</w:t>
      </w:r>
      <w:r w:rsidRPr="0078437E">
        <w:rPr>
          <w:rFonts w:cs="Times New Roman" w:hint="eastAsia"/>
          <w:szCs w:val="32"/>
        </w:rPr>
        <w:t>深入贯彻落实党的十九大精神</w:t>
      </w:r>
      <w:r>
        <w:rPr>
          <w:rFonts w:cs="Times New Roman" w:hint="eastAsia"/>
          <w:szCs w:val="32"/>
        </w:rPr>
        <w:t>，</w:t>
      </w:r>
      <w:r w:rsidRPr="0078437E">
        <w:rPr>
          <w:rFonts w:cs="Times New Roman" w:hint="eastAsia"/>
          <w:szCs w:val="32"/>
        </w:rPr>
        <w:t>坚持以习近平新时代中国特色社会主义思想为指导</w:t>
      </w:r>
      <w:r>
        <w:rPr>
          <w:rFonts w:cs="Times New Roman" w:hint="eastAsia"/>
          <w:szCs w:val="32"/>
        </w:rPr>
        <w:t>，</w:t>
      </w:r>
      <w:r w:rsidRPr="0078437E">
        <w:rPr>
          <w:rFonts w:cs="Times New Roman" w:hint="eastAsia"/>
          <w:szCs w:val="32"/>
        </w:rPr>
        <w:t>以全面提升矛盾纠纷化解效能为主线</w:t>
      </w:r>
      <w:r>
        <w:rPr>
          <w:rFonts w:cs="Times New Roman" w:hint="eastAsia"/>
          <w:szCs w:val="32"/>
        </w:rPr>
        <w:t>，</w:t>
      </w:r>
      <w:r w:rsidRPr="0078437E">
        <w:rPr>
          <w:rFonts w:cs="Times New Roman" w:hint="eastAsia"/>
          <w:szCs w:val="32"/>
        </w:rPr>
        <w:t>贯彻实施《人民调解法》和《江苏省人民调解条例》</w:t>
      </w:r>
      <w:r>
        <w:rPr>
          <w:rFonts w:cs="Times New Roman" w:hint="eastAsia"/>
          <w:szCs w:val="32"/>
        </w:rPr>
        <w:t>，</w:t>
      </w:r>
      <w:r w:rsidRPr="0078437E">
        <w:rPr>
          <w:rFonts w:cs="Times New Roman" w:hint="eastAsia"/>
          <w:szCs w:val="32"/>
        </w:rPr>
        <w:t>优化队伍结构</w:t>
      </w:r>
      <w:r>
        <w:rPr>
          <w:rFonts w:cs="Times New Roman" w:hint="eastAsia"/>
          <w:szCs w:val="32"/>
        </w:rPr>
        <w:t>，</w:t>
      </w:r>
      <w:r w:rsidRPr="0078437E">
        <w:rPr>
          <w:rFonts w:cs="Times New Roman" w:hint="eastAsia"/>
          <w:szCs w:val="32"/>
        </w:rPr>
        <w:t>着力提高素质</w:t>
      </w:r>
      <w:r>
        <w:rPr>
          <w:rFonts w:cs="Times New Roman" w:hint="eastAsia"/>
          <w:szCs w:val="32"/>
        </w:rPr>
        <w:t>，</w:t>
      </w:r>
      <w:r w:rsidRPr="0078437E">
        <w:rPr>
          <w:rFonts w:cs="Times New Roman" w:hint="eastAsia"/>
          <w:szCs w:val="32"/>
        </w:rPr>
        <w:t>完善管理制度</w:t>
      </w:r>
      <w:r>
        <w:rPr>
          <w:rFonts w:cs="Times New Roman" w:hint="eastAsia"/>
          <w:szCs w:val="32"/>
        </w:rPr>
        <w:t>，</w:t>
      </w:r>
      <w:r w:rsidRPr="0078437E">
        <w:rPr>
          <w:rFonts w:cs="Times New Roman" w:hint="eastAsia"/>
          <w:szCs w:val="32"/>
        </w:rPr>
        <w:t>强化工作保障</w:t>
      </w:r>
      <w:r>
        <w:rPr>
          <w:rFonts w:cs="Times New Roman" w:hint="eastAsia"/>
          <w:szCs w:val="32"/>
        </w:rPr>
        <w:t>，</w:t>
      </w:r>
      <w:r w:rsidRPr="0078437E">
        <w:rPr>
          <w:rFonts w:cs="Times New Roman" w:hint="eastAsia"/>
          <w:szCs w:val="32"/>
        </w:rPr>
        <w:t>构建分层分类、有机衔接、配套保障的人民调解工作体系，努力建设一支政治合格、熟悉业务、热心公益、公道正派、秉持中立的人民调解员队伍，</w:t>
      </w:r>
      <w:r w:rsidRPr="0078437E">
        <w:rPr>
          <w:rFonts w:cs="Times New Roman" w:hint="eastAsia"/>
          <w:szCs w:val="32"/>
        </w:rPr>
        <w:t xml:space="preserve"> </w:t>
      </w:r>
      <w:r w:rsidRPr="0078437E">
        <w:rPr>
          <w:rFonts w:cs="Times New Roman" w:hint="eastAsia"/>
          <w:szCs w:val="32"/>
        </w:rPr>
        <w:t>形成党委领导、政府主导，司法行政部门指导、相关部门配合、社会力量参与的工作格局，为平安江阴、法治江阴作出积极贡献。</w:t>
      </w:r>
    </w:p>
    <w:p w:rsidR="0078437E" w:rsidRPr="0078437E" w:rsidRDefault="0078437E" w:rsidP="0078437E">
      <w:pPr>
        <w:adjustRightInd w:val="0"/>
        <w:ind w:firstLineChars="200" w:firstLine="632"/>
        <w:rPr>
          <w:rFonts w:cs="Times New Roman"/>
          <w:szCs w:val="32"/>
        </w:rPr>
      </w:pPr>
      <w:r w:rsidRPr="0078437E">
        <w:rPr>
          <w:rFonts w:ascii="方正楷体_GBK" w:eastAsia="方正楷体_GBK" w:cs="Times New Roman" w:hint="eastAsia"/>
          <w:szCs w:val="32"/>
        </w:rPr>
        <w:lastRenderedPageBreak/>
        <w:t>（二）主要目标。</w:t>
      </w:r>
      <w:r w:rsidRPr="0078437E">
        <w:rPr>
          <w:rFonts w:cs="Times New Roman" w:hint="eastAsia"/>
          <w:szCs w:val="32"/>
        </w:rPr>
        <w:t>通过</w:t>
      </w:r>
      <w:r w:rsidRPr="0078437E">
        <w:rPr>
          <w:rFonts w:cs="Times New Roman" w:hint="eastAsia"/>
          <w:szCs w:val="32"/>
        </w:rPr>
        <w:t>3</w:t>
      </w:r>
      <w:r w:rsidRPr="0078437E">
        <w:rPr>
          <w:rFonts w:cs="Times New Roman" w:hint="eastAsia"/>
          <w:szCs w:val="32"/>
        </w:rPr>
        <w:t>年努力</w:t>
      </w:r>
      <w:r>
        <w:rPr>
          <w:rFonts w:cs="Times New Roman" w:hint="eastAsia"/>
          <w:szCs w:val="32"/>
        </w:rPr>
        <w:t>，</w:t>
      </w:r>
      <w:r w:rsidRPr="0078437E">
        <w:rPr>
          <w:rFonts w:cs="Times New Roman" w:hint="eastAsia"/>
          <w:szCs w:val="32"/>
        </w:rPr>
        <w:t>市、镇街、社区村居和重点行业、重点领域人民调解组织实现专职调解员全覆盖</w:t>
      </w:r>
      <w:r>
        <w:rPr>
          <w:rFonts w:cs="Times New Roman" w:hint="eastAsia"/>
          <w:szCs w:val="32"/>
        </w:rPr>
        <w:t>，</w:t>
      </w:r>
      <w:r w:rsidRPr="0078437E">
        <w:rPr>
          <w:rFonts w:cs="Times New Roman" w:hint="eastAsia"/>
          <w:szCs w:val="32"/>
        </w:rPr>
        <w:t>专职队伍占比达到</w:t>
      </w:r>
      <w:r w:rsidRPr="0078437E">
        <w:rPr>
          <w:rFonts w:cs="Times New Roman" w:hint="eastAsia"/>
          <w:szCs w:val="32"/>
        </w:rPr>
        <w:t>30%</w:t>
      </w:r>
      <w:r w:rsidRPr="0078437E">
        <w:rPr>
          <w:rFonts w:cs="Times New Roman" w:hint="eastAsia"/>
          <w:szCs w:val="32"/>
        </w:rPr>
        <w:t>以上</w:t>
      </w:r>
      <w:r w:rsidRPr="0078437E">
        <w:rPr>
          <w:rFonts w:cs="Times New Roman" w:hint="eastAsia"/>
          <w:szCs w:val="32"/>
        </w:rPr>
        <w:t>;</w:t>
      </w:r>
      <w:r w:rsidRPr="0078437E">
        <w:rPr>
          <w:rFonts w:cs="Times New Roman" w:hint="eastAsia"/>
          <w:szCs w:val="32"/>
        </w:rPr>
        <w:t>每个人民调解委员会至少建立一个特色品牌人民调解工作室</w:t>
      </w:r>
      <w:r>
        <w:rPr>
          <w:rFonts w:cs="Times New Roman" w:hint="eastAsia"/>
          <w:szCs w:val="32"/>
        </w:rPr>
        <w:t>，</w:t>
      </w:r>
      <w:r w:rsidRPr="0078437E">
        <w:rPr>
          <w:rFonts w:cs="Times New Roman" w:hint="eastAsia"/>
          <w:szCs w:val="32"/>
        </w:rPr>
        <w:t>且具备鲜明的调解专业方向</w:t>
      </w:r>
      <w:r>
        <w:rPr>
          <w:rFonts w:cs="Times New Roman" w:hint="eastAsia"/>
          <w:szCs w:val="32"/>
        </w:rPr>
        <w:t>，</w:t>
      </w:r>
      <w:r w:rsidRPr="0078437E">
        <w:rPr>
          <w:rFonts w:cs="Times New Roman" w:hint="eastAsia"/>
          <w:szCs w:val="32"/>
        </w:rPr>
        <w:t>专业调解在调解组织实现全覆盖</w:t>
      </w:r>
      <w:r w:rsidRPr="0078437E">
        <w:rPr>
          <w:rFonts w:cs="Times New Roman" w:hint="eastAsia"/>
          <w:szCs w:val="32"/>
        </w:rPr>
        <w:t>;</w:t>
      </w:r>
      <w:r w:rsidRPr="0078437E">
        <w:rPr>
          <w:rFonts w:cs="Times New Roman" w:hint="eastAsia"/>
          <w:szCs w:val="32"/>
        </w:rPr>
        <w:t>注重发挥</w:t>
      </w:r>
      <w:r w:rsidRPr="0078437E">
        <w:rPr>
          <w:rFonts w:cs="Times New Roman" w:hint="eastAsia"/>
          <w:szCs w:val="32"/>
        </w:rPr>
        <w:t xml:space="preserve"> </w:t>
      </w:r>
      <w:r w:rsidRPr="0078437E">
        <w:rPr>
          <w:rFonts w:cs="Times New Roman" w:hint="eastAsia"/>
          <w:szCs w:val="32"/>
        </w:rPr>
        <w:t>“两代表一委员”、“五老人员”、新乡贤的独特优势</w:t>
      </w:r>
      <w:r>
        <w:rPr>
          <w:rFonts w:cs="Times New Roman" w:hint="eastAsia"/>
          <w:szCs w:val="32"/>
        </w:rPr>
        <w:t>，</w:t>
      </w:r>
      <w:r w:rsidRPr="0078437E">
        <w:rPr>
          <w:rFonts w:cs="Times New Roman" w:hint="eastAsia"/>
          <w:szCs w:val="32"/>
        </w:rPr>
        <w:t>人民调解志愿者队伍不断壮大完备</w:t>
      </w:r>
      <w:r w:rsidRPr="0078437E">
        <w:rPr>
          <w:rFonts w:cs="Times New Roman" w:hint="eastAsia"/>
          <w:szCs w:val="32"/>
        </w:rPr>
        <w:t>;</w:t>
      </w:r>
      <w:r w:rsidRPr="0078437E">
        <w:rPr>
          <w:rFonts w:cs="Times New Roman" w:hint="eastAsia"/>
          <w:szCs w:val="32"/>
        </w:rPr>
        <w:t>人民调解员的政治素质和纪律作风不断增强</w:t>
      </w:r>
      <w:r>
        <w:rPr>
          <w:rFonts w:cs="Times New Roman" w:hint="eastAsia"/>
          <w:szCs w:val="32"/>
        </w:rPr>
        <w:t>，</w:t>
      </w:r>
      <w:r w:rsidRPr="0078437E">
        <w:rPr>
          <w:rFonts w:cs="Times New Roman" w:hint="eastAsia"/>
          <w:szCs w:val="32"/>
        </w:rPr>
        <w:t>积极运用新手段、新方法、新载体进行调解</w:t>
      </w:r>
      <w:r>
        <w:rPr>
          <w:rFonts w:cs="Times New Roman" w:hint="eastAsia"/>
          <w:szCs w:val="32"/>
        </w:rPr>
        <w:t>，</w:t>
      </w:r>
      <w:r w:rsidRPr="0078437E">
        <w:rPr>
          <w:rFonts w:cs="Times New Roman" w:hint="eastAsia"/>
          <w:szCs w:val="32"/>
        </w:rPr>
        <w:t>调解能力和技巧不断提升</w:t>
      </w:r>
      <w:r>
        <w:rPr>
          <w:rFonts w:cs="Times New Roman" w:hint="eastAsia"/>
          <w:szCs w:val="32"/>
        </w:rPr>
        <w:t>，</w:t>
      </w:r>
      <w:r w:rsidRPr="0078437E">
        <w:rPr>
          <w:rFonts w:cs="Times New Roman" w:hint="eastAsia"/>
          <w:szCs w:val="32"/>
        </w:rPr>
        <w:t>各类纠纷得到及时有效化解</w:t>
      </w:r>
      <w:r>
        <w:rPr>
          <w:rFonts w:cs="Times New Roman" w:hint="eastAsia"/>
          <w:szCs w:val="32"/>
        </w:rPr>
        <w:t>，</w:t>
      </w:r>
      <w:r w:rsidRPr="0078437E">
        <w:rPr>
          <w:rFonts w:cs="Times New Roman" w:hint="eastAsia"/>
          <w:szCs w:val="32"/>
        </w:rPr>
        <w:t>努力实现矛盾不上交</w:t>
      </w:r>
      <w:r>
        <w:rPr>
          <w:rFonts w:cs="Times New Roman" w:hint="eastAsia"/>
          <w:szCs w:val="32"/>
        </w:rPr>
        <w:t>，</w:t>
      </w:r>
      <w:r w:rsidRPr="0078437E">
        <w:rPr>
          <w:rFonts w:cs="Times New Roman" w:hint="eastAsia"/>
          <w:szCs w:val="32"/>
        </w:rPr>
        <w:t>为维护社会和谐稳定、服务保障和改善民生作出积极贡献。</w:t>
      </w:r>
    </w:p>
    <w:p w:rsidR="0078437E" w:rsidRPr="0078437E" w:rsidRDefault="0078437E" w:rsidP="0078437E">
      <w:pPr>
        <w:adjustRightInd w:val="0"/>
        <w:ind w:firstLineChars="200" w:firstLine="632"/>
        <w:rPr>
          <w:rFonts w:ascii="方正黑体_GBK" w:eastAsia="方正黑体_GBK" w:cs="Times New Roman"/>
          <w:szCs w:val="32"/>
        </w:rPr>
      </w:pPr>
      <w:r w:rsidRPr="0078437E">
        <w:rPr>
          <w:rFonts w:ascii="方正黑体_GBK" w:eastAsia="方正黑体_GBK" w:cs="Times New Roman" w:hint="eastAsia"/>
          <w:szCs w:val="32"/>
        </w:rPr>
        <w:t>二、加强人民调解员队伍建设的主要任务</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（一）依法推选人民调解委员会委员</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w:t>
      </w:r>
      <w:r w:rsidRPr="0078437E">
        <w:rPr>
          <w:rFonts w:cs="Times New Roman" w:hint="eastAsia"/>
          <w:b/>
          <w:szCs w:val="32"/>
        </w:rPr>
        <w:t>．人民调解委员会委员通过推选产生。</w:t>
      </w:r>
      <w:r w:rsidRPr="0078437E">
        <w:rPr>
          <w:rFonts w:cs="Times New Roman" w:hint="eastAsia"/>
          <w:szCs w:val="32"/>
        </w:rPr>
        <w:t>人民调解委员会须由委员三至九人组成，设主任一人，必要时可以设副主任若干人。村（居）人民调解委员会委员，由村（居）民委员会议或者村（居）民代表会议推选产生；企业事业单位人民调解委员会委员，由职工大会、职工代表大会或者工会组织推选产生；镇（街道）人民调解委员会委员，由所在地村（居）民委员会、企事业单位人民调解委员会推选产生；市人民调解委员会委员，由所在镇（街道）人民调解委员会推选产生；行业性专业性人民调解委员会委员，由市人民调解委员会或社会团体、其他组织推选产生。人民调解委员会委员每届任期三年，推选产生的各级人民调解委员会委员</w:t>
      </w:r>
      <w:r w:rsidRPr="0078437E">
        <w:rPr>
          <w:rFonts w:cs="Times New Roman" w:hint="eastAsia"/>
          <w:szCs w:val="32"/>
        </w:rPr>
        <w:lastRenderedPageBreak/>
        <w:t>应在</w:t>
      </w:r>
      <w:r w:rsidRPr="0078437E">
        <w:rPr>
          <w:rFonts w:cs="Times New Roman" w:hint="eastAsia"/>
          <w:szCs w:val="32"/>
        </w:rPr>
        <w:t>30</w:t>
      </w:r>
      <w:r w:rsidRPr="0078437E">
        <w:rPr>
          <w:rFonts w:cs="Times New Roman" w:hint="eastAsia"/>
          <w:szCs w:val="32"/>
        </w:rPr>
        <w:t>日内向市司法局申请登记备案。任期届满，应及时改选，可连选连任。任期届满的人民调解委员会主任应向推选单位报告工作，听取意见。</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（二）做好人民调解员选任聘任工作</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2</w:t>
      </w:r>
      <w:r w:rsidRPr="0078437E">
        <w:rPr>
          <w:rFonts w:cs="Times New Roman" w:hint="eastAsia"/>
          <w:b/>
          <w:szCs w:val="32"/>
        </w:rPr>
        <w:t>．严格人民调解员选任条件。</w:t>
      </w:r>
      <w:r w:rsidRPr="0078437E">
        <w:rPr>
          <w:rFonts w:cs="Times New Roman" w:hint="eastAsia"/>
          <w:szCs w:val="32"/>
        </w:rPr>
        <w:t>人民调解员应由拥护党的领导、公道正派、廉洁自律、热心人民调解工作，并具有一定文化水平、政策水平和法律知识，年龄在</w:t>
      </w:r>
      <w:r w:rsidRPr="0078437E">
        <w:rPr>
          <w:rFonts w:cs="Times New Roman" w:hint="eastAsia"/>
          <w:szCs w:val="32"/>
        </w:rPr>
        <w:t>22</w:t>
      </w:r>
      <w:r w:rsidRPr="0078437E">
        <w:rPr>
          <w:rFonts w:cs="Times New Roman" w:hint="eastAsia"/>
          <w:szCs w:val="32"/>
        </w:rPr>
        <w:t>周岁以上、</w:t>
      </w:r>
      <w:r w:rsidRPr="0078437E">
        <w:rPr>
          <w:rFonts w:cs="Times New Roman" w:hint="eastAsia"/>
          <w:szCs w:val="32"/>
        </w:rPr>
        <w:t>65</w:t>
      </w:r>
      <w:r w:rsidRPr="0078437E">
        <w:rPr>
          <w:rFonts w:cs="Times New Roman" w:hint="eastAsia"/>
          <w:szCs w:val="32"/>
        </w:rPr>
        <w:t>周岁以下的成年公民担任，既可以兼职，也可以专职。镇（街道）人民调解委员会的调解员一般应具有高中以上学历，行业性专业性人民调解委员会的调解员一般应具有大专以上学历，并具有相关行业、专业知识或工作经验。对于热爱人民调解工作的新乡贤，应适度放宽条件、优先选任。</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3</w:t>
      </w:r>
      <w:r w:rsidRPr="0078437E">
        <w:rPr>
          <w:rFonts w:cs="Times New Roman" w:hint="eastAsia"/>
          <w:b/>
          <w:szCs w:val="32"/>
        </w:rPr>
        <w:t>．切实做好人民调解员聘任工作。</w:t>
      </w:r>
      <w:r w:rsidRPr="0078437E">
        <w:rPr>
          <w:rFonts w:cs="Times New Roman" w:hint="eastAsia"/>
          <w:szCs w:val="32"/>
        </w:rPr>
        <w:t>人民调解委员会根据需要可以聘任一定数量的专兼职人民调解员，并签订聘任合同，颁发聘书。人民调解委员会聘任产生的人民调解员应在</w:t>
      </w:r>
      <w:r w:rsidRPr="0078437E">
        <w:rPr>
          <w:rFonts w:cs="Times New Roman" w:hint="eastAsia"/>
          <w:szCs w:val="32"/>
        </w:rPr>
        <w:t>30</w:t>
      </w:r>
      <w:r w:rsidRPr="0078437E">
        <w:rPr>
          <w:rFonts w:cs="Times New Roman" w:hint="eastAsia"/>
          <w:szCs w:val="32"/>
        </w:rPr>
        <w:t>日内向市司法局申请登记备案，市司法局颁发由省司法厅统一设计、无锡市司法局统一印制的人民调解员证。专职人民调解员的选聘由市司法局统一组织实施。</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（三）明确人民调解员职责任务</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4</w:t>
      </w:r>
      <w:r w:rsidRPr="0078437E">
        <w:rPr>
          <w:rFonts w:cs="Times New Roman" w:hint="eastAsia"/>
          <w:b/>
          <w:szCs w:val="32"/>
        </w:rPr>
        <w:t>．人民调解员的职责任务。</w:t>
      </w:r>
      <w:r w:rsidRPr="0078437E">
        <w:rPr>
          <w:rFonts w:cs="Times New Roman" w:hint="eastAsia"/>
          <w:szCs w:val="32"/>
        </w:rPr>
        <w:t>积极参与矛盾纠纷排查，预防和减少矛盾纠纷产生；认真开展矛盾纠纷调解，促进当事人平等协商、自愿达成调解协议，督促当事人及时履行协议约定的义务；</w:t>
      </w:r>
      <w:r w:rsidRPr="0078437E">
        <w:rPr>
          <w:rFonts w:cs="Times New Roman" w:hint="eastAsia"/>
          <w:szCs w:val="32"/>
        </w:rPr>
        <w:lastRenderedPageBreak/>
        <w:t>做好法治宣传教育工作，教育公民遵纪守法，弘扬社会公德、职业道德和家庭美德；发现违法犯罪以及影响社会稳定和治安秩序的苗头隐患，及时报告辖区公安机关；主动向所在的人民调解委员会报告矛盾纠纷排查调解情况，认真做好纠纷登记、调解统计、案例选报和文书档案管理等工作；自觉接受司法行政部门工作指导和市人民法院业务指导，积极参加各项政治学习和业务培训；认真完成司法行政部门和人民调解委员会交办的其他工作任务。</w:t>
      </w:r>
    </w:p>
    <w:p w:rsidR="0078437E" w:rsidRPr="00E46FD8" w:rsidRDefault="0078437E" w:rsidP="0078437E">
      <w:pPr>
        <w:adjustRightInd w:val="0"/>
        <w:ind w:firstLineChars="200" w:firstLine="632"/>
        <w:rPr>
          <w:rFonts w:ascii="方正楷体_GBK" w:eastAsia="方正楷体_GBK" w:cs="Times New Roman" w:hint="eastAsia"/>
          <w:szCs w:val="32"/>
        </w:rPr>
      </w:pPr>
      <w:r w:rsidRPr="00E46FD8">
        <w:rPr>
          <w:rFonts w:ascii="方正楷体_GBK" w:eastAsia="方正楷体_GBK" w:cs="Times New Roman" w:hint="eastAsia"/>
          <w:szCs w:val="32"/>
        </w:rPr>
        <w:t>（四）优化人民调解员队伍结构</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5</w:t>
      </w:r>
      <w:r w:rsidRPr="0078437E">
        <w:rPr>
          <w:rFonts w:cs="Times New Roman" w:hint="eastAsia"/>
          <w:b/>
          <w:szCs w:val="32"/>
        </w:rPr>
        <w:t>．发展专职人民调解员队伍。</w:t>
      </w:r>
      <w:r w:rsidRPr="0078437E">
        <w:rPr>
          <w:rFonts w:cs="Times New Roman" w:hint="eastAsia"/>
          <w:szCs w:val="32"/>
        </w:rPr>
        <w:t>按照市人民调解委员会一般不少于</w:t>
      </w:r>
      <w:r w:rsidRPr="0078437E">
        <w:rPr>
          <w:rFonts w:cs="Times New Roman" w:hint="eastAsia"/>
          <w:szCs w:val="32"/>
        </w:rPr>
        <w:t>5</w:t>
      </w:r>
      <w:r w:rsidRPr="0078437E">
        <w:rPr>
          <w:rFonts w:cs="Times New Roman" w:hint="eastAsia"/>
          <w:szCs w:val="32"/>
        </w:rPr>
        <w:t>名、镇（街道）人民调解委员会一般不少于</w:t>
      </w:r>
      <w:r w:rsidRPr="0078437E">
        <w:rPr>
          <w:rFonts w:cs="Times New Roman" w:hint="eastAsia"/>
          <w:szCs w:val="32"/>
        </w:rPr>
        <w:t>2</w:t>
      </w:r>
      <w:r w:rsidRPr="0078437E">
        <w:rPr>
          <w:rFonts w:cs="Times New Roman" w:hint="eastAsia"/>
          <w:szCs w:val="32"/>
        </w:rPr>
        <w:t>名、行业性专业性人民调解委员会一般不少于</w:t>
      </w:r>
      <w:r w:rsidRPr="0078437E">
        <w:rPr>
          <w:rFonts w:cs="Times New Roman" w:hint="eastAsia"/>
          <w:szCs w:val="32"/>
        </w:rPr>
        <w:t>3</w:t>
      </w:r>
      <w:r w:rsidRPr="0078437E">
        <w:rPr>
          <w:rFonts w:cs="Times New Roman" w:hint="eastAsia"/>
          <w:szCs w:val="32"/>
        </w:rPr>
        <w:t>名、派驻有关单位或部门的人民调解工作室一般不少于</w:t>
      </w:r>
      <w:r w:rsidRPr="0078437E">
        <w:rPr>
          <w:rFonts w:cs="Times New Roman" w:hint="eastAsia"/>
          <w:szCs w:val="32"/>
        </w:rPr>
        <w:t>2</w:t>
      </w:r>
      <w:r w:rsidRPr="0078437E">
        <w:rPr>
          <w:rFonts w:cs="Times New Roman" w:hint="eastAsia"/>
          <w:szCs w:val="32"/>
        </w:rPr>
        <w:t>名、村（居）人民调解委员会一般不少于</w:t>
      </w:r>
      <w:r w:rsidRPr="0078437E">
        <w:rPr>
          <w:rFonts w:cs="Times New Roman" w:hint="eastAsia"/>
          <w:szCs w:val="32"/>
        </w:rPr>
        <w:t>1</w:t>
      </w:r>
      <w:r w:rsidRPr="0078437E">
        <w:rPr>
          <w:rFonts w:cs="Times New Roman" w:hint="eastAsia"/>
          <w:szCs w:val="32"/>
        </w:rPr>
        <w:t>名、有条件的企事业单位人民调解委员会一般不少于</w:t>
      </w:r>
      <w:r w:rsidRPr="0078437E">
        <w:rPr>
          <w:rFonts w:cs="Times New Roman" w:hint="eastAsia"/>
          <w:szCs w:val="32"/>
        </w:rPr>
        <w:t>1</w:t>
      </w:r>
      <w:r w:rsidRPr="0078437E">
        <w:rPr>
          <w:rFonts w:cs="Times New Roman" w:hint="eastAsia"/>
          <w:szCs w:val="32"/>
        </w:rPr>
        <w:t>名专职人民调解员的要求配备专职人民调解员。积极发展交通事故、劳动争议、婚姻家庭、消费维权、物业管理、知识产权、电子商务、金融经济、医患、环保等行业性专业性人民调解委员会。</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6</w:t>
      </w:r>
      <w:r w:rsidRPr="0078437E">
        <w:rPr>
          <w:rFonts w:cs="Times New Roman" w:hint="eastAsia"/>
          <w:b/>
          <w:szCs w:val="32"/>
        </w:rPr>
        <w:t>．发展人民调解志愿者队伍。</w:t>
      </w:r>
      <w:r w:rsidRPr="0078437E">
        <w:rPr>
          <w:rFonts w:cs="Times New Roman" w:hint="eastAsia"/>
          <w:szCs w:val="32"/>
        </w:rPr>
        <w:t>积极邀请“两代表一委员”（党代表、人大代表、政协委员）、“五老人员”（老党员、老干部、老教师、老知识分子、老政法干警）、农村新乡贤（农村优秀基层干部、乡村教师、退役军人、文化能人、返乡创业人士）、专家学者、专业技术人员、城乡社区工作者、大学生村官等参与</w:t>
      </w:r>
      <w:r w:rsidRPr="0078437E">
        <w:rPr>
          <w:rFonts w:cs="Times New Roman" w:hint="eastAsia"/>
          <w:szCs w:val="32"/>
        </w:rPr>
        <w:lastRenderedPageBreak/>
        <w:t>矛盾纠纷化解。充分发挥律师、公证员、基层法律服务工作者、法律援助工作者等在化解矛盾纠纷中的作用，形成工作合力。</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7</w:t>
      </w:r>
      <w:r w:rsidRPr="0078437E">
        <w:rPr>
          <w:rFonts w:cs="Times New Roman" w:hint="eastAsia"/>
          <w:b/>
          <w:szCs w:val="32"/>
        </w:rPr>
        <w:t>．推动人民调解员队伍职业化发展。</w:t>
      </w:r>
      <w:r w:rsidRPr="0078437E">
        <w:rPr>
          <w:rFonts w:cs="Times New Roman" w:hint="eastAsia"/>
          <w:szCs w:val="32"/>
        </w:rPr>
        <w:t>积极开展人民调解员等级评定工作，并与工作补贴挂钩。鼓励符合条件的人民调解员参加社会工作者职业资格考试，把符合条件的人民调解员纳入社会工作专业人才培养和职业水平评价体系，推动人民调解员队伍职业化建设。</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（五）加强人民调解员队伍政治建设</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8</w:t>
      </w:r>
      <w:r w:rsidRPr="0078437E">
        <w:rPr>
          <w:rFonts w:cs="Times New Roman" w:hint="eastAsia"/>
          <w:b/>
          <w:szCs w:val="32"/>
        </w:rPr>
        <w:t>．加强思想政治建设。</w:t>
      </w:r>
      <w:r w:rsidRPr="0078437E">
        <w:rPr>
          <w:rFonts w:cs="Times New Roman" w:hint="eastAsia"/>
          <w:szCs w:val="32"/>
        </w:rPr>
        <w:t>组织广大人民调解员认真学习贯彻党的十九大精神，坚持以习近平新时代中国特色社会主义思想为指导，教育引导人民调解员树牢“四个意识”、坚定“四个自信”、做到“两个维护”。深入开展社会主义核心价值观和社会主义法治理念教育，增强人民调解员的社会责任感和职业荣誉感。</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9</w:t>
      </w:r>
      <w:r w:rsidRPr="0078437E">
        <w:rPr>
          <w:rFonts w:cs="Times New Roman" w:hint="eastAsia"/>
          <w:b/>
          <w:szCs w:val="32"/>
        </w:rPr>
        <w:t>．加强党建工作。</w:t>
      </w:r>
      <w:r w:rsidRPr="0078437E">
        <w:rPr>
          <w:rFonts w:cs="Times New Roman" w:hint="eastAsia"/>
          <w:szCs w:val="32"/>
        </w:rPr>
        <w:t>人民调解委员会所在的党组织要发挥政治引领作用，确保人民调解工作正确的政治方向。党员人民调解员应当加强党性修养，严守党员标准，自觉接受监督，发挥先锋模范作用。</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10</w:t>
      </w:r>
      <w:r w:rsidRPr="0078437E">
        <w:rPr>
          <w:rFonts w:cs="Times New Roman" w:hint="eastAsia"/>
          <w:b/>
          <w:szCs w:val="32"/>
        </w:rPr>
        <w:t>．加强纪律作风建设。</w:t>
      </w:r>
      <w:r w:rsidRPr="0078437E">
        <w:rPr>
          <w:rFonts w:cs="Times New Roman" w:hint="eastAsia"/>
          <w:szCs w:val="32"/>
        </w:rPr>
        <w:t>完善人民调解员行为规范，培养优良作风，树立廉洁自律良好形象。健全投诉处理机制，及时查处人民调解员违法违纪行为，不断提高群众满意度。</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（六）加强人民调解员培训工作</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11</w:t>
      </w:r>
      <w:r w:rsidRPr="0078437E">
        <w:rPr>
          <w:rFonts w:cs="Times New Roman" w:hint="eastAsia"/>
          <w:b/>
          <w:szCs w:val="32"/>
        </w:rPr>
        <w:t>．落实培训责任。</w:t>
      </w:r>
      <w:r w:rsidRPr="0078437E">
        <w:rPr>
          <w:rFonts w:cs="Times New Roman" w:hint="eastAsia"/>
          <w:szCs w:val="32"/>
        </w:rPr>
        <w:t>按照分级负责制，将人民调解员业务培</w:t>
      </w:r>
      <w:r w:rsidRPr="0078437E">
        <w:rPr>
          <w:rFonts w:cs="Times New Roman" w:hint="eastAsia"/>
          <w:szCs w:val="32"/>
        </w:rPr>
        <w:lastRenderedPageBreak/>
        <w:t>训纳入司法行政队伍培训规划。司法所培训辖区内人民调解员；市司法局主要负责镇（街道）、村（居）、企事业单位人民调解委员会主任、骨干调解员的岗前培训和年度培训，负责等级评定晋升三、四级人民调解员的培训、新招聘专职人民调解员的岗前培训，指导司法所培训辖区内人民调解员。市司法局要建立培训师资库，吸纳法官、律师、公证员、基层法律服务工作者、专职人民调解员等作为培训师资力量。</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12</w:t>
      </w:r>
      <w:r w:rsidRPr="0078437E">
        <w:rPr>
          <w:rFonts w:cs="Times New Roman" w:hint="eastAsia"/>
          <w:b/>
          <w:szCs w:val="32"/>
        </w:rPr>
        <w:t>．丰富培训内容和形式。</w:t>
      </w:r>
      <w:r w:rsidRPr="0078437E">
        <w:rPr>
          <w:rFonts w:cs="Times New Roman" w:hint="eastAsia"/>
          <w:szCs w:val="32"/>
        </w:rPr>
        <w:t>市司法局和市人民调解员协会重点开展政治理论、法律政策、职业道德、专业知识和调解技能等培训。采取集中授课、研讨交流、案例评析、旁听庭审、实训演练、跟班学习等形式，提高培训的针对性、有效性。人民调解员年度培训时间不少于</w:t>
      </w:r>
      <w:r w:rsidRPr="0078437E">
        <w:rPr>
          <w:rFonts w:cs="Times New Roman" w:hint="eastAsia"/>
          <w:szCs w:val="32"/>
        </w:rPr>
        <w:t>3</w:t>
      </w:r>
      <w:r w:rsidRPr="0078437E">
        <w:rPr>
          <w:rFonts w:cs="Times New Roman" w:hint="eastAsia"/>
          <w:szCs w:val="32"/>
        </w:rPr>
        <w:t>天，其中专职人民调解员培训时间不少于</w:t>
      </w:r>
      <w:r w:rsidRPr="0078437E">
        <w:rPr>
          <w:rFonts w:cs="Times New Roman" w:hint="eastAsia"/>
          <w:szCs w:val="32"/>
        </w:rPr>
        <w:t>5</w:t>
      </w:r>
      <w:r w:rsidRPr="0078437E">
        <w:rPr>
          <w:rFonts w:cs="Times New Roman" w:hint="eastAsia"/>
          <w:szCs w:val="32"/>
        </w:rPr>
        <w:t>天。岗前培训不少于</w:t>
      </w:r>
      <w:r w:rsidRPr="0078437E">
        <w:rPr>
          <w:rFonts w:cs="Times New Roman" w:hint="eastAsia"/>
          <w:szCs w:val="32"/>
        </w:rPr>
        <w:t>2</w:t>
      </w:r>
      <w:r w:rsidRPr="0078437E">
        <w:rPr>
          <w:rFonts w:cs="Times New Roman" w:hint="eastAsia"/>
          <w:szCs w:val="32"/>
        </w:rPr>
        <w:t>天，晋级培训不少于</w:t>
      </w:r>
      <w:r w:rsidRPr="0078437E">
        <w:rPr>
          <w:rFonts w:cs="Times New Roman" w:hint="eastAsia"/>
          <w:szCs w:val="32"/>
        </w:rPr>
        <w:t>3</w:t>
      </w:r>
      <w:r w:rsidRPr="0078437E">
        <w:rPr>
          <w:rFonts w:cs="Times New Roman" w:hint="eastAsia"/>
          <w:szCs w:val="32"/>
        </w:rPr>
        <w:t>天。</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13</w:t>
      </w:r>
      <w:r w:rsidRPr="0078437E">
        <w:rPr>
          <w:rFonts w:cs="Times New Roman" w:hint="eastAsia"/>
          <w:b/>
          <w:szCs w:val="32"/>
        </w:rPr>
        <w:t>．完善人民法院业务指导制度。</w:t>
      </w:r>
      <w:r w:rsidRPr="0078437E">
        <w:rPr>
          <w:rFonts w:cs="Times New Roman" w:hint="eastAsia"/>
          <w:szCs w:val="32"/>
        </w:rPr>
        <w:t>对人民调解委员会的调解活动进行业务指导是市人民法院的职责。市人民法院要结合审判工作实际和人民调解队伍状况，积极向市司法局推荐优秀法官担任培训师资。定期推送优秀审判案例作为培训教材，对法律问题、调解技巧、调解文书制作等方面进行指导。市人民法院积极邀请人民调解委员会和人民调解员作为特邀调解组织和特邀调解员列入名册，通过指导调解、委托调解、选任符合条件的人民调解员担任人民陪审员、加强司法确认工作等多种形式，加大对人民调解员进行业务培训的力度。</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lastRenderedPageBreak/>
        <w:t>14</w:t>
      </w:r>
      <w:r w:rsidRPr="0078437E">
        <w:rPr>
          <w:rFonts w:cs="Times New Roman" w:hint="eastAsia"/>
          <w:b/>
          <w:szCs w:val="32"/>
        </w:rPr>
        <w:t>．建立人民调解典型案件库。</w:t>
      </w:r>
      <w:r w:rsidRPr="0078437E">
        <w:rPr>
          <w:rFonts w:cs="Times New Roman" w:hint="eastAsia"/>
          <w:szCs w:val="32"/>
        </w:rPr>
        <w:t>组织人民调解员撰写具有典型示范作用的调解案例，建立人民调解典型案例库，定期向社会发布，发挥典型案例的法治宣传和教育引导作用。</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（七）加强对人民调解员的管理</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15</w:t>
      </w:r>
      <w:r w:rsidRPr="0078437E">
        <w:rPr>
          <w:rFonts w:cs="Times New Roman" w:hint="eastAsia"/>
          <w:b/>
          <w:szCs w:val="32"/>
        </w:rPr>
        <w:t>．健全管理制度。</w:t>
      </w:r>
      <w:r w:rsidRPr="0078437E">
        <w:rPr>
          <w:rFonts w:cs="Times New Roman" w:hint="eastAsia"/>
          <w:szCs w:val="32"/>
        </w:rPr>
        <w:t>推行“持证上岗、等级评定、分类管理”，完善人民调解员聘用、培训、考评、奖惩等各项管理制度，加强日常管理。建立人民调解员名册制度，市司法局定期汇总人民调解员基本信息，及时向社会公开并通报市人民法院，方便当事人选择和监督。建立素质评价、实绩评估、群众评议相结合的考核激励制度，形成人民调解员队伍长效管理机制。</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16</w:t>
      </w:r>
      <w:r w:rsidRPr="0078437E">
        <w:rPr>
          <w:rFonts w:cs="Times New Roman" w:hint="eastAsia"/>
          <w:b/>
          <w:szCs w:val="32"/>
        </w:rPr>
        <w:t>．完善退出机制。</w:t>
      </w:r>
      <w:r w:rsidRPr="0078437E">
        <w:rPr>
          <w:rFonts w:cs="Times New Roman" w:hint="eastAsia"/>
          <w:szCs w:val="32"/>
        </w:rPr>
        <w:t>人民调解员调解民间纠纷，应当坚持原则、明法析理、主持公道。对偏袒一方当事人，侮辱当事人，索取、收受财物或者牟取其他不正当利益，或泄露当事人的个人隐私、商业秘密的人民调解员，由其所在的人民调解委员会给予批评教育，责令改正；情节严重的，由推选或者聘任单位予以罢免或者解聘。对因违法违纪不适合继续从事调解工作，或因身体等原因自愿申请辞职的人民调解员，市司法局应及时督促推选或者聘任单位按规定予以罢免或者解聘。</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（八）构建人民调解工作支持体系</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17</w:t>
      </w:r>
      <w:r w:rsidRPr="0078437E">
        <w:rPr>
          <w:rFonts w:cs="Times New Roman" w:hint="eastAsia"/>
          <w:b/>
          <w:szCs w:val="32"/>
        </w:rPr>
        <w:t>．发动社会力量广泛参与。</w:t>
      </w:r>
      <w:r w:rsidRPr="0078437E">
        <w:rPr>
          <w:rFonts w:cs="Times New Roman" w:hint="eastAsia"/>
          <w:szCs w:val="32"/>
        </w:rPr>
        <w:t>切实发挥村（居）民小组长、楼栋长、网格员的积极作用，推动在村（居）民小组、楼栋（院落）等建立纠纷信息员队伍，帮助了解社情民意，排查发现矛盾</w:t>
      </w:r>
      <w:r w:rsidRPr="0078437E">
        <w:rPr>
          <w:rFonts w:cs="Times New Roman" w:hint="eastAsia"/>
          <w:szCs w:val="32"/>
        </w:rPr>
        <w:lastRenderedPageBreak/>
        <w:t>纠纷线索隐患。</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18</w:t>
      </w:r>
      <w:r w:rsidRPr="0078437E">
        <w:rPr>
          <w:rFonts w:cs="Times New Roman" w:hint="eastAsia"/>
          <w:b/>
          <w:szCs w:val="32"/>
        </w:rPr>
        <w:t>．建立人民调解专家库。</w:t>
      </w:r>
      <w:r w:rsidRPr="0078437E">
        <w:rPr>
          <w:rFonts w:cs="Times New Roman" w:hint="eastAsia"/>
          <w:szCs w:val="32"/>
        </w:rPr>
        <w:t>市司法局会同相关行业主管部门建立由法学、心理学、社会工作和相关行业、专业领域的专业人员组成的人民调解专家库，负责向人民调解委员会提供专家咨询意见和调解建议。</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19</w:t>
      </w:r>
      <w:r w:rsidRPr="0078437E">
        <w:rPr>
          <w:rFonts w:cs="Times New Roman" w:hint="eastAsia"/>
          <w:b/>
          <w:szCs w:val="32"/>
        </w:rPr>
        <w:t>．引导社会组织参与人民调解工作。</w:t>
      </w:r>
      <w:r w:rsidRPr="0078437E">
        <w:rPr>
          <w:rFonts w:cs="Times New Roman" w:hint="eastAsia"/>
          <w:szCs w:val="32"/>
        </w:rPr>
        <w:t>充分发挥市人民调解员协会和法治类社会组织的作用，鼓励行业协会、商会等成立人民调解组织，支持其参与承接政府购买人民调解服务。市司法局会同有关部门做好政府购买行业协会、法治类社会组织参与人民调解服务工作。</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20</w:t>
      </w:r>
      <w:r w:rsidRPr="0078437E">
        <w:rPr>
          <w:rFonts w:cs="Times New Roman" w:hint="eastAsia"/>
          <w:b/>
          <w:szCs w:val="32"/>
        </w:rPr>
        <w:t>．提升人民调解工作智能化水平。</w:t>
      </w:r>
      <w:r w:rsidRPr="0078437E">
        <w:rPr>
          <w:rFonts w:cs="Times New Roman" w:hint="eastAsia"/>
          <w:szCs w:val="32"/>
        </w:rPr>
        <w:t>全面推广人民调解管理系统、“人民调解小助手”和智慧调解平台的使用，汇集智能法律咨询功能、法院诉讼服务网、诉讼风险评估、在线调解、在线司法确认等便民服务功能，实现矛盾纠纷分层分类汇聚、发展趋势预警预测、矛盾化解精准处置工作目标，打造公众参与互动、线上线下互补、社会协同联动的“大数据＋人民调解”新格局。发挥村（居）法润江阴微信群的作用，及时为群众提供调解服务。</w:t>
      </w:r>
    </w:p>
    <w:p w:rsidR="0078437E" w:rsidRPr="0078437E" w:rsidRDefault="0078437E" w:rsidP="0078437E">
      <w:pPr>
        <w:adjustRightInd w:val="0"/>
        <w:ind w:firstLineChars="200" w:firstLine="632"/>
        <w:rPr>
          <w:rFonts w:ascii="方正楷体_GBK" w:eastAsia="方正楷体_GBK" w:cs="Times New Roman"/>
          <w:szCs w:val="32"/>
        </w:rPr>
      </w:pPr>
      <w:r w:rsidRPr="0078437E">
        <w:rPr>
          <w:rFonts w:ascii="方正楷体_GBK" w:eastAsia="方正楷体_GBK" w:cs="Times New Roman" w:hint="eastAsia"/>
          <w:szCs w:val="32"/>
        </w:rPr>
        <w:t>（九）强化对人民调解员的工作保障</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21</w:t>
      </w:r>
      <w:r w:rsidRPr="0078437E">
        <w:rPr>
          <w:rFonts w:cs="Times New Roman" w:hint="eastAsia"/>
          <w:b/>
          <w:szCs w:val="32"/>
        </w:rPr>
        <w:t>．落实经费保障。</w:t>
      </w:r>
      <w:r w:rsidRPr="0078437E">
        <w:rPr>
          <w:rFonts w:cs="Times New Roman" w:hint="eastAsia"/>
          <w:szCs w:val="32"/>
        </w:rPr>
        <w:t>各镇（街道）人民政府（办事处）要将司法行政部门指导人民调解工作经费列入同级财政预算。财政部门要根据当地经济社会发展水平和财力状况，合理安排人民调解个案补贴经费。人民调解个案补贴发放时应考虑调解纠纷的数量、</w:t>
      </w:r>
      <w:r w:rsidRPr="0078437E">
        <w:rPr>
          <w:rFonts w:cs="Times New Roman" w:hint="eastAsia"/>
          <w:szCs w:val="32"/>
        </w:rPr>
        <w:lastRenderedPageBreak/>
        <w:t>质量、难易程度、社会影响大小以及调解的规范程度。补贴标准由司法局商同财政局确定。明令禁止兼职取酬的人员，不得领取人民调解员补贴。人民调解委员会设立的相关行业主管部门应当依法为人民调解员开展工作提供场所、设施等办公条件和必要的工作经费。</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22</w:t>
      </w:r>
      <w:r w:rsidRPr="0078437E">
        <w:rPr>
          <w:rFonts w:cs="Times New Roman" w:hint="eastAsia"/>
          <w:b/>
          <w:szCs w:val="32"/>
        </w:rPr>
        <w:t>．落实人民调解员抚恤政策。</w:t>
      </w:r>
      <w:r w:rsidRPr="0078437E">
        <w:rPr>
          <w:rFonts w:cs="Times New Roman" w:hint="eastAsia"/>
          <w:szCs w:val="32"/>
        </w:rPr>
        <w:t>市司法局应及时了解掌握人民调解员需要救助的情况</w:t>
      </w:r>
      <w:r>
        <w:rPr>
          <w:rFonts w:cs="Times New Roman" w:hint="eastAsia"/>
          <w:szCs w:val="32"/>
        </w:rPr>
        <w:t>，</w:t>
      </w:r>
      <w:r w:rsidRPr="0078437E">
        <w:rPr>
          <w:rFonts w:cs="Times New Roman" w:hint="eastAsia"/>
          <w:szCs w:val="32"/>
        </w:rPr>
        <w:t>协调落实相关政策待遇。符合条件的人民调解员因从事调解工作致伤致残</w:t>
      </w:r>
      <w:r>
        <w:rPr>
          <w:rFonts w:cs="Times New Roman" w:hint="eastAsia"/>
          <w:szCs w:val="32"/>
        </w:rPr>
        <w:t>，</w:t>
      </w:r>
      <w:r w:rsidRPr="0078437E">
        <w:rPr>
          <w:rFonts w:cs="Times New Roman" w:hint="eastAsia"/>
          <w:szCs w:val="32"/>
        </w:rPr>
        <w:t>生活发生困难的</w:t>
      </w:r>
      <w:r>
        <w:rPr>
          <w:rFonts w:cs="Times New Roman" w:hint="eastAsia"/>
          <w:szCs w:val="32"/>
        </w:rPr>
        <w:t>，</w:t>
      </w:r>
      <w:r w:rsidRPr="0078437E">
        <w:rPr>
          <w:rFonts w:cs="Times New Roman" w:hint="eastAsia"/>
          <w:szCs w:val="32"/>
        </w:rPr>
        <w:t>当地人民政府应当按照有关规定提供必要的医疗、生活救助</w:t>
      </w:r>
      <w:r w:rsidRPr="0078437E">
        <w:rPr>
          <w:rFonts w:cs="Times New Roman" w:hint="eastAsia"/>
          <w:szCs w:val="32"/>
        </w:rPr>
        <w:t>;</w:t>
      </w:r>
      <w:r w:rsidRPr="0078437E">
        <w:rPr>
          <w:rFonts w:cs="Times New Roman" w:hint="eastAsia"/>
          <w:szCs w:val="32"/>
        </w:rPr>
        <w:t>在人民调解工作岗位上因工作原因死亡的</w:t>
      </w:r>
      <w:r>
        <w:rPr>
          <w:rFonts w:cs="Times New Roman" w:hint="eastAsia"/>
          <w:szCs w:val="32"/>
        </w:rPr>
        <w:t>，</w:t>
      </w:r>
      <w:r w:rsidRPr="0078437E">
        <w:rPr>
          <w:rFonts w:cs="Times New Roman" w:hint="eastAsia"/>
          <w:szCs w:val="32"/>
        </w:rPr>
        <w:t>其配偶、子女按照国家规定享受相应的抚恤等相关待遇。</w:t>
      </w:r>
    </w:p>
    <w:p w:rsidR="0078437E" w:rsidRPr="0078437E" w:rsidRDefault="0078437E" w:rsidP="0078437E">
      <w:pPr>
        <w:adjustRightInd w:val="0"/>
        <w:ind w:firstLineChars="200" w:firstLine="634"/>
        <w:rPr>
          <w:rFonts w:cs="Times New Roman"/>
          <w:szCs w:val="32"/>
        </w:rPr>
      </w:pPr>
      <w:r w:rsidRPr="0078437E">
        <w:rPr>
          <w:rFonts w:cs="Times New Roman" w:hint="eastAsia"/>
          <w:b/>
          <w:szCs w:val="32"/>
        </w:rPr>
        <w:t>23</w:t>
      </w:r>
      <w:r w:rsidRPr="0078437E">
        <w:rPr>
          <w:rFonts w:cs="Times New Roman" w:hint="eastAsia"/>
          <w:b/>
          <w:szCs w:val="32"/>
        </w:rPr>
        <w:t>．加强对人民调解员的人身保护。</w:t>
      </w:r>
      <w:r w:rsidRPr="0078437E">
        <w:rPr>
          <w:rFonts w:cs="Times New Roman" w:hint="eastAsia"/>
          <w:szCs w:val="32"/>
        </w:rPr>
        <w:t>人民调解员依法调解民间纠纷</w:t>
      </w:r>
      <w:r>
        <w:rPr>
          <w:rFonts w:cs="Times New Roman" w:hint="eastAsia"/>
          <w:szCs w:val="32"/>
        </w:rPr>
        <w:t>，</w:t>
      </w:r>
      <w:r w:rsidRPr="0078437E">
        <w:rPr>
          <w:rFonts w:cs="Times New Roman" w:hint="eastAsia"/>
          <w:szCs w:val="32"/>
        </w:rPr>
        <w:t>受到非法干涉、打击报复或者本人及其亲属人身财产安全受到威胁的</w:t>
      </w:r>
      <w:r>
        <w:rPr>
          <w:rFonts w:cs="Times New Roman" w:hint="eastAsia"/>
          <w:szCs w:val="32"/>
        </w:rPr>
        <w:t>，</w:t>
      </w:r>
      <w:r w:rsidRPr="0078437E">
        <w:rPr>
          <w:rFonts w:cs="Times New Roman" w:hint="eastAsia"/>
          <w:szCs w:val="32"/>
        </w:rPr>
        <w:t>市司法局和市人民调解员协会应当会同有关部门采取措施予以保护</w:t>
      </w:r>
      <w:r>
        <w:rPr>
          <w:rFonts w:cs="Times New Roman" w:hint="eastAsia"/>
          <w:szCs w:val="32"/>
        </w:rPr>
        <w:t>，</w:t>
      </w:r>
      <w:r w:rsidRPr="0078437E">
        <w:rPr>
          <w:rFonts w:cs="Times New Roman" w:hint="eastAsia"/>
          <w:szCs w:val="32"/>
        </w:rPr>
        <w:t>维护其合法权益。探索建立人民调解员人身保障机制</w:t>
      </w:r>
      <w:r>
        <w:rPr>
          <w:rFonts w:cs="Times New Roman" w:hint="eastAsia"/>
          <w:szCs w:val="32"/>
        </w:rPr>
        <w:t>，</w:t>
      </w:r>
      <w:r w:rsidRPr="0078437E">
        <w:rPr>
          <w:rFonts w:cs="Times New Roman" w:hint="eastAsia"/>
          <w:szCs w:val="32"/>
        </w:rPr>
        <w:t>鼓励人民调解委员会设立单位为人民调解员购买人身意外伤害保险等。</w:t>
      </w:r>
    </w:p>
    <w:p w:rsidR="0078437E" w:rsidRPr="0078437E" w:rsidRDefault="0078437E" w:rsidP="0078437E">
      <w:pPr>
        <w:adjustRightInd w:val="0"/>
        <w:ind w:firstLineChars="200" w:firstLine="632"/>
        <w:rPr>
          <w:rFonts w:ascii="方正黑体_GBK" w:eastAsia="方正黑体_GBK" w:cs="Times New Roman"/>
          <w:szCs w:val="32"/>
        </w:rPr>
      </w:pPr>
      <w:r w:rsidRPr="0078437E">
        <w:rPr>
          <w:rFonts w:ascii="方正黑体_GBK" w:eastAsia="方正黑体_GBK" w:cs="Times New Roman" w:hint="eastAsia"/>
          <w:szCs w:val="32"/>
        </w:rPr>
        <w:t>三、加强对人民调解员队伍建设的组织领导</w:t>
      </w:r>
    </w:p>
    <w:p w:rsidR="0078437E" w:rsidRPr="0078437E" w:rsidRDefault="0078437E" w:rsidP="0078437E">
      <w:pPr>
        <w:adjustRightInd w:val="0"/>
        <w:ind w:firstLineChars="200" w:firstLine="632"/>
        <w:rPr>
          <w:rFonts w:cs="Times New Roman"/>
          <w:szCs w:val="32"/>
        </w:rPr>
      </w:pPr>
      <w:r w:rsidRPr="0078437E">
        <w:rPr>
          <w:rFonts w:ascii="方正楷体_GBK" w:eastAsia="方正楷体_GBK" w:cs="Times New Roman" w:hint="eastAsia"/>
          <w:szCs w:val="32"/>
        </w:rPr>
        <w:t>（一）加强组织领导。</w:t>
      </w:r>
      <w:r w:rsidRPr="0078437E">
        <w:rPr>
          <w:rFonts w:cs="Times New Roman" w:hint="eastAsia"/>
          <w:szCs w:val="32"/>
        </w:rPr>
        <w:t>各镇（街道）党委政府和相关部门要切实把人民调解员队伍建设摆上重要位置，列入重要议事日程，切实加强指导，着力解决人民调解员开展工作遇到的困难和问题。</w:t>
      </w:r>
    </w:p>
    <w:p w:rsidR="0078437E" w:rsidRPr="0078437E" w:rsidRDefault="0078437E" w:rsidP="0078437E">
      <w:pPr>
        <w:adjustRightInd w:val="0"/>
        <w:ind w:firstLineChars="200" w:firstLine="632"/>
        <w:rPr>
          <w:rFonts w:cs="Times New Roman"/>
          <w:szCs w:val="32"/>
        </w:rPr>
      </w:pPr>
      <w:r w:rsidRPr="0078437E">
        <w:rPr>
          <w:rFonts w:ascii="方正楷体_GBK" w:eastAsia="方正楷体_GBK" w:cs="Times New Roman" w:hint="eastAsia"/>
          <w:szCs w:val="32"/>
        </w:rPr>
        <w:t>（二）落实部门职责。</w:t>
      </w:r>
      <w:r w:rsidRPr="0078437E">
        <w:rPr>
          <w:rFonts w:cs="Times New Roman" w:hint="eastAsia"/>
          <w:szCs w:val="32"/>
        </w:rPr>
        <w:t>市委政法委要加强对人民调解工作的</w:t>
      </w:r>
      <w:r w:rsidRPr="0078437E">
        <w:rPr>
          <w:rFonts w:cs="Times New Roman" w:hint="eastAsia"/>
          <w:szCs w:val="32"/>
        </w:rPr>
        <w:lastRenderedPageBreak/>
        <w:t>领导，将人民调解员队伍建设纳入平安江阴建设考核评价体系；市司法局要切实加强人民调解员队伍建设的指导，主动向党委政府汇报人民调解工作，积极争取有关部门（单位）重视和支持，建立健全相关制度，不断提高人民调解员队伍管理水平；市人民法院要通过各种形式，加强对人民调解员调解纠纷的业务指导，提高人民调解员的业务水平；市财政局要落实财政保障责任，会同市司法局确定经费保障标准，建立动态调整机制；市民政局要对符合条件的人民调解员落实相关社会救助等政策，会同市人力资源和社会保障局把人民调解员纳入社会工作专业人才培养和职业水平评价体系；各相关行业主管部门（单位）要从各方面对人民调解员开展工作提供支持和保障。</w:t>
      </w:r>
    </w:p>
    <w:p w:rsidR="00CB1E78" w:rsidRDefault="0078437E" w:rsidP="0078437E">
      <w:pPr>
        <w:adjustRightInd w:val="0"/>
        <w:ind w:firstLineChars="200" w:firstLine="632"/>
        <w:rPr>
          <w:rFonts w:cs="Times New Roman"/>
          <w:szCs w:val="32"/>
        </w:rPr>
      </w:pPr>
      <w:r w:rsidRPr="0078437E">
        <w:rPr>
          <w:rFonts w:ascii="方正楷体_GBK" w:eastAsia="方正楷体_GBK" w:cs="Times New Roman" w:hint="eastAsia"/>
          <w:szCs w:val="32"/>
        </w:rPr>
        <w:t>（三）加强表彰宣传。</w:t>
      </w:r>
      <w:r w:rsidRPr="0078437E">
        <w:rPr>
          <w:rFonts w:cs="Times New Roman" w:hint="eastAsia"/>
          <w:szCs w:val="32"/>
        </w:rPr>
        <w:t>市人民政府对成绩显著、贡献突出的人民调解员，按照国家有关规定给予表彰奖励。要充分运用传统媒体和网络、微信、微博等新媒体，积极宣传人民调解工作典型人物和先进事迹，扩大人民调解工作社会影响力，增强广大人民调解员的职业荣誉感和自豪感，为人民调解员开展工作创造良好社会氛围。</w:t>
      </w:r>
    </w:p>
    <w:sectPr w:rsidR="00CB1E78" w:rsidSect="004E5AE9">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8E4" w:rsidRDefault="004B68E4" w:rsidP="006C5663">
      <w:r>
        <w:separator/>
      </w:r>
    </w:p>
  </w:endnote>
  <w:endnote w:type="continuationSeparator" w:id="1">
    <w:p w:rsidR="004B68E4" w:rsidRDefault="004B68E4" w:rsidP="006C5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04" w:rsidRPr="00EC6B04" w:rsidRDefault="00EC6B04" w:rsidP="00EC6B04">
    <w:pPr>
      <w:pStyle w:val="a3"/>
      <w:adjustRightInd w:val="0"/>
      <w:snapToGrid/>
      <w:ind w:leftChars="100" w:left="320"/>
    </w:pPr>
    <w:r>
      <w:rPr>
        <w:rFonts w:ascii="仿宋_GB2312" w:hAnsi="宋体" w:hint="eastAsia"/>
        <w:sz w:val="28"/>
        <w:szCs w:val="28"/>
      </w:rPr>
      <w:t>—</w:t>
    </w:r>
    <w:r>
      <w:rPr>
        <w:rFonts w:ascii="仿宋_GB2312" w:hAnsi="宋体" w:hint="eastAsia"/>
        <w:sz w:val="28"/>
        <w:szCs w:val="28"/>
      </w:rPr>
      <w:t xml:space="preserve"> </w:t>
    </w:r>
    <w:r w:rsidR="003D75FB">
      <w:rPr>
        <w:rFonts w:ascii="宋体" w:eastAsia="宋体" w:hAnsi="宋体"/>
        <w:sz w:val="28"/>
        <w:szCs w:val="28"/>
      </w:rPr>
      <w:fldChar w:fldCharType="begin"/>
    </w:r>
    <w:r>
      <w:rPr>
        <w:rFonts w:ascii="宋体" w:eastAsia="宋体" w:hAnsi="宋体"/>
        <w:sz w:val="28"/>
        <w:szCs w:val="28"/>
      </w:rPr>
      <w:instrText xml:space="preserve"> PAGE   \* MERGEFORMAT </w:instrText>
    </w:r>
    <w:r w:rsidR="003D75FB">
      <w:rPr>
        <w:rFonts w:ascii="宋体" w:eastAsia="宋体" w:hAnsi="宋体"/>
        <w:sz w:val="28"/>
        <w:szCs w:val="28"/>
      </w:rPr>
      <w:fldChar w:fldCharType="separate"/>
    </w:r>
    <w:r w:rsidR="00E46FD8" w:rsidRPr="00E46FD8">
      <w:rPr>
        <w:rFonts w:ascii="宋体" w:eastAsia="宋体" w:hAnsi="宋体"/>
        <w:noProof/>
        <w:sz w:val="28"/>
        <w:szCs w:val="28"/>
        <w:lang w:val="zh-CN"/>
      </w:rPr>
      <w:t>6</w:t>
    </w:r>
    <w:r w:rsidR="003D75FB">
      <w:rPr>
        <w:rFonts w:ascii="宋体" w:eastAsia="宋体" w:hAnsi="宋体"/>
        <w:sz w:val="28"/>
        <w:szCs w:val="28"/>
      </w:rPr>
      <w:fldChar w:fldCharType="end"/>
    </w:r>
    <w:r>
      <w:rPr>
        <w:rFonts w:ascii="仿宋_GB2312" w:hAnsi="宋体" w:hint="eastAsia"/>
        <w:sz w:val="28"/>
        <w:szCs w:val="28"/>
      </w:rPr>
      <w:t xml:space="preserve"> </w:t>
    </w:r>
    <w:r>
      <w:rPr>
        <w:rFonts w:ascii="仿宋_GB2312"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04" w:rsidRDefault="00EC6B04" w:rsidP="00EC6B04">
    <w:pPr>
      <w:pStyle w:val="a3"/>
      <w:adjustRightInd w:val="0"/>
      <w:snapToGrid/>
      <w:ind w:left="4153" w:rightChars="100" w:right="320" w:hanging="4153"/>
      <w:jc w:val="right"/>
    </w:pPr>
    <w:r>
      <w:rPr>
        <w:rFonts w:ascii="仿宋_GB2312" w:hAnsi="宋体" w:hint="eastAsia"/>
        <w:sz w:val="28"/>
        <w:szCs w:val="28"/>
      </w:rPr>
      <w:t>—</w:t>
    </w:r>
    <w:r>
      <w:rPr>
        <w:rFonts w:ascii="仿宋_GB2312" w:hAnsi="宋体" w:hint="eastAsia"/>
        <w:sz w:val="28"/>
        <w:szCs w:val="28"/>
      </w:rPr>
      <w:t xml:space="preserve"> </w:t>
    </w:r>
    <w:r w:rsidR="003D75FB">
      <w:rPr>
        <w:rFonts w:ascii="宋体" w:eastAsia="宋体" w:hAnsi="宋体"/>
        <w:sz w:val="28"/>
        <w:szCs w:val="28"/>
      </w:rPr>
      <w:fldChar w:fldCharType="begin"/>
    </w:r>
    <w:r>
      <w:rPr>
        <w:rFonts w:ascii="宋体" w:eastAsia="宋体" w:hAnsi="宋体"/>
        <w:sz w:val="28"/>
        <w:szCs w:val="28"/>
      </w:rPr>
      <w:instrText xml:space="preserve"> PAGE   \* MERGEFORMAT </w:instrText>
    </w:r>
    <w:r w:rsidR="003D75FB">
      <w:rPr>
        <w:rFonts w:ascii="宋体" w:eastAsia="宋体" w:hAnsi="宋体"/>
        <w:sz w:val="28"/>
        <w:szCs w:val="28"/>
      </w:rPr>
      <w:fldChar w:fldCharType="separate"/>
    </w:r>
    <w:r w:rsidR="00E46FD8" w:rsidRPr="00E46FD8">
      <w:rPr>
        <w:rFonts w:ascii="宋体" w:eastAsia="宋体" w:hAnsi="宋体"/>
        <w:noProof/>
        <w:sz w:val="28"/>
        <w:szCs w:val="28"/>
        <w:lang w:val="zh-CN"/>
      </w:rPr>
      <w:t>5</w:t>
    </w:r>
    <w:r w:rsidR="003D75FB">
      <w:rPr>
        <w:rFonts w:ascii="宋体" w:eastAsia="宋体" w:hAnsi="宋体"/>
        <w:sz w:val="28"/>
        <w:szCs w:val="28"/>
      </w:rPr>
      <w:fldChar w:fldCharType="end"/>
    </w:r>
    <w:r>
      <w:rPr>
        <w:rFonts w:ascii="仿宋_GB2312" w:hAnsi="宋体" w:hint="eastAsia"/>
        <w:sz w:val="28"/>
        <w:szCs w:val="28"/>
      </w:rPr>
      <w:t xml:space="preserve"> </w:t>
    </w:r>
    <w:r>
      <w:rPr>
        <w:rFonts w:ascii="仿宋_GB2312"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8E4" w:rsidRDefault="004B68E4" w:rsidP="006C5663">
      <w:r>
        <w:separator/>
      </w:r>
    </w:p>
  </w:footnote>
  <w:footnote w:type="continuationSeparator" w:id="1">
    <w:p w:rsidR="004B68E4" w:rsidRDefault="004B68E4" w:rsidP="006C5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75115"/>
    <w:multiLevelType w:val="singleLevel"/>
    <w:tmpl w:val="90575115"/>
    <w:lvl w:ilvl="0">
      <w:start w:val="2"/>
      <w:numFmt w:val="decimal"/>
      <w:suff w:val="space"/>
      <w:lvlText w:val="%1."/>
      <w:lvlJc w:val="left"/>
    </w:lvl>
  </w:abstractNum>
  <w:abstractNum w:abstractNumId="1">
    <w:nsid w:val="466D18C0"/>
    <w:multiLevelType w:val="hybridMultilevel"/>
    <w:tmpl w:val="2C1A6594"/>
    <w:lvl w:ilvl="0" w:tplc="DB38A262">
      <w:start w:val="1"/>
      <w:numFmt w:val="upperLetter"/>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bordersDoNotSurroundHeader/>
  <w:bordersDoNotSurroundFooter/>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D419AC"/>
    <w:rsid w:val="00000ED5"/>
    <w:rsid w:val="00013ED0"/>
    <w:rsid w:val="00015D4F"/>
    <w:rsid w:val="0006415D"/>
    <w:rsid w:val="0006639B"/>
    <w:rsid w:val="00066BE7"/>
    <w:rsid w:val="0006756C"/>
    <w:rsid w:val="000825CC"/>
    <w:rsid w:val="000A2C88"/>
    <w:rsid w:val="000A5786"/>
    <w:rsid w:val="000A585D"/>
    <w:rsid w:val="000D23A2"/>
    <w:rsid w:val="0010381D"/>
    <w:rsid w:val="001075CA"/>
    <w:rsid w:val="00113B7A"/>
    <w:rsid w:val="001161BB"/>
    <w:rsid w:val="00117A01"/>
    <w:rsid w:val="0017347B"/>
    <w:rsid w:val="001C4372"/>
    <w:rsid w:val="001C51D1"/>
    <w:rsid w:val="001C5536"/>
    <w:rsid w:val="001E061B"/>
    <w:rsid w:val="001E5936"/>
    <w:rsid w:val="001F29F4"/>
    <w:rsid w:val="002017B8"/>
    <w:rsid w:val="00236CBA"/>
    <w:rsid w:val="002419F7"/>
    <w:rsid w:val="00242538"/>
    <w:rsid w:val="002451A8"/>
    <w:rsid w:val="0025108D"/>
    <w:rsid w:val="00256DAA"/>
    <w:rsid w:val="002575B1"/>
    <w:rsid w:val="0026048E"/>
    <w:rsid w:val="00280EB2"/>
    <w:rsid w:val="002D265B"/>
    <w:rsid w:val="002E4902"/>
    <w:rsid w:val="002E7439"/>
    <w:rsid w:val="002F0688"/>
    <w:rsid w:val="002F6BF6"/>
    <w:rsid w:val="00302EB6"/>
    <w:rsid w:val="00312F07"/>
    <w:rsid w:val="00330A65"/>
    <w:rsid w:val="003538BE"/>
    <w:rsid w:val="00365BC0"/>
    <w:rsid w:val="003848D8"/>
    <w:rsid w:val="003903C6"/>
    <w:rsid w:val="003B1001"/>
    <w:rsid w:val="003B1E30"/>
    <w:rsid w:val="003B2E1F"/>
    <w:rsid w:val="003B30D9"/>
    <w:rsid w:val="003C02DF"/>
    <w:rsid w:val="003D75FB"/>
    <w:rsid w:val="004160A9"/>
    <w:rsid w:val="004170B0"/>
    <w:rsid w:val="004237F8"/>
    <w:rsid w:val="004253A9"/>
    <w:rsid w:val="00454F28"/>
    <w:rsid w:val="0048262F"/>
    <w:rsid w:val="004A272A"/>
    <w:rsid w:val="004A4715"/>
    <w:rsid w:val="004B68E4"/>
    <w:rsid w:val="004E27B2"/>
    <w:rsid w:val="004E27B3"/>
    <w:rsid w:val="004E5AE9"/>
    <w:rsid w:val="005150ED"/>
    <w:rsid w:val="0051519B"/>
    <w:rsid w:val="005156EC"/>
    <w:rsid w:val="0052441D"/>
    <w:rsid w:val="005337F3"/>
    <w:rsid w:val="005464BF"/>
    <w:rsid w:val="00572FF9"/>
    <w:rsid w:val="00580B0F"/>
    <w:rsid w:val="00590AFE"/>
    <w:rsid w:val="005A3612"/>
    <w:rsid w:val="005D2640"/>
    <w:rsid w:val="005D5A42"/>
    <w:rsid w:val="005E5AA3"/>
    <w:rsid w:val="005E6D1C"/>
    <w:rsid w:val="005F0F8D"/>
    <w:rsid w:val="00606EBA"/>
    <w:rsid w:val="00620415"/>
    <w:rsid w:val="0063793D"/>
    <w:rsid w:val="0064045C"/>
    <w:rsid w:val="006461CE"/>
    <w:rsid w:val="00651561"/>
    <w:rsid w:val="006666D6"/>
    <w:rsid w:val="00682C49"/>
    <w:rsid w:val="00684817"/>
    <w:rsid w:val="00695A61"/>
    <w:rsid w:val="006C16E1"/>
    <w:rsid w:val="006C5663"/>
    <w:rsid w:val="00702BA0"/>
    <w:rsid w:val="0070505A"/>
    <w:rsid w:val="00722A7A"/>
    <w:rsid w:val="0072713F"/>
    <w:rsid w:val="007370AF"/>
    <w:rsid w:val="007828AF"/>
    <w:rsid w:val="0078437E"/>
    <w:rsid w:val="007A1F9F"/>
    <w:rsid w:val="007A30C1"/>
    <w:rsid w:val="007A697B"/>
    <w:rsid w:val="007B0F4C"/>
    <w:rsid w:val="007D5AE5"/>
    <w:rsid w:val="007E4478"/>
    <w:rsid w:val="007F22D5"/>
    <w:rsid w:val="008113D4"/>
    <w:rsid w:val="00814C4F"/>
    <w:rsid w:val="008214B4"/>
    <w:rsid w:val="008329A9"/>
    <w:rsid w:val="00847A8B"/>
    <w:rsid w:val="00851BF3"/>
    <w:rsid w:val="00860A01"/>
    <w:rsid w:val="00865640"/>
    <w:rsid w:val="008677AA"/>
    <w:rsid w:val="00880E55"/>
    <w:rsid w:val="00883BBB"/>
    <w:rsid w:val="00892731"/>
    <w:rsid w:val="008A4B5C"/>
    <w:rsid w:val="008A5F7A"/>
    <w:rsid w:val="008A62F5"/>
    <w:rsid w:val="008C4C5F"/>
    <w:rsid w:val="008F5DD7"/>
    <w:rsid w:val="008F72E4"/>
    <w:rsid w:val="00902BD3"/>
    <w:rsid w:val="00931ED8"/>
    <w:rsid w:val="0093209A"/>
    <w:rsid w:val="00936407"/>
    <w:rsid w:val="009410A8"/>
    <w:rsid w:val="009545D3"/>
    <w:rsid w:val="009878D4"/>
    <w:rsid w:val="00994252"/>
    <w:rsid w:val="00996653"/>
    <w:rsid w:val="009A6EDC"/>
    <w:rsid w:val="009B2095"/>
    <w:rsid w:val="00A014C3"/>
    <w:rsid w:val="00A048B7"/>
    <w:rsid w:val="00A06998"/>
    <w:rsid w:val="00A11FE3"/>
    <w:rsid w:val="00A14818"/>
    <w:rsid w:val="00A25FC5"/>
    <w:rsid w:val="00A32D2D"/>
    <w:rsid w:val="00A34116"/>
    <w:rsid w:val="00A43B9D"/>
    <w:rsid w:val="00A9585D"/>
    <w:rsid w:val="00AA60AC"/>
    <w:rsid w:val="00AB0793"/>
    <w:rsid w:val="00AC5EF7"/>
    <w:rsid w:val="00AD391B"/>
    <w:rsid w:val="00B04E64"/>
    <w:rsid w:val="00B163A7"/>
    <w:rsid w:val="00B22576"/>
    <w:rsid w:val="00B26C89"/>
    <w:rsid w:val="00B40707"/>
    <w:rsid w:val="00B41D75"/>
    <w:rsid w:val="00B44E8B"/>
    <w:rsid w:val="00B551DA"/>
    <w:rsid w:val="00B629A6"/>
    <w:rsid w:val="00B8238A"/>
    <w:rsid w:val="00B84AB4"/>
    <w:rsid w:val="00B936AC"/>
    <w:rsid w:val="00BA622A"/>
    <w:rsid w:val="00BA79F3"/>
    <w:rsid w:val="00BC525F"/>
    <w:rsid w:val="00BF0764"/>
    <w:rsid w:val="00C10087"/>
    <w:rsid w:val="00C10DAA"/>
    <w:rsid w:val="00C20231"/>
    <w:rsid w:val="00C22B83"/>
    <w:rsid w:val="00C25BF0"/>
    <w:rsid w:val="00C303F2"/>
    <w:rsid w:val="00C363B6"/>
    <w:rsid w:val="00C44862"/>
    <w:rsid w:val="00C46F14"/>
    <w:rsid w:val="00C5620E"/>
    <w:rsid w:val="00C72BD9"/>
    <w:rsid w:val="00C83D7C"/>
    <w:rsid w:val="00C87D58"/>
    <w:rsid w:val="00C9402E"/>
    <w:rsid w:val="00CB1E78"/>
    <w:rsid w:val="00CB3F62"/>
    <w:rsid w:val="00CB44D8"/>
    <w:rsid w:val="00CD1AE5"/>
    <w:rsid w:val="00CD51C4"/>
    <w:rsid w:val="00CF20F0"/>
    <w:rsid w:val="00D120C5"/>
    <w:rsid w:val="00D15268"/>
    <w:rsid w:val="00D3765F"/>
    <w:rsid w:val="00D502E7"/>
    <w:rsid w:val="00D52DFA"/>
    <w:rsid w:val="00D53D63"/>
    <w:rsid w:val="00D66374"/>
    <w:rsid w:val="00D84852"/>
    <w:rsid w:val="00D91BAA"/>
    <w:rsid w:val="00D92C23"/>
    <w:rsid w:val="00D94898"/>
    <w:rsid w:val="00D97DD0"/>
    <w:rsid w:val="00DB0820"/>
    <w:rsid w:val="00DB48AE"/>
    <w:rsid w:val="00DD2866"/>
    <w:rsid w:val="00DE0DC2"/>
    <w:rsid w:val="00DF76D9"/>
    <w:rsid w:val="00E0311F"/>
    <w:rsid w:val="00E1410E"/>
    <w:rsid w:val="00E315E8"/>
    <w:rsid w:val="00E37671"/>
    <w:rsid w:val="00E46FD8"/>
    <w:rsid w:val="00E7603F"/>
    <w:rsid w:val="00E80D58"/>
    <w:rsid w:val="00EA283A"/>
    <w:rsid w:val="00EC3141"/>
    <w:rsid w:val="00EC6B04"/>
    <w:rsid w:val="00EE38B1"/>
    <w:rsid w:val="00EE66A6"/>
    <w:rsid w:val="00F35464"/>
    <w:rsid w:val="00F4394E"/>
    <w:rsid w:val="00F63860"/>
    <w:rsid w:val="00F77890"/>
    <w:rsid w:val="00F84CE2"/>
    <w:rsid w:val="00FA2E50"/>
    <w:rsid w:val="00FA3783"/>
    <w:rsid w:val="00FB4012"/>
    <w:rsid w:val="00FB446D"/>
    <w:rsid w:val="00FB5092"/>
    <w:rsid w:val="00FE3793"/>
    <w:rsid w:val="011F7B0F"/>
    <w:rsid w:val="0124298A"/>
    <w:rsid w:val="01487830"/>
    <w:rsid w:val="018A4F77"/>
    <w:rsid w:val="02BF14C0"/>
    <w:rsid w:val="02E87EFA"/>
    <w:rsid w:val="03903FB1"/>
    <w:rsid w:val="04144804"/>
    <w:rsid w:val="04F73F8A"/>
    <w:rsid w:val="06585EA2"/>
    <w:rsid w:val="066F200B"/>
    <w:rsid w:val="069E1C98"/>
    <w:rsid w:val="079A1D67"/>
    <w:rsid w:val="07B0743D"/>
    <w:rsid w:val="0860788B"/>
    <w:rsid w:val="094B405E"/>
    <w:rsid w:val="0A330958"/>
    <w:rsid w:val="0A333DBB"/>
    <w:rsid w:val="0AD8557C"/>
    <w:rsid w:val="0B6051FF"/>
    <w:rsid w:val="0B694C9A"/>
    <w:rsid w:val="0BAA26A7"/>
    <w:rsid w:val="0BF963B4"/>
    <w:rsid w:val="0C987901"/>
    <w:rsid w:val="0CAD0834"/>
    <w:rsid w:val="0DE3365D"/>
    <w:rsid w:val="0E7E0CB3"/>
    <w:rsid w:val="0EEE3CDA"/>
    <w:rsid w:val="0F037C47"/>
    <w:rsid w:val="0F3030EB"/>
    <w:rsid w:val="0FEE2527"/>
    <w:rsid w:val="101E13D5"/>
    <w:rsid w:val="10403428"/>
    <w:rsid w:val="10D3543A"/>
    <w:rsid w:val="112A5319"/>
    <w:rsid w:val="11FE53B0"/>
    <w:rsid w:val="12AB3011"/>
    <w:rsid w:val="130760CF"/>
    <w:rsid w:val="134C538D"/>
    <w:rsid w:val="13BC6C2F"/>
    <w:rsid w:val="142332C1"/>
    <w:rsid w:val="142B1A52"/>
    <w:rsid w:val="15BC3748"/>
    <w:rsid w:val="15BE15C6"/>
    <w:rsid w:val="164735BA"/>
    <w:rsid w:val="16DD7F7D"/>
    <w:rsid w:val="16ED755F"/>
    <w:rsid w:val="17B4257C"/>
    <w:rsid w:val="17C15F51"/>
    <w:rsid w:val="18746F16"/>
    <w:rsid w:val="18C20403"/>
    <w:rsid w:val="195C76F5"/>
    <w:rsid w:val="19F532E5"/>
    <w:rsid w:val="1A4B14B2"/>
    <w:rsid w:val="1B82465C"/>
    <w:rsid w:val="1BEF67A5"/>
    <w:rsid w:val="1C4541FA"/>
    <w:rsid w:val="1CAC4A92"/>
    <w:rsid w:val="1D8D56DA"/>
    <w:rsid w:val="1DDD55E0"/>
    <w:rsid w:val="1E5C09F6"/>
    <w:rsid w:val="1ED044D6"/>
    <w:rsid w:val="1F03519E"/>
    <w:rsid w:val="1F0B1AC7"/>
    <w:rsid w:val="1F2E5E28"/>
    <w:rsid w:val="1F483F61"/>
    <w:rsid w:val="1F694CC6"/>
    <w:rsid w:val="1F7F1DED"/>
    <w:rsid w:val="20314378"/>
    <w:rsid w:val="235C3AC7"/>
    <w:rsid w:val="237F06AE"/>
    <w:rsid w:val="24001F92"/>
    <w:rsid w:val="242A07BA"/>
    <w:rsid w:val="25140017"/>
    <w:rsid w:val="259E3098"/>
    <w:rsid w:val="279422EB"/>
    <w:rsid w:val="28616A06"/>
    <w:rsid w:val="292644BE"/>
    <w:rsid w:val="29465138"/>
    <w:rsid w:val="294E3B57"/>
    <w:rsid w:val="29B546D2"/>
    <w:rsid w:val="29C85D50"/>
    <w:rsid w:val="2B170F5B"/>
    <w:rsid w:val="2C261979"/>
    <w:rsid w:val="2CB53075"/>
    <w:rsid w:val="2D226569"/>
    <w:rsid w:val="2FAC42EC"/>
    <w:rsid w:val="2FE3762B"/>
    <w:rsid w:val="2FF23227"/>
    <w:rsid w:val="2FF86F00"/>
    <w:rsid w:val="3104448B"/>
    <w:rsid w:val="32720080"/>
    <w:rsid w:val="3346361E"/>
    <w:rsid w:val="36040D87"/>
    <w:rsid w:val="364D751E"/>
    <w:rsid w:val="36995FAE"/>
    <w:rsid w:val="36A156BC"/>
    <w:rsid w:val="37966D0D"/>
    <w:rsid w:val="381D74D4"/>
    <w:rsid w:val="387A4FFE"/>
    <w:rsid w:val="38937C79"/>
    <w:rsid w:val="39191D15"/>
    <w:rsid w:val="399B4ED6"/>
    <w:rsid w:val="39F23A82"/>
    <w:rsid w:val="39FE775E"/>
    <w:rsid w:val="3A0B2A98"/>
    <w:rsid w:val="3B144126"/>
    <w:rsid w:val="3B702D86"/>
    <w:rsid w:val="3CC96D9A"/>
    <w:rsid w:val="3D5B3174"/>
    <w:rsid w:val="3DED479E"/>
    <w:rsid w:val="3E1D2AD8"/>
    <w:rsid w:val="3E924DA1"/>
    <w:rsid w:val="3EBA177C"/>
    <w:rsid w:val="3ED42B2B"/>
    <w:rsid w:val="3EF8709C"/>
    <w:rsid w:val="3FD038CD"/>
    <w:rsid w:val="40567A70"/>
    <w:rsid w:val="406E5948"/>
    <w:rsid w:val="41D71D34"/>
    <w:rsid w:val="43507AB2"/>
    <w:rsid w:val="43A20C8C"/>
    <w:rsid w:val="43EE2145"/>
    <w:rsid w:val="44C43BD3"/>
    <w:rsid w:val="454E63C6"/>
    <w:rsid w:val="467C4221"/>
    <w:rsid w:val="471668F7"/>
    <w:rsid w:val="47924355"/>
    <w:rsid w:val="48390FA7"/>
    <w:rsid w:val="4883745C"/>
    <w:rsid w:val="49F104ED"/>
    <w:rsid w:val="4BAD1BCC"/>
    <w:rsid w:val="4CBC4877"/>
    <w:rsid w:val="4D5D4128"/>
    <w:rsid w:val="4E640138"/>
    <w:rsid w:val="4FB36D01"/>
    <w:rsid w:val="50BA6D31"/>
    <w:rsid w:val="50D12ACD"/>
    <w:rsid w:val="50FD67AE"/>
    <w:rsid w:val="510A31E2"/>
    <w:rsid w:val="51535C7E"/>
    <w:rsid w:val="52507344"/>
    <w:rsid w:val="53372381"/>
    <w:rsid w:val="5376486C"/>
    <w:rsid w:val="540122A6"/>
    <w:rsid w:val="54E916AF"/>
    <w:rsid w:val="54F159F0"/>
    <w:rsid w:val="54F21C6D"/>
    <w:rsid w:val="55121FDE"/>
    <w:rsid w:val="556831C4"/>
    <w:rsid w:val="55BD72D8"/>
    <w:rsid w:val="575D4D5E"/>
    <w:rsid w:val="57BA4FCA"/>
    <w:rsid w:val="58083D3E"/>
    <w:rsid w:val="593F18A3"/>
    <w:rsid w:val="599638D4"/>
    <w:rsid w:val="5A0338FB"/>
    <w:rsid w:val="5A7A7B31"/>
    <w:rsid w:val="5A855033"/>
    <w:rsid w:val="5AB840CE"/>
    <w:rsid w:val="5ACE67D4"/>
    <w:rsid w:val="5AFB215E"/>
    <w:rsid w:val="5B7F5D2A"/>
    <w:rsid w:val="5B885282"/>
    <w:rsid w:val="5BA8109D"/>
    <w:rsid w:val="5C037142"/>
    <w:rsid w:val="5CC44268"/>
    <w:rsid w:val="5CD3676E"/>
    <w:rsid w:val="5D547F98"/>
    <w:rsid w:val="5E8E62E8"/>
    <w:rsid w:val="5E964F50"/>
    <w:rsid w:val="5EE56AB8"/>
    <w:rsid w:val="5F6E068E"/>
    <w:rsid w:val="5FB437FF"/>
    <w:rsid w:val="600A0ADE"/>
    <w:rsid w:val="60967AC9"/>
    <w:rsid w:val="611D4382"/>
    <w:rsid w:val="61637DE2"/>
    <w:rsid w:val="61DF426B"/>
    <w:rsid w:val="624D3757"/>
    <w:rsid w:val="6297633A"/>
    <w:rsid w:val="62A66EBB"/>
    <w:rsid w:val="62D67F03"/>
    <w:rsid w:val="64136C7E"/>
    <w:rsid w:val="64B22146"/>
    <w:rsid w:val="6501154F"/>
    <w:rsid w:val="66286698"/>
    <w:rsid w:val="663853CA"/>
    <w:rsid w:val="66D37A0A"/>
    <w:rsid w:val="67C62278"/>
    <w:rsid w:val="68572882"/>
    <w:rsid w:val="686F28CD"/>
    <w:rsid w:val="68A502AC"/>
    <w:rsid w:val="68DE6F91"/>
    <w:rsid w:val="69563113"/>
    <w:rsid w:val="6A1C3160"/>
    <w:rsid w:val="6CD936D4"/>
    <w:rsid w:val="6CE40DED"/>
    <w:rsid w:val="6CEC1E37"/>
    <w:rsid w:val="6D954C7D"/>
    <w:rsid w:val="6E181E26"/>
    <w:rsid w:val="6F1703BB"/>
    <w:rsid w:val="708935DB"/>
    <w:rsid w:val="709E4451"/>
    <w:rsid w:val="70E63D0D"/>
    <w:rsid w:val="724D3CD1"/>
    <w:rsid w:val="724E682D"/>
    <w:rsid w:val="72552764"/>
    <w:rsid w:val="72D2713B"/>
    <w:rsid w:val="7329033F"/>
    <w:rsid w:val="73711CA1"/>
    <w:rsid w:val="73E33C78"/>
    <w:rsid w:val="74050343"/>
    <w:rsid w:val="746F1C85"/>
    <w:rsid w:val="75537D40"/>
    <w:rsid w:val="760B42A2"/>
    <w:rsid w:val="76AD7E14"/>
    <w:rsid w:val="76C46608"/>
    <w:rsid w:val="771A229F"/>
    <w:rsid w:val="772A7C2B"/>
    <w:rsid w:val="77306D28"/>
    <w:rsid w:val="777226A8"/>
    <w:rsid w:val="77D970CA"/>
    <w:rsid w:val="79D67316"/>
    <w:rsid w:val="79E17FB5"/>
    <w:rsid w:val="7A0A6FA8"/>
    <w:rsid w:val="7AB807ED"/>
    <w:rsid w:val="7AC776EF"/>
    <w:rsid w:val="7B0957A8"/>
    <w:rsid w:val="7B4441BD"/>
    <w:rsid w:val="7B5F1A9F"/>
    <w:rsid w:val="7C492B17"/>
    <w:rsid w:val="7CA046CF"/>
    <w:rsid w:val="7CD419AC"/>
    <w:rsid w:val="7CDD4D4C"/>
    <w:rsid w:val="7D0F65EB"/>
    <w:rsid w:val="7D8F306A"/>
    <w:rsid w:val="7DCA0886"/>
    <w:rsid w:val="7F177852"/>
    <w:rsid w:val="7F621F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AA"/>
    <w:pPr>
      <w:widowControl w:val="0"/>
      <w:jc w:val="both"/>
    </w:pPr>
    <w:rPr>
      <w:rFonts w:eastAsia="方正仿宋_GBK" w:cs="Calibri"/>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C5663"/>
    <w:pPr>
      <w:tabs>
        <w:tab w:val="center" w:pos="4153"/>
        <w:tab w:val="right" w:pos="8306"/>
      </w:tabs>
      <w:snapToGrid w:val="0"/>
      <w:jc w:val="left"/>
    </w:pPr>
    <w:rPr>
      <w:sz w:val="18"/>
      <w:szCs w:val="18"/>
    </w:rPr>
  </w:style>
  <w:style w:type="paragraph" w:styleId="a4">
    <w:name w:val="header"/>
    <w:basedOn w:val="a"/>
    <w:link w:val="Char0"/>
    <w:qFormat/>
    <w:rsid w:val="006C566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6C5663"/>
    <w:pPr>
      <w:spacing w:beforeAutospacing="1" w:afterAutospacing="1"/>
      <w:jc w:val="left"/>
    </w:pPr>
    <w:rPr>
      <w:kern w:val="0"/>
      <w:sz w:val="24"/>
      <w:szCs w:val="24"/>
    </w:rPr>
  </w:style>
  <w:style w:type="table" w:styleId="a6">
    <w:name w:val="Table Grid"/>
    <w:basedOn w:val="a1"/>
    <w:qFormat/>
    <w:rsid w:val="006C56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6C5663"/>
  </w:style>
  <w:style w:type="character" w:styleId="a8">
    <w:name w:val="Emphasis"/>
    <w:basedOn w:val="a0"/>
    <w:uiPriority w:val="20"/>
    <w:qFormat/>
    <w:rsid w:val="006C5663"/>
    <w:rPr>
      <w:i/>
      <w:iCs/>
    </w:rPr>
  </w:style>
  <w:style w:type="character" w:customStyle="1" w:styleId="Char0">
    <w:name w:val="页眉 Char"/>
    <w:basedOn w:val="a0"/>
    <w:link w:val="a4"/>
    <w:qFormat/>
    <w:rsid w:val="006C5663"/>
    <w:rPr>
      <w:rFonts w:ascii="Calibri" w:hAnsi="Calibri" w:cs="Calibri"/>
      <w:kern w:val="2"/>
      <w:sz w:val="18"/>
      <w:szCs w:val="18"/>
    </w:rPr>
  </w:style>
  <w:style w:type="paragraph" w:styleId="a9">
    <w:name w:val="List Paragraph"/>
    <w:basedOn w:val="a"/>
    <w:uiPriority w:val="99"/>
    <w:unhideWhenUsed/>
    <w:rsid w:val="005156EC"/>
    <w:pPr>
      <w:ind w:firstLineChars="200" w:firstLine="420"/>
    </w:pPr>
  </w:style>
  <w:style w:type="character" w:customStyle="1" w:styleId="Char">
    <w:name w:val="页脚 Char"/>
    <w:basedOn w:val="a0"/>
    <w:link w:val="a3"/>
    <w:uiPriority w:val="99"/>
    <w:rsid w:val="00EC6B04"/>
    <w:rPr>
      <w:rFonts w:eastAsia="方正仿宋_GBK" w:cs="Calibri"/>
      <w:kern w:val="2"/>
      <w:sz w:val="18"/>
      <w:szCs w:val="18"/>
    </w:rPr>
  </w:style>
  <w:style w:type="paragraph" w:styleId="aa">
    <w:name w:val="Balloon Text"/>
    <w:basedOn w:val="a"/>
    <w:link w:val="Char1"/>
    <w:rsid w:val="005464BF"/>
    <w:rPr>
      <w:sz w:val="18"/>
      <w:szCs w:val="18"/>
    </w:rPr>
  </w:style>
  <w:style w:type="character" w:customStyle="1" w:styleId="Char1">
    <w:name w:val="批注框文本 Char"/>
    <w:basedOn w:val="a0"/>
    <w:link w:val="aa"/>
    <w:rsid w:val="005464BF"/>
    <w:rPr>
      <w:rFonts w:eastAsia="方正仿宋_GBK"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8F9AD47-B5D4-4912-B21E-7706E04F6A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862</Words>
  <Characters>4916</Characters>
  <Application>Microsoft Office Word</Application>
  <DocSecurity>0</DocSecurity>
  <Lines>40</Lines>
  <Paragraphs>11</Paragraphs>
  <ScaleCrop>false</ScaleCrop>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SDWM</cp:lastModifiedBy>
  <cp:revision>5</cp:revision>
  <dcterms:created xsi:type="dcterms:W3CDTF">2020-04-20T05:50:00Z</dcterms:created>
  <dcterms:modified xsi:type="dcterms:W3CDTF">2020-04-20T06:35:00Z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