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F2" w:rsidRPr="00542BE5" w:rsidRDefault="00C154F2" w:rsidP="00C154F2">
      <w:pPr>
        <w:spacing w:line="1300" w:lineRule="exact"/>
        <w:ind w:leftChars="50" w:left="158" w:rightChars="50" w:right="158"/>
        <w:jc w:val="distribute"/>
        <w:rPr>
          <w:rFonts w:eastAsia="方正小标宋_GBK"/>
          <w:color w:val="FF0000"/>
          <w:w w:val="66"/>
          <w:sz w:val="124"/>
          <w:szCs w:val="124"/>
        </w:rPr>
      </w:pPr>
      <w:r w:rsidRPr="00542BE5">
        <w:rPr>
          <w:rFonts w:eastAsia="方正小标宋_GBK" w:hint="eastAsia"/>
          <w:color w:val="FF0000"/>
          <w:w w:val="66"/>
          <w:sz w:val="124"/>
          <w:szCs w:val="124"/>
        </w:rPr>
        <w:t>江阴市行政审批局文件</w:t>
      </w:r>
    </w:p>
    <w:p w:rsidR="00C154F2" w:rsidRPr="00542BE5" w:rsidRDefault="00C154F2" w:rsidP="00C154F2">
      <w:pPr>
        <w:ind w:firstLine="640"/>
      </w:pPr>
    </w:p>
    <w:p w:rsidR="00C154F2" w:rsidRPr="00542BE5" w:rsidRDefault="00C154F2" w:rsidP="00C154F2">
      <w:pPr>
        <w:spacing w:line="560" w:lineRule="exact"/>
        <w:ind w:leftChars="100" w:left="316" w:rightChars="100" w:right="316"/>
        <w:jc w:val="center"/>
      </w:pPr>
      <w:r w:rsidRPr="00542BE5">
        <w:rPr>
          <w:rFonts w:hint="eastAsia"/>
        </w:rPr>
        <w:t>澄行审发〔</w:t>
      </w:r>
      <w:r w:rsidRPr="00542BE5">
        <w:rPr>
          <w:rFonts w:hint="eastAsia"/>
        </w:rPr>
        <w:t>2019</w:t>
      </w:r>
      <w:r w:rsidRPr="00542BE5">
        <w:rPr>
          <w:rFonts w:hint="eastAsia"/>
        </w:rPr>
        <w:t>〕</w:t>
      </w:r>
      <w:r w:rsidRPr="00542BE5">
        <w:rPr>
          <w:rFonts w:hint="eastAsia"/>
        </w:rPr>
        <w:t>60</w:t>
      </w:r>
      <w:r w:rsidRPr="00542BE5">
        <w:rPr>
          <w:rFonts w:hint="eastAsia"/>
        </w:rPr>
        <w:t>号</w:t>
      </w:r>
    </w:p>
    <w:p w:rsidR="00C154F2" w:rsidRPr="00542BE5" w:rsidRDefault="003237C0" w:rsidP="00C154F2">
      <w:pPr>
        <w:spacing w:line="320" w:lineRule="exact"/>
        <w:ind w:firstLine="640"/>
        <w:jc w:val="center"/>
      </w:pPr>
      <w:r w:rsidRPr="003237C0">
        <w:rPr>
          <w:rFonts w:eastAsia="仿宋_GB2312"/>
          <w:noProof/>
          <w:lang w:val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9.05pt;width:442.2pt;height:0;z-index:251658240;mso-position-horizontal:center" o:connectortype="straight" strokecolor="red" strokeweight="2pt"/>
        </w:pict>
      </w:r>
    </w:p>
    <w:p w:rsidR="00C154F2" w:rsidRPr="00542BE5" w:rsidRDefault="00C154F2" w:rsidP="00C154F2">
      <w:pPr>
        <w:widowControl/>
        <w:ind w:firstLine="799"/>
        <w:jc w:val="center"/>
        <w:rPr>
          <w:rFonts w:eastAsia="华文中宋"/>
          <w:spacing w:val="-20"/>
          <w:sz w:val="44"/>
          <w:szCs w:val="44"/>
        </w:rPr>
      </w:pPr>
    </w:p>
    <w:p w:rsidR="006E7C22" w:rsidRPr="00542BE5" w:rsidRDefault="000D579E" w:rsidP="00C154F2"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542BE5">
        <w:rPr>
          <w:rFonts w:eastAsia="方正小标宋_GBK" w:hint="eastAsia"/>
          <w:color w:val="000000"/>
          <w:sz w:val="44"/>
          <w:szCs w:val="44"/>
        </w:rPr>
        <w:t>关于</w:t>
      </w:r>
      <w:r w:rsidRPr="00542BE5">
        <w:rPr>
          <w:rFonts w:eastAsia="方正小标宋_GBK" w:hint="eastAsia"/>
          <w:color w:val="000000"/>
          <w:sz w:val="44"/>
          <w:szCs w:val="44"/>
        </w:rPr>
        <w:t>2019</w:t>
      </w:r>
      <w:r w:rsidRPr="00542BE5">
        <w:rPr>
          <w:rFonts w:eastAsia="方正小标宋_GBK" w:hint="eastAsia"/>
          <w:color w:val="000000"/>
          <w:sz w:val="44"/>
          <w:szCs w:val="44"/>
        </w:rPr>
        <w:t>年度政务服务工作先进集体和</w:t>
      </w:r>
    </w:p>
    <w:p w:rsidR="000D579E" w:rsidRPr="00542BE5" w:rsidRDefault="000D579E" w:rsidP="00C154F2"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542BE5">
        <w:rPr>
          <w:rFonts w:eastAsia="方正小标宋_GBK" w:hint="eastAsia"/>
          <w:color w:val="000000"/>
          <w:sz w:val="44"/>
          <w:szCs w:val="44"/>
        </w:rPr>
        <w:t>先进个人评选结果的通报</w:t>
      </w:r>
    </w:p>
    <w:p w:rsidR="000D579E" w:rsidRPr="00542BE5" w:rsidRDefault="000D579E" w:rsidP="00B65816">
      <w:pPr>
        <w:spacing w:line="580" w:lineRule="exact"/>
        <w:rPr>
          <w:color w:val="000000"/>
          <w:szCs w:val="32"/>
        </w:rPr>
      </w:pPr>
    </w:p>
    <w:p w:rsidR="000D579E" w:rsidRPr="00542BE5" w:rsidRDefault="000D579E" w:rsidP="00B65816">
      <w:pPr>
        <w:spacing w:line="580" w:lineRule="exact"/>
        <w:rPr>
          <w:color w:val="000000"/>
          <w:szCs w:val="32"/>
        </w:rPr>
      </w:pPr>
      <w:r w:rsidRPr="00542BE5">
        <w:rPr>
          <w:rFonts w:hint="eastAsia"/>
          <w:color w:val="000000"/>
          <w:szCs w:val="32"/>
        </w:rPr>
        <w:t>各科室、各下属事业单位、政务服务大厅各窗口：</w:t>
      </w:r>
    </w:p>
    <w:p w:rsidR="006E7C22" w:rsidRPr="00542BE5" w:rsidRDefault="006E7C22" w:rsidP="00B65816">
      <w:pPr>
        <w:spacing w:line="580" w:lineRule="exact"/>
        <w:ind w:firstLineChars="200" w:firstLine="632"/>
        <w:rPr>
          <w:color w:val="000000"/>
          <w:szCs w:val="32"/>
        </w:rPr>
      </w:pPr>
      <w:r w:rsidRPr="00542BE5">
        <w:rPr>
          <w:rFonts w:hint="eastAsia"/>
          <w:color w:val="000000"/>
          <w:szCs w:val="32"/>
        </w:rPr>
        <w:t>2019</w:t>
      </w:r>
      <w:r w:rsidRPr="00542BE5">
        <w:rPr>
          <w:rFonts w:hint="eastAsia"/>
          <w:color w:val="000000"/>
          <w:szCs w:val="32"/>
        </w:rPr>
        <w:t>年，全市政务服务工作在市委、市政府的正确领导下，深入贯彻落实党的十九大和十九届四中全会精神，紧紧围绕集成体制改革工作重点，不断深化“放管服”改革，全面提升政务服务效率和管理水平，持续优化营商环境，</w:t>
      </w:r>
      <w:r w:rsidRPr="00542BE5">
        <w:rPr>
          <w:rFonts w:hint="eastAsia"/>
          <w:szCs w:val="32"/>
        </w:rPr>
        <w:t>涌现出</w:t>
      </w:r>
      <w:r w:rsidRPr="00542BE5">
        <w:rPr>
          <w:rFonts w:hint="eastAsia"/>
          <w:color w:val="000000"/>
          <w:szCs w:val="32"/>
        </w:rPr>
        <w:t>一批爱岗敬业、开拓进取、为民服务的先进集体和先进个人。为表彰先进、激励进取，经局党委研究，决定对审改科等</w:t>
      </w:r>
      <w:r w:rsidRPr="00542BE5">
        <w:rPr>
          <w:rFonts w:hint="eastAsia"/>
          <w:color w:val="000000"/>
          <w:szCs w:val="32"/>
        </w:rPr>
        <w:t>30</w:t>
      </w:r>
      <w:r w:rsidRPr="00542BE5">
        <w:rPr>
          <w:rFonts w:hint="eastAsia"/>
          <w:color w:val="000000"/>
          <w:szCs w:val="32"/>
        </w:rPr>
        <w:t>个先进集体（科室、窗口）和钱敏华等</w:t>
      </w:r>
      <w:r w:rsidRPr="00542BE5">
        <w:rPr>
          <w:rFonts w:hint="eastAsia"/>
          <w:color w:val="000000"/>
          <w:szCs w:val="32"/>
        </w:rPr>
        <w:t>101</w:t>
      </w:r>
      <w:r w:rsidRPr="00542BE5">
        <w:rPr>
          <w:rFonts w:hint="eastAsia"/>
          <w:color w:val="000000"/>
          <w:szCs w:val="32"/>
        </w:rPr>
        <w:t>名先进个人予以通报表彰。表彰名单如下：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rFonts w:eastAsia="方正黑体_GBK"/>
        </w:rPr>
      </w:pPr>
      <w:r w:rsidRPr="00542BE5">
        <w:rPr>
          <w:rFonts w:eastAsia="方正黑体_GBK" w:hint="eastAsia"/>
        </w:rPr>
        <w:t>（一）先进集体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1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审批改革先进集体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办公室、行政审批制度改革科、审批一科、审批三科、代办服务一科、项目服务科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spacing w:val="-10"/>
        </w:rPr>
      </w:pPr>
      <w:r w:rsidRPr="00542BE5">
        <w:rPr>
          <w:rFonts w:eastAsia="方正楷体_GBK" w:hint="eastAsia"/>
        </w:rPr>
        <w:lastRenderedPageBreak/>
        <w:t>整</w:t>
      </w:r>
      <w:r w:rsidRPr="00542BE5">
        <w:rPr>
          <w:rFonts w:eastAsia="方正楷体_GBK" w:hint="eastAsia"/>
          <w:spacing w:val="-10"/>
        </w:rPr>
        <w:t>建制进驻单位：</w:t>
      </w:r>
      <w:r w:rsidRPr="00542BE5">
        <w:rPr>
          <w:rFonts w:hint="eastAsia"/>
          <w:spacing w:val="-10"/>
        </w:rPr>
        <w:t>市人力资源管理服务中心、市不动产登记中心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派驻窗口：</w:t>
      </w:r>
      <w:r w:rsidRPr="00542BE5">
        <w:rPr>
          <w:rFonts w:hint="eastAsia"/>
        </w:rPr>
        <w:t>市住房和城乡建设局窗口、市公安局窗口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2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政务服务先进集体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督查管理科、组织人事科、技术服务一科、采购服务二科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整建制进驻单位：</w:t>
      </w:r>
      <w:r w:rsidRPr="00542BE5">
        <w:rPr>
          <w:rFonts w:hint="eastAsia"/>
        </w:rPr>
        <w:t>市医疗保险基金管理中心、江阴市税务局第一分局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派驻窗口：</w:t>
      </w:r>
      <w:r w:rsidRPr="00542BE5">
        <w:rPr>
          <w:rFonts w:hint="eastAsia"/>
        </w:rPr>
        <w:t>人民银行窗口、市公用事业窗口、市农业农村窗口、市烟草专卖局窗口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3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标准化工作先进集体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审批二科、技术服务三科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整建制进驻单位：</w:t>
      </w:r>
      <w:r w:rsidRPr="00542BE5">
        <w:rPr>
          <w:rFonts w:hint="eastAsia"/>
        </w:rPr>
        <w:t>市出入境服务管理大队、无锡市住房公积金管理中心江阴分中心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派驻窗口：</w:t>
      </w:r>
      <w:r w:rsidRPr="00542BE5">
        <w:rPr>
          <w:rFonts w:hint="eastAsia"/>
        </w:rPr>
        <w:t>市场监督管理外资窗口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4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互联网</w:t>
      </w:r>
      <w:r w:rsidRPr="00542BE5">
        <w:rPr>
          <w:rFonts w:eastAsia="方正楷体_GBK" w:hint="eastAsia"/>
          <w:b/>
        </w:rPr>
        <w:t>+</w:t>
      </w:r>
      <w:r w:rsidRPr="00542BE5">
        <w:rPr>
          <w:rFonts w:eastAsia="方正楷体_GBK" w:hint="eastAsia"/>
          <w:b/>
        </w:rPr>
        <w:t>政务服务工作先进集体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建设项目交易科、信息中心保障科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整建制进驻单位：</w:t>
      </w:r>
      <w:r w:rsidRPr="00542BE5">
        <w:rPr>
          <w:rFonts w:hint="eastAsia"/>
        </w:rPr>
        <w:t>市社会保险基金管理中心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eastAsia="方正楷体_GBK" w:hint="eastAsia"/>
        </w:rPr>
        <w:t>派驻窗口：</w:t>
      </w:r>
      <w:r w:rsidRPr="00542BE5">
        <w:rPr>
          <w:rFonts w:hint="eastAsia"/>
        </w:rPr>
        <w:t>市交通运输局窗口、市卫生健康委员会窗口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rFonts w:eastAsia="方正黑体_GBK"/>
        </w:rPr>
      </w:pPr>
      <w:r w:rsidRPr="00542BE5">
        <w:rPr>
          <w:rFonts w:eastAsia="方正黑体_GBK" w:hint="eastAsia"/>
        </w:rPr>
        <w:t>（二）先进个人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1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“</w:t>
      </w:r>
      <w:r w:rsidRPr="00542BE5">
        <w:rPr>
          <w:rFonts w:eastAsia="方正楷体_GBK" w:hint="eastAsia"/>
          <w:b/>
        </w:rPr>
        <w:t>2440</w:t>
      </w:r>
      <w:r w:rsidRPr="00542BE5">
        <w:rPr>
          <w:rFonts w:eastAsia="方正楷体_GBK" w:hint="eastAsia"/>
          <w:b/>
        </w:rPr>
        <w:t>”改革先进个人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汤茹萍、周芯伃、胡庆峰、袁骏、邢婉玲、朱增荣、陈裕、王鑫、陈晓莉、刘睿、李晓丹、林烨、周丽娜、张林乔、吴刚、</w:t>
      </w:r>
      <w:r w:rsidRPr="00542BE5">
        <w:rPr>
          <w:rFonts w:hint="eastAsia"/>
        </w:rPr>
        <w:lastRenderedPageBreak/>
        <w:t>徐冲、薛华江、周哲文、吴丹萍、孙晓霞、张志敏、汪紫莹、陈碧芸、钟晓岚、阮卫兰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2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政务服务先进工作者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王素华、王春燕、缪丽芳、谢蓉蓉、王艳萍、刘亚勇、徐娜</w:t>
      </w:r>
      <w:r w:rsidR="00B57561" w:rsidRPr="00542BE5">
        <w:rPr>
          <w:rFonts w:hint="eastAsia"/>
        </w:rPr>
        <w:t>（</w:t>
      </w:r>
      <w:r w:rsidR="00F63BF0" w:rsidRPr="00542BE5">
        <w:rPr>
          <w:rFonts w:hint="eastAsia"/>
        </w:rPr>
        <w:t>交易中心</w:t>
      </w:r>
      <w:r w:rsidR="00B57561" w:rsidRPr="00542BE5">
        <w:rPr>
          <w:rFonts w:hint="eastAsia"/>
        </w:rPr>
        <w:t>）</w:t>
      </w:r>
      <w:r w:rsidRPr="00542BE5">
        <w:rPr>
          <w:rFonts w:hint="eastAsia"/>
        </w:rPr>
        <w:t>、徐雨航、</w:t>
      </w:r>
      <w:r w:rsidRPr="00542BE5">
        <w:rPr>
          <w:rFonts w:hint="eastAsia"/>
          <w:color w:val="000000" w:themeColor="text1"/>
        </w:rPr>
        <w:t>钱敏华、</w:t>
      </w:r>
      <w:r w:rsidRPr="00542BE5">
        <w:rPr>
          <w:rFonts w:hint="eastAsia"/>
        </w:rPr>
        <w:t>王丽莉、周竹叶、俞凤蕾、曹依莹、周林、张静</w:t>
      </w:r>
      <w:r w:rsidR="00F63BF0" w:rsidRPr="00542BE5">
        <w:rPr>
          <w:rFonts w:hint="eastAsia"/>
        </w:rPr>
        <w:t>（税务）</w:t>
      </w:r>
      <w:r w:rsidRPr="00542BE5">
        <w:rPr>
          <w:rFonts w:hint="eastAsia"/>
        </w:rPr>
        <w:t>、张小雅、陆昕云、程蓉、施晓娜、吴春明、张红慧、陈澄、吴红霞、张艳蕾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3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“</w:t>
      </w:r>
      <w:r w:rsidRPr="00542BE5">
        <w:rPr>
          <w:rFonts w:eastAsia="方正楷体_GBK" w:hint="eastAsia"/>
          <w:b/>
        </w:rPr>
        <w:t>24</w:t>
      </w:r>
      <w:r w:rsidRPr="00542BE5">
        <w:rPr>
          <w:rFonts w:eastAsia="方正楷体_GBK" w:hint="eastAsia"/>
          <w:b/>
        </w:rPr>
        <w:t>小时”自助服务先进个人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spacing w:val="-10"/>
        </w:rPr>
      </w:pPr>
      <w:r w:rsidRPr="00542BE5">
        <w:rPr>
          <w:rFonts w:hint="eastAsia"/>
        </w:rPr>
        <w:t>姚</w:t>
      </w:r>
      <w:r w:rsidRPr="00542BE5">
        <w:rPr>
          <w:rFonts w:hint="eastAsia"/>
          <w:spacing w:val="-10"/>
        </w:rPr>
        <w:t>轶芊、朱峰、袁春宇、周波、沈桂祥、姚永标、黄晓华（交通）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4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依法行政工作先进个人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spacing w:val="-4"/>
        </w:rPr>
      </w:pPr>
      <w:r w:rsidRPr="00542BE5">
        <w:rPr>
          <w:rFonts w:hint="eastAsia"/>
        </w:rPr>
        <w:t>龚</w:t>
      </w:r>
      <w:r w:rsidRPr="00542BE5">
        <w:rPr>
          <w:rFonts w:hint="eastAsia"/>
          <w:spacing w:val="-4"/>
        </w:rPr>
        <w:t>英、卞育禾、陈瑜、王梦超、周艳、刘含炯、徐卓、陆晓芳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5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文明创建优秀志愿者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葛冬梅、张增光、许甜甜、黄莹、朱玲、黄佳莉、鲍海伟、李僖熹、夏欢（养老科）、黄晓琦、陈珏、朱云峰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6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信息工作先进个人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周明明、张迪、刘若宸、孟凡飞、尹坚、许烨烨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7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优秀学习标兵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王震、严珺、陶佳、詹烨、夏晨烨、蒋梦霞、曹燕、龚霞萍</w:t>
      </w:r>
    </w:p>
    <w:p w:rsidR="000D579E" w:rsidRPr="00542BE5" w:rsidRDefault="000D579E" w:rsidP="00B65816">
      <w:pPr>
        <w:spacing w:line="580" w:lineRule="exact"/>
        <w:ind w:firstLineChars="200" w:firstLine="634"/>
        <w:rPr>
          <w:rFonts w:eastAsia="方正楷体_GBK"/>
          <w:b/>
        </w:rPr>
      </w:pPr>
      <w:r w:rsidRPr="00542BE5">
        <w:rPr>
          <w:rFonts w:eastAsia="方正楷体_GBK" w:hint="eastAsia"/>
          <w:b/>
        </w:rPr>
        <w:t>8</w:t>
      </w:r>
      <w:r w:rsidR="004029C5" w:rsidRPr="00542BE5">
        <w:rPr>
          <w:rFonts w:eastAsia="方正楷体_GBK" w:hint="eastAsia"/>
          <w:b/>
        </w:rPr>
        <w:t>．</w:t>
      </w:r>
      <w:r w:rsidRPr="00542BE5">
        <w:rPr>
          <w:rFonts w:eastAsia="方正楷体_GBK" w:hint="eastAsia"/>
          <w:b/>
        </w:rPr>
        <w:t>后勤服务工作先进个人</w:t>
      </w:r>
    </w:p>
    <w:p w:rsidR="000D579E" w:rsidRPr="00542BE5" w:rsidRDefault="000D579E" w:rsidP="00B65816">
      <w:pPr>
        <w:spacing w:line="580" w:lineRule="exact"/>
        <w:ind w:firstLineChars="200" w:firstLine="632"/>
      </w:pPr>
      <w:r w:rsidRPr="00542BE5">
        <w:rPr>
          <w:rFonts w:hint="eastAsia"/>
        </w:rPr>
        <w:t>郑新华、季海宁、李巍、苏雪锋、胡廷海、徐龙、钱金平、朱菊英、朱秀芬、吴华庆、周洪根</w:t>
      </w:r>
    </w:p>
    <w:p w:rsidR="006E7C22" w:rsidRPr="00542BE5" w:rsidRDefault="006E7C22" w:rsidP="00B65816">
      <w:pPr>
        <w:spacing w:line="580" w:lineRule="exact"/>
        <w:ind w:firstLineChars="200" w:firstLine="632"/>
        <w:rPr>
          <w:szCs w:val="32"/>
        </w:rPr>
      </w:pPr>
      <w:r w:rsidRPr="00542BE5">
        <w:rPr>
          <w:rFonts w:hint="eastAsia"/>
          <w:szCs w:val="32"/>
        </w:rPr>
        <w:lastRenderedPageBreak/>
        <w:t>希望受到表彰的先进集体和先进个人珍惜荣誉，戒骄戒躁，发扬成绩，再创佳绩。全体工作人员要以先进为榜样，进一步解放思想，锐意创新，担当实干，为持续优化我市政务服务和营商环境作出更大贡献。</w:t>
      </w:r>
    </w:p>
    <w:p w:rsidR="000D579E" w:rsidRPr="00542BE5" w:rsidRDefault="000D579E" w:rsidP="00B65816">
      <w:pPr>
        <w:spacing w:line="580" w:lineRule="exact"/>
        <w:ind w:firstLineChars="200" w:firstLine="632"/>
        <w:rPr>
          <w:color w:val="000000"/>
          <w:szCs w:val="32"/>
        </w:rPr>
      </w:pPr>
    </w:p>
    <w:p w:rsidR="00B65816" w:rsidRPr="00542BE5" w:rsidRDefault="00B65816" w:rsidP="00B65816">
      <w:pPr>
        <w:spacing w:line="580" w:lineRule="exact"/>
        <w:ind w:firstLineChars="200" w:firstLine="632"/>
        <w:rPr>
          <w:color w:val="000000"/>
          <w:szCs w:val="32"/>
        </w:rPr>
      </w:pPr>
    </w:p>
    <w:p w:rsidR="00B65816" w:rsidRPr="00542BE5" w:rsidRDefault="00B65816" w:rsidP="00B65816">
      <w:pPr>
        <w:spacing w:line="580" w:lineRule="exact"/>
        <w:ind w:firstLineChars="200" w:firstLine="632"/>
        <w:rPr>
          <w:color w:val="000000"/>
          <w:szCs w:val="32"/>
        </w:rPr>
      </w:pPr>
    </w:p>
    <w:p w:rsidR="000D579E" w:rsidRPr="00542BE5" w:rsidRDefault="000D579E" w:rsidP="003E3875">
      <w:pPr>
        <w:spacing w:line="580" w:lineRule="exact"/>
        <w:ind w:firstLineChars="1545" w:firstLine="4880"/>
        <w:rPr>
          <w:color w:val="000000"/>
          <w:szCs w:val="32"/>
        </w:rPr>
      </w:pPr>
      <w:r w:rsidRPr="00542BE5">
        <w:rPr>
          <w:rFonts w:hint="eastAsia"/>
          <w:color w:val="000000"/>
          <w:szCs w:val="32"/>
        </w:rPr>
        <w:t>江阴市行政审批局</w:t>
      </w:r>
    </w:p>
    <w:p w:rsidR="000D579E" w:rsidRPr="00542BE5" w:rsidRDefault="000D579E" w:rsidP="00B65816">
      <w:pPr>
        <w:spacing w:line="580" w:lineRule="exact"/>
        <w:ind w:rightChars="400" w:right="1263"/>
        <w:jc w:val="right"/>
        <w:rPr>
          <w:color w:val="000000"/>
          <w:szCs w:val="32"/>
        </w:rPr>
      </w:pPr>
      <w:r w:rsidRPr="00542BE5">
        <w:rPr>
          <w:rFonts w:hint="eastAsia"/>
          <w:color w:val="000000"/>
          <w:szCs w:val="32"/>
        </w:rPr>
        <w:t>2019</w:t>
      </w:r>
      <w:r w:rsidRPr="00542BE5">
        <w:rPr>
          <w:rFonts w:hint="eastAsia"/>
          <w:color w:val="000000"/>
          <w:szCs w:val="32"/>
        </w:rPr>
        <w:t>年</w:t>
      </w:r>
      <w:r w:rsidRPr="00542BE5">
        <w:rPr>
          <w:rFonts w:hint="eastAsia"/>
          <w:color w:val="000000"/>
          <w:szCs w:val="32"/>
        </w:rPr>
        <w:t>12</w:t>
      </w:r>
      <w:r w:rsidRPr="00542BE5">
        <w:rPr>
          <w:rFonts w:hint="eastAsia"/>
          <w:color w:val="000000"/>
          <w:szCs w:val="32"/>
        </w:rPr>
        <w:t>月</w:t>
      </w:r>
      <w:r w:rsidRPr="00542BE5">
        <w:rPr>
          <w:rFonts w:hint="eastAsia"/>
          <w:color w:val="000000"/>
          <w:szCs w:val="32"/>
        </w:rPr>
        <w:t>24</w:t>
      </w:r>
      <w:r w:rsidRPr="00542BE5">
        <w:rPr>
          <w:rFonts w:hint="eastAsia"/>
          <w:color w:val="000000"/>
          <w:szCs w:val="32"/>
        </w:rPr>
        <w:t>日</w:t>
      </w:r>
    </w:p>
    <w:p w:rsidR="003E3875" w:rsidRPr="00163BF6" w:rsidRDefault="003E3875" w:rsidP="00163BF6">
      <w:pPr>
        <w:ind w:firstLineChars="200" w:firstLine="632"/>
        <w:rPr>
          <w:szCs w:val="32"/>
        </w:rPr>
      </w:pPr>
      <w:r w:rsidRPr="00163BF6">
        <w:rPr>
          <w:rFonts w:hint="eastAsia"/>
          <w:szCs w:val="32"/>
        </w:rPr>
        <w:t>（此件公开发布）</w:t>
      </w:r>
    </w:p>
    <w:p w:rsidR="000D579E" w:rsidRPr="00542BE5" w:rsidRDefault="000D579E" w:rsidP="000D579E">
      <w:pPr>
        <w:rPr>
          <w:rFonts w:eastAsia="仿宋"/>
          <w:color w:val="000000"/>
          <w:szCs w:val="32"/>
        </w:rPr>
      </w:pPr>
    </w:p>
    <w:p w:rsidR="000D579E" w:rsidRPr="00542BE5" w:rsidRDefault="000D579E" w:rsidP="000D579E"/>
    <w:p w:rsidR="00215385" w:rsidRPr="00542BE5" w:rsidRDefault="00215385"/>
    <w:p w:rsidR="00FE0FC6" w:rsidRPr="00542BE5" w:rsidRDefault="00FE0FC6"/>
    <w:p w:rsidR="00FE0FC6" w:rsidRPr="00542BE5" w:rsidRDefault="00FE0FC6"/>
    <w:p w:rsidR="00FE0FC6" w:rsidRPr="00542BE5" w:rsidRDefault="00FE0FC6"/>
    <w:p w:rsidR="00FE0FC6" w:rsidRPr="00542BE5" w:rsidRDefault="00FE0FC6"/>
    <w:p w:rsidR="00FE0FC6" w:rsidRPr="00542BE5" w:rsidRDefault="00FE0FC6"/>
    <w:p w:rsidR="00FE0FC6" w:rsidRPr="00542BE5" w:rsidRDefault="00FE0FC6"/>
    <w:p w:rsidR="00FE0FC6" w:rsidRPr="00542BE5" w:rsidRDefault="003237C0" w:rsidP="00FE0FC6">
      <w:pPr>
        <w:jc w:val="right"/>
        <w:rPr>
          <w:color w:val="000000"/>
        </w:rPr>
      </w:pPr>
      <w:r w:rsidRPr="003237C0">
        <w:rPr>
          <w:color w:val="000000"/>
          <w:sz w:val="28"/>
          <w:szCs w:val="28"/>
        </w:rPr>
        <w:pict>
          <v:shape id="AutoShape 7" o:spid="_x0000_s1027" type="#_x0000_t32" style="position:absolute;left:0;text-align:left;margin-left:.05pt;margin-top:28.45pt;width:442.2pt;height:0;z-index:251660288" o:gfxdata="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kuOOdQAAAAEAQAADwAAAAAAAAABACAAAAAiAAAAZHJzL2Rvd25yZXYueG1sUEsBAhQAFAAA&#10;AAgAh07iQBMdbGS6AQAAZAMAAA4AAAAAAAAAAQAgAAAAIwEAAGRycy9lMm9Eb2MueG1sUEsFBgAA&#10;AAAGAAYAWQEAAE8FAAAAAA==&#10;" strokeweight=".35pt"/>
        </w:pict>
      </w:r>
    </w:p>
    <w:p w:rsidR="00FE0FC6" w:rsidRPr="00542BE5" w:rsidRDefault="003237C0" w:rsidP="00FE0FC6">
      <w:pPr>
        <w:ind w:leftChars="100" w:left="316" w:rightChars="100" w:right="316"/>
        <w:rPr>
          <w:color w:val="000000"/>
        </w:rPr>
      </w:pPr>
      <w:r w:rsidRPr="003237C0">
        <w:rPr>
          <w:color w:val="000000"/>
          <w:sz w:val="28"/>
          <w:szCs w:val="28"/>
        </w:rPr>
        <w:pict>
          <v:shape id="AutoShape 11" o:spid="_x0000_s1028" type="#_x0000_t32" style="position:absolute;left:0;text-align:left;margin-left:0;margin-top:29pt;width:442.2pt;height:0;z-index:251661312" o:gfxdata="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1wji3WAAAABgEAAA8AAAAAAAAAAQAgAAAAIgAAAGRycy9kb3ducmV2LnhtbFBLAQIUABQA&#10;AAAIAIdO4kBXWbQ0uQEAAGUDAAAOAAAAAAAAAAEAIAAAACUBAABkcnMvZTJvRG9jLnhtbFBLBQYA&#10;AAAABgAGAFkBAABQBQAAAAA=&#10;" strokeweight=".35pt"/>
        </w:pict>
      </w:r>
      <w:r w:rsidR="00FE0FC6" w:rsidRPr="00542BE5">
        <w:rPr>
          <w:rFonts w:hint="eastAsia"/>
          <w:color w:val="000000"/>
          <w:sz w:val="28"/>
          <w:szCs w:val="28"/>
        </w:rPr>
        <w:t>江阴市行政审批局</w:t>
      </w:r>
      <w:r w:rsidR="00FE0FC6" w:rsidRPr="00542BE5">
        <w:rPr>
          <w:rFonts w:hint="eastAsia"/>
          <w:color w:val="000000"/>
          <w:sz w:val="28"/>
          <w:szCs w:val="28"/>
        </w:rPr>
        <w:t xml:space="preserve">                        2019</w:t>
      </w:r>
      <w:r w:rsidR="00FE0FC6" w:rsidRPr="00542BE5">
        <w:rPr>
          <w:rFonts w:hint="eastAsia"/>
          <w:color w:val="000000"/>
          <w:sz w:val="28"/>
          <w:szCs w:val="28"/>
        </w:rPr>
        <w:t>年</w:t>
      </w:r>
      <w:r w:rsidR="00FE0FC6" w:rsidRPr="00542BE5">
        <w:rPr>
          <w:rFonts w:hint="eastAsia"/>
          <w:color w:val="000000"/>
          <w:sz w:val="28"/>
          <w:szCs w:val="28"/>
        </w:rPr>
        <w:t>12</w:t>
      </w:r>
      <w:r w:rsidR="00FE0FC6" w:rsidRPr="00542BE5">
        <w:rPr>
          <w:rFonts w:hint="eastAsia"/>
          <w:color w:val="000000"/>
          <w:sz w:val="28"/>
          <w:szCs w:val="28"/>
        </w:rPr>
        <w:t>月</w:t>
      </w:r>
      <w:r w:rsidR="00FE0FC6" w:rsidRPr="00542BE5">
        <w:rPr>
          <w:rFonts w:hint="eastAsia"/>
          <w:color w:val="000000"/>
          <w:sz w:val="28"/>
          <w:szCs w:val="28"/>
        </w:rPr>
        <w:t>24</w:t>
      </w:r>
      <w:r w:rsidR="00FE0FC6" w:rsidRPr="00542BE5">
        <w:rPr>
          <w:rFonts w:hint="eastAsia"/>
          <w:color w:val="000000"/>
          <w:sz w:val="28"/>
          <w:szCs w:val="28"/>
        </w:rPr>
        <w:t>日印发</w:t>
      </w:r>
    </w:p>
    <w:sectPr w:rsidR="00FE0FC6" w:rsidRPr="00542BE5" w:rsidSect="00C154F2">
      <w:footerReference w:type="even" r:id="rId6"/>
      <w:footerReference w:type="default" r:id="rId7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B6" w:rsidRDefault="001801B6" w:rsidP="006E7C22">
      <w:r>
        <w:separator/>
      </w:r>
    </w:p>
  </w:endnote>
  <w:endnote w:type="continuationSeparator" w:id="0">
    <w:p w:rsidR="001801B6" w:rsidRDefault="001801B6" w:rsidP="006E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9684"/>
      <w:docPartObj>
        <w:docPartGallery w:val="Page Numbers (Bottom of Page)"/>
        <w:docPartUnique/>
      </w:docPartObj>
    </w:sdtPr>
    <w:sdtContent>
      <w:p w:rsidR="00E8062F" w:rsidRDefault="00E8062F" w:rsidP="00E8062F">
        <w:pPr>
          <w:pStyle w:val="a4"/>
          <w:snapToGrid/>
          <w:ind w:leftChars="100" w:left="320"/>
        </w:pPr>
        <w:r w:rsidRPr="00E8062F">
          <w:rPr>
            <w:rFonts w:ascii="宋体" w:eastAsia="宋体" w:hint="eastAsia"/>
            <w:sz w:val="28"/>
          </w:rPr>
          <w:t xml:space="preserve">— </w:t>
        </w:r>
        <w:r w:rsidR="003237C0" w:rsidRPr="00E8062F">
          <w:rPr>
            <w:rFonts w:ascii="宋体" w:eastAsia="宋体"/>
            <w:sz w:val="28"/>
          </w:rPr>
          <w:fldChar w:fldCharType="begin"/>
        </w:r>
        <w:r w:rsidRPr="00E8062F">
          <w:rPr>
            <w:rFonts w:ascii="宋体" w:eastAsia="宋体"/>
            <w:sz w:val="28"/>
          </w:rPr>
          <w:instrText xml:space="preserve"> PAGE   \* MERGEFORMAT </w:instrText>
        </w:r>
        <w:r w:rsidR="003237C0" w:rsidRPr="00E8062F">
          <w:rPr>
            <w:rFonts w:ascii="宋体" w:eastAsia="宋体"/>
            <w:sz w:val="28"/>
          </w:rPr>
          <w:fldChar w:fldCharType="separate"/>
        </w:r>
        <w:r w:rsidR="00163BF6" w:rsidRPr="00163BF6">
          <w:rPr>
            <w:rFonts w:ascii="宋体" w:eastAsia="宋体"/>
            <w:noProof/>
            <w:sz w:val="28"/>
            <w:lang w:val="zh-CN"/>
          </w:rPr>
          <w:t>4</w:t>
        </w:r>
        <w:r w:rsidR="003237C0" w:rsidRPr="00E8062F">
          <w:rPr>
            <w:rFonts w:ascii="宋体" w:eastAsia="宋体"/>
            <w:sz w:val="28"/>
          </w:rPr>
          <w:fldChar w:fldCharType="end"/>
        </w:r>
        <w:r w:rsidRPr="00E8062F">
          <w:rPr>
            <w:rFonts w:ascii="宋体" w:eastAsia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9671"/>
      <w:docPartObj>
        <w:docPartGallery w:val="Page Numbers (Bottom of Page)"/>
        <w:docPartUnique/>
      </w:docPartObj>
    </w:sdtPr>
    <w:sdtContent>
      <w:p w:rsidR="00E8062F" w:rsidRDefault="00E8062F" w:rsidP="00E8062F">
        <w:pPr>
          <w:pStyle w:val="a4"/>
          <w:snapToGrid/>
          <w:ind w:rightChars="100" w:right="320"/>
          <w:jc w:val="right"/>
        </w:pPr>
        <w:r w:rsidRPr="00E8062F">
          <w:rPr>
            <w:rFonts w:ascii="宋体" w:eastAsia="宋体" w:hint="eastAsia"/>
            <w:sz w:val="28"/>
          </w:rPr>
          <w:t xml:space="preserve">— </w:t>
        </w:r>
        <w:r w:rsidR="003237C0" w:rsidRPr="00E8062F">
          <w:rPr>
            <w:rFonts w:ascii="宋体" w:eastAsia="宋体"/>
            <w:sz w:val="28"/>
          </w:rPr>
          <w:fldChar w:fldCharType="begin"/>
        </w:r>
        <w:r w:rsidRPr="00E8062F">
          <w:rPr>
            <w:rFonts w:ascii="宋体" w:eastAsia="宋体"/>
            <w:sz w:val="28"/>
          </w:rPr>
          <w:instrText xml:space="preserve"> PAGE   \* MERGEFORMAT </w:instrText>
        </w:r>
        <w:r w:rsidR="003237C0" w:rsidRPr="00E8062F">
          <w:rPr>
            <w:rFonts w:ascii="宋体" w:eastAsia="宋体"/>
            <w:sz w:val="28"/>
          </w:rPr>
          <w:fldChar w:fldCharType="separate"/>
        </w:r>
        <w:r w:rsidR="00163BF6" w:rsidRPr="00163BF6">
          <w:rPr>
            <w:rFonts w:ascii="宋体" w:eastAsia="宋体"/>
            <w:noProof/>
            <w:sz w:val="28"/>
            <w:lang w:val="zh-CN"/>
          </w:rPr>
          <w:t>3</w:t>
        </w:r>
        <w:r w:rsidR="003237C0" w:rsidRPr="00E8062F">
          <w:rPr>
            <w:rFonts w:ascii="宋体" w:eastAsia="宋体"/>
            <w:sz w:val="28"/>
          </w:rPr>
          <w:fldChar w:fldCharType="end"/>
        </w:r>
        <w:r w:rsidRPr="00E8062F">
          <w:rPr>
            <w:rFonts w:ascii="宋体" w:eastAsia="宋体" w:hint="eastAsia"/>
            <w:sz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B6" w:rsidRDefault="001801B6" w:rsidP="006E7C22">
      <w:r>
        <w:separator/>
      </w:r>
    </w:p>
  </w:footnote>
  <w:footnote w:type="continuationSeparator" w:id="0">
    <w:p w:rsidR="001801B6" w:rsidRDefault="001801B6" w:rsidP="006E7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79E"/>
    <w:rsid w:val="000D579E"/>
    <w:rsid w:val="00163BF6"/>
    <w:rsid w:val="001801B6"/>
    <w:rsid w:val="00215385"/>
    <w:rsid w:val="003237C0"/>
    <w:rsid w:val="003E3875"/>
    <w:rsid w:val="003F7105"/>
    <w:rsid w:val="004029C5"/>
    <w:rsid w:val="00483124"/>
    <w:rsid w:val="00542BE5"/>
    <w:rsid w:val="005B22B5"/>
    <w:rsid w:val="006E7C22"/>
    <w:rsid w:val="009F6E2F"/>
    <w:rsid w:val="00A04CFB"/>
    <w:rsid w:val="00A11EBA"/>
    <w:rsid w:val="00B57561"/>
    <w:rsid w:val="00B65816"/>
    <w:rsid w:val="00C154F2"/>
    <w:rsid w:val="00D90EB2"/>
    <w:rsid w:val="00E8062F"/>
    <w:rsid w:val="00F63BF0"/>
    <w:rsid w:val="00FD4DAC"/>
    <w:rsid w:val="00FE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AutoShape 7"/>
        <o:r id="V:Rule5" type="connector" idref="#_x0000_s1026"/>
        <o:r id="V:Rule6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F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C2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2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2019-12-24T01:08:00Z</cp:lastPrinted>
  <dcterms:created xsi:type="dcterms:W3CDTF">2020-01-06T02:29:00Z</dcterms:created>
  <dcterms:modified xsi:type="dcterms:W3CDTF">2020-01-06T02:34:00Z</dcterms:modified>
</cp:coreProperties>
</file>