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4E" w:rsidRPr="004E61BE" w:rsidRDefault="0047674E" w:rsidP="000E161A">
      <w:pPr>
        <w:tabs>
          <w:tab w:val="right" w:pos="8533"/>
        </w:tabs>
        <w:autoSpaceDE w:val="0"/>
        <w:autoSpaceDN w:val="0"/>
        <w:adjustRightInd w:val="0"/>
        <w:ind w:leftChars="100" w:left="316" w:rightChars="100" w:right="316"/>
        <w:rPr>
          <w:color w:val="000000"/>
          <w:sz w:val="21"/>
          <w:szCs w:val="21"/>
        </w:rPr>
      </w:pPr>
    </w:p>
    <w:p w:rsidR="0047674E" w:rsidRPr="004E61BE" w:rsidRDefault="0047674E" w:rsidP="000E161A">
      <w:pPr>
        <w:tabs>
          <w:tab w:val="right" w:pos="8533"/>
        </w:tabs>
        <w:autoSpaceDE w:val="0"/>
        <w:autoSpaceDN w:val="0"/>
        <w:adjustRightInd w:val="0"/>
        <w:ind w:leftChars="100" w:left="316" w:rightChars="100" w:right="316"/>
        <w:rPr>
          <w:color w:val="000000"/>
          <w:sz w:val="21"/>
          <w:szCs w:val="21"/>
        </w:rPr>
      </w:pPr>
    </w:p>
    <w:p w:rsidR="0047674E" w:rsidRPr="004E61BE" w:rsidRDefault="0047674E" w:rsidP="004E61BE">
      <w:pPr>
        <w:overflowPunct w:val="0"/>
        <w:autoSpaceDE w:val="0"/>
        <w:autoSpaceDN w:val="0"/>
        <w:adjustRightInd w:val="0"/>
        <w:snapToGrid w:val="0"/>
        <w:ind w:left="1336" w:right="157" w:hanging="1021"/>
        <w:rPr>
          <w:rFonts w:eastAsia="方正黑体_GBK"/>
          <w:snapToGrid w:val="0"/>
          <w:w w:val="80"/>
          <w:sz w:val="44"/>
          <w:szCs w:val="44"/>
        </w:rPr>
      </w:pPr>
    </w:p>
    <w:p w:rsidR="0047674E" w:rsidRPr="004E61BE" w:rsidRDefault="005D5D5A" w:rsidP="004E61BE">
      <w:pPr>
        <w:spacing w:line="520" w:lineRule="exact"/>
        <w:jc w:val="center"/>
        <w:rPr>
          <w:rFonts w:cs="宋体"/>
          <w:b/>
          <w:bCs/>
          <w:w w:val="80"/>
          <w:sz w:val="44"/>
          <w:szCs w:val="44"/>
        </w:rPr>
      </w:pPr>
      <w:bookmarkStart w:id="0" w:name="编号"/>
      <w:bookmarkStart w:id="1" w:name="标题"/>
      <w:bookmarkEnd w:id="0"/>
      <w:bookmarkEnd w:id="1"/>
      <w:r w:rsidRPr="005D5D5A">
        <w:rPr>
          <w:noProof/>
        </w:rPr>
        <w:pict>
          <v:group id="组合 16" o:spid="_x0000_s1026" style="position:absolute;left:0;text-align:left;margin-left:-.05pt;margin-top:1.7pt;width:442.2pt;height:168.5pt;z-index:251655680" coordorigin="1587,3796" coordsize="8844,3370">
            <v:shapetype id="_x0000_t32" coordsize="21600,21600" o:spt="32" o:oned="t" path="m,l21600,21600e" filled="f">
              <v:path arrowok="t" fillok="f" o:connecttype="none"/>
              <o:lock v:ext="edit" shapetype="t"/>
            </v:shapetype>
            <v:shape id="自选图形 14" o:spid="_x0000_s1027" type="#_x0000_t32" style="position:absolute;left:1587;top:7166;width:8844;height:0" o:connectortype="straight" strokecolor="red" strokeweight="2pt"/>
            <v:shapetype id="_x0000_t202" coordsize="21600,21600" o:spt="202" path="m,l,21600r21600,l21600,xe">
              <v:stroke joinstyle="miter"/>
              <v:path gradientshapeok="t" o:connecttype="rect"/>
            </v:shapetype>
            <v:shape id="文本框 2" o:spid="_x0000_s1028" type="#_x0000_t202" style="position:absolute;left:1786;top:3796;width:8447;height:1701" filled="f" stroked="f">
              <v:textbox style="mso-next-textbox:#文本框 2" inset="0,0,0,0">
                <w:txbxContent>
                  <w:p w:rsidR="0047674E" w:rsidRPr="00C62201" w:rsidRDefault="0047674E" w:rsidP="000E161A">
                    <w:pPr>
                      <w:spacing w:line="240" w:lineRule="atLeast"/>
                      <w:ind w:leftChars="50" w:left="158" w:rightChars="50" w:right="158"/>
                      <w:jc w:val="distribute"/>
                      <w:rPr>
                        <w:rFonts w:ascii="方正小标宋_GBK" w:eastAsia="方正小标宋_GBK"/>
                        <w:b/>
                        <w:color w:val="FF0000"/>
                        <w:w w:val="65"/>
                        <w:sz w:val="124"/>
                        <w:szCs w:val="124"/>
                      </w:rPr>
                    </w:pPr>
                    <w:r w:rsidRPr="00C62201">
                      <w:rPr>
                        <w:rFonts w:ascii="方正小标宋_GBK" w:eastAsia="方正小标宋_GBK" w:hint="eastAsia"/>
                        <w:b/>
                        <w:color w:val="FF0000"/>
                        <w:w w:val="65"/>
                        <w:sz w:val="124"/>
                        <w:szCs w:val="124"/>
                      </w:rPr>
                      <w:t>江阴市人民政府文件</w:t>
                    </w:r>
                  </w:p>
                </w:txbxContent>
              </v:textbox>
            </v:shape>
          </v:group>
        </w:pict>
      </w:r>
    </w:p>
    <w:p w:rsidR="0047674E" w:rsidRPr="004E61BE" w:rsidRDefault="0047674E" w:rsidP="004E61BE">
      <w:pPr>
        <w:spacing w:line="460" w:lineRule="exact"/>
        <w:jc w:val="center"/>
        <w:rPr>
          <w:rFonts w:cs="宋体"/>
          <w:b/>
          <w:bCs/>
          <w:w w:val="80"/>
          <w:sz w:val="44"/>
          <w:szCs w:val="44"/>
        </w:rPr>
      </w:pPr>
    </w:p>
    <w:p w:rsidR="0047674E" w:rsidRPr="004E61BE" w:rsidRDefault="0047674E" w:rsidP="004E61BE">
      <w:pPr>
        <w:jc w:val="center"/>
        <w:rPr>
          <w:rFonts w:cs="宋体"/>
          <w:b/>
          <w:bCs/>
          <w:w w:val="80"/>
          <w:szCs w:val="32"/>
        </w:rPr>
      </w:pPr>
    </w:p>
    <w:p w:rsidR="0047674E" w:rsidRPr="004E61BE" w:rsidRDefault="0047674E" w:rsidP="004E61BE">
      <w:pPr>
        <w:jc w:val="center"/>
        <w:rPr>
          <w:rFonts w:cs="宋体"/>
          <w:b/>
          <w:bCs/>
          <w:w w:val="80"/>
          <w:szCs w:val="32"/>
        </w:rPr>
      </w:pPr>
    </w:p>
    <w:p w:rsidR="0047674E" w:rsidRPr="004E61BE" w:rsidRDefault="0047674E" w:rsidP="004E61BE">
      <w:pPr>
        <w:jc w:val="center"/>
        <w:rPr>
          <w:rFonts w:cs="宋体"/>
          <w:b/>
          <w:bCs/>
          <w:w w:val="80"/>
          <w:szCs w:val="32"/>
        </w:rPr>
      </w:pPr>
    </w:p>
    <w:p w:rsidR="0047674E" w:rsidRPr="004E61BE" w:rsidRDefault="0047674E" w:rsidP="004E61BE">
      <w:pPr>
        <w:spacing w:line="240" w:lineRule="atLeast"/>
        <w:jc w:val="center"/>
        <w:rPr>
          <w:rFonts w:cs="宋体"/>
          <w:sz w:val="44"/>
          <w:szCs w:val="32"/>
        </w:rPr>
      </w:pPr>
      <w:r w:rsidRPr="004E61BE">
        <w:rPr>
          <w:rFonts w:cs="宋体" w:hint="eastAsia"/>
          <w:szCs w:val="32"/>
        </w:rPr>
        <w:t>澄政规发〔</w:t>
      </w:r>
      <w:r w:rsidRPr="004E61BE">
        <w:rPr>
          <w:rFonts w:cs="宋体"/>
          <w:szCs w:val="32"/>
        </w:rPr>
        <w:t>2019</w:t>
      </w:r>
      <w:r w:rsidRPr="004E61BE">
        <w:rPr>
          <w:rFonts w:cs="宋体" w:hint="eastAsia"/>
          <w:szCs w:val="32"/>
        </w:rPr>
        <w:t>〕</w:t>
      </w:r>
      <w:r>
        <w:rPr>
          <w:rFonts w:cs="宋体"/>
          <w:szCs w:val="32"/>
        </w:rPr>
        <w:t>2</w:t>
      </w:r>
      <w:r w:rsidRPr="004E61BE">
        <w:rPr>
          <w:rFonts w:cs="宋体" w:hint="eastAsia"/>
          <w:szCs w:val="32"/>
        </w:rPr>
        <w:t>号</w:t>
      </w:r>
    </w:p>
    <w:p w:rsidR="0047674E" w:rsidRPr="004E61BE" w:rsidRDefault="0047674E" w:rsidP="00D3336B">
      <w:pPr>
        <w:spacing w:beforeLines="80"/>
        <w:ind w:rightChars="-1" w:right="-3"/>
        <w:jc w:val="center"/>
        <w:rPr>
          <w:rFonts w:eastAsia="方正小标宋_GBK" w:cs="宋体"/>
          <w:sz w:val="44"/>
          <w:szCs w:val="32"/>
        </w:rPr>
      </w:pPr>
    </w:p>
    <w:p w:rsidR="0047674E" w:rsidRPr="004E61BE" w:rsidRDefault="0047674E" w:rsidP="000E161A">
      <w:pPr>
        <w:spacing w:line="0" w:lineRule="atLeast"/>
        <w:jc w:val="center"/>
        <w:rPr>
          <w:rFonts w:eastAsia="方正小标宋_GBK"/>
          <w:sz w:val="44"/>
          <w:szCs w:val="44"/>
        </w:rPr>
      </w:pPr>
      <w:r w:rsidRPr="004E61BE">
        <w:rPr>
          <w:rFonts w:eastAsia="方正小标宋_GBK" w:hint="eastAsia"/>
          <w:sz w:val="44"/>
          <w:szCs w:val="44"/>
        </w:rPr>
        <w:t>市政府关于江阴市</w:t>
      </w:r>
    </w:p>
    <w:p w:rsidR="0047674E" w:rsidRPr="004E61BE" w:rsidRDefault="0047674E" w:rsidP="000E161A">
      <w:pPr>
        <w:spacing w:line="0" w:lineRule="atLeast"/>
        <w:jc w:val="center"/>
        <w:rPr>
          <w:rFonts w:eastAsia="方正小标宋_GBK"/>
          <w:sz w:val="44"/>
          <w:szCs w:val="44"/>
        </w:rPr>
      </w:pPr>
      <w:r w:rsidRPr="004E61BE">
        <w:rPr>
          <w:rFonts w:eastAsia="方正小标宋_GBK" w:hint="eastAsia"/>
          <w:sz w:val="44"/>
          <w:szCs w:val="44"/>
        </w:rPr>
        <w:t>人防易地建设费征收的实施意见</w:t>
      </w:r>
    </w:p>
    <w:p w:rsidR="0047674E" w:rsidRPr="004E61BE" w:rsidRDefault="0047674E" w:rsidP="00E93891">
      <w:pPr>
        <w:spacing w:line="560" w:lineRule="exact"/>
        <w:rPr>
          <w:rFonts w:eastAsia="方正楷体_GBK"/>
          <w:szCs w:val="32"/>
        </w:rPr>
      </w:pPr>
    </w:p>
    <w:p w:rsidR="0047674E" w:rsidRPr="004E61BE" w:rsidRDefault="0047674E" w:rsidP="004E61BE">
      <w:pPr>
        <w:spacing w:line="550" w:lineRule="exact"/>
        <w:rPr>
          <w:szCs w:val="32"/>
        </w:rPr>
      </w:pPr>
      <w:r w:rsidRPr="004E61BE">
        <w:rPr>
          <w:rFonts w:hint="eastAsia"/>
          <w:szCs w:val="32"/>
        </w:rPr>
        <w:t>各镇人民政府，各街道办事处，高新区管委会，临港经济开发区管委会，市各委办局，市各直属单位：</w:t>
      </w:r>
    </w:p>
    <w:p w:rsidR="0047674E" w:rsidRPr="004E61BE" w:rsidRDefault="0047674E" w:rsidP="000E161A">
      <w:pPr>
        <w:spacing w:line="550" w:lineRule="exact"/>
        <w:ind w:firstLineChars="200" w:firstLine="632"/>
        <w:rPr>
          <w:szCs w:val="32"/>
        </w:rPr>
      </w:pPr>
      <w:r w:rsidRPr="004E61BE">
        <w:rPr>
          <w:rFonts w:hint="eastAsia"/>
          <w:szCs w:val="32"/>
        </w:rPr>
        <w:t>为进一步规范全市防空地下室建设审批工作，贯彻落实《省民防局关于印发〈江苏省防空地下室建设实施细则（试行）〉的通知》（苏防规〔</w:t>
      </w:r>
      <w:r w:rsidRPr="004E61BE">
        <w:rPr>
          <w:szCs w:val="32"/>
        </w:rPr>
        <w:t>2016</w:t>
      </w:r>
      <w:r w:rsidRPr="004E61BE">
        <w:rPr>
          <w:rFonts w:hint="eastAsia"/>
          <w:szCs w:val="32"/>
        </w:rPr>
        <w:t>〕</w:t>
      </w:r>
      <w:r w:rsidRPr="004E61BE">
        <w:rPr>
          <w:szCs w:val="32"/>
        </w:rPr>
        <w:t>1</w:t>
      </w:r>
      <w:r w:rsidRPr="004E61BE">
        <w:rPr>
          <w:rFonts w:hint="eastAsia"/>
          <w:szCs w:val="32"/>
        </w:rPr>
        <w:t>号）和《省物价局</w:t>
      </w:r>
      <w:r w:rsidRPr="004E61BE">
        <w:rPr>
          <w:szCs w:val="32"/>
        </w:rPr>
        <w:t xml:space="preserve"> </w:t>
      </w:r>
      <w:r w:rsidRPr="004E61BE">
        <w:rPr>
          <w:rFonts w:hint="eastAsia"/>
          <w:szCs w:val="32"/>
        </w:rPr>
        <w:t>省财政厅关于调整防空地下室易地建设费标准的通知》（苏价服〔</w:t>
      </w:r>
      <w:r w:rsidRPr="004E61BE">
        <w:rPr>
          <w:szCs w:val="32"/>
        </w:rPr>
        <w:t>2017</w:t>
      </w:r>
      <w:r w:rsidRPr="004E61BE">
        <w:rPr>
          <w:rFonts w:hint="eastAsia"/>
          <w:szCs w:val="32"/>
        </w:rPr>
        <w:t>〕</w:t>
      </w:r>
      <w:r w:rsidRPr="004E61BE">
        <w:rPr>
          <w:szCs w:val="32"/>
        </w:rPr>
        <w:t>210</w:t>
      </w:r>
      <w:r w:rsidRPr="004E61BE">
        <w:rPr>
          <w:rFonts w:hint="eastAsia"/>
          <w:szCs w:val="32"/>
        </w:rPr>
        <w:t>号）、《市物价局</w:t>
      </w:r>
      <w:r w:rsidRPr="004E61BE">
        <w:rPr>
          <w:szCs w:val="32"/>
        </w:rPr>
        <w:t xml:space="preserve"> </w:t>
      </w:r>
      <w:r w:rsidRPr="004E61BE">
        <w:rPr>
          <w:rFonts w:hint="eastAsia"/>
          <w:szCs w:val="32"/>
        </w:rPr>
        <w:t>市财政局关于明确防空</w:t>
      </w:r>
      <w:r w:rsidRPr="004E61BE">
        <w:rPr>
          <w:szCs w:val="32"/>
        </w:rPr>
        <w:t xml:space="preserve"> </w:t>
      </w:r>
      <w:r w:rsidRPr="004E61BE">
        <w:rPr>
          <w:rFonts w:hint="eastAsia"/>
          <w:szCs w:val="32"/>
        </w:rPr>
        <w:t>地下室易地建设费标准的通知》（锡价服〔</w:t>
      </w:r>
      <w:r w:rsidRPr="004E61BE">
        <w:rPr>
          <w:szCs w:val="32"/>
        </w:rPr>
        <w:t>2018</w:t>
      </w:r>
      <w:r w:rsidRPr="004E61BE">
        <w:rPr>
          <w:rFonts w:hint="eastAsia"/>
          <w:szCs w:val="32"/>
        </w:rPr>
        <w:t>〕</w:t>
      </w:r>
      <w:r w:rsidRPr="004E61BE">
        <w:rPr>
          <w:szCs w:val="32"/>
        </w:rPr>
        <w:t>43</w:t>
      </w:r>
      <w:r w:rsidRPr="004E61BE">
        <w:rPr>
          <w:rFonts w:hint="eastAsia"/>
          <w:szCs w:val="32"/>
        </w:rPr>
        <w:t>号）、《市民防局关于印发〈无锡市防空地下</w:t>
      </w:r>
      <w:r w:rsidRPr="004E61BE">
        <w:rPr>
          <w:rFonts w:hint="eastAsia"/>
          <w:szCs w:val="32"/>
        </w:rPr>
        <w:lastRenderedPageBreak/>
        <w:t>室建设实施细则（试行）〉的通知》（锡防规〔</w:t>
      </w:r>
      <w:r w:rsidRPr="004E61BE">
        <w:rPr>
          <w:szCs w:val="32"/>
        </w:rPr>
        <w:t>2018</w:t>
      </w:r>
      <w:r w:rsidRPr="004E61BE">
        <w:rPr>
          <w:rFonts w:hint="eastAsia"/>
          <w:szCs w:val="32"/>
        </w:rPr>
        <w:t>〕</w:t>
      </w:r>
      <w:r w:rsidRPr="004E61BE">
        <w:rPr>
          <w:szCs w:val="32"/>
        </w:rPr>
        <w:t>1</w:t>
      </w:r>
      <w:r w:rsidRPr="004E61BE">
        <w:rPr>
          <w:rFonts w:hint="eastAsia"/>
          <w:szCs w:val="32"/>
        </w:rPr>
        <w:t>号），并加强规范征收管理行为，结合我市实际，制定本实施意见：</w:t>
      </w:r>
    </w:p>
    <w:p w:rsidR="0047674E" w:rsidRPr="004E61BE" w:rsidRDefault="0047674E" w:rsidP="000E161A">
      <w:pPr>
        <w:spacing w:line="550" w:lineRule="exact"/>
        <w:ind w:firstLineChars="200" w:firstLine="632"/>
        <w:rPr>
          <w:rFonts w:eastAsia="方正黑体_GBK" w:cs="宋体"/>
          <w:szCs w:val="32"/>
        </w:rPr>
      </w:pPr>
      <w:r w:rsidRPr="004E61BE">
        <w:rPr>
          <w:rFonts w:eastAsia="方正黑体_GBK" w:cs="宋体" w:hint="eastAsia"/>
          <w:szCs w:val="32"/>
        </w:rPr>
        <w:t>一、征收主体</w:t>
      </w:r>
    </w:p>
    <w:p w:rsidR="0047674E" w:rsidRPr="004E61BE" w:rsidRDefault="0047674E" w:rsidP="000E161A">
      <w:pPr>
        <w:spacing w:line="550" w:lineRule="exact"/>
        <w:ind w:firstLineChars="200" w:firstLine="632"/>
        <w:rPr>
          <w:szCs w:val="32"/>
        </w:rPr>
      </w:pPr>
      <w:r w:rsidRPr="004E61BE">
        <w:rPr>
          <w:rFonts w:cs="宋体" w:hint="eastAsia"/>
          <w:szCs w:val="32"/>
        </w:rPr>
        <w:t>人防易地建设费由市住房和城乡建设局（市人民防空办公室）委托市行政审批局征收。</w:t>
      </w:r>
    </w:p>
    <w:p w:rsidR="0047674E" w:rsidRPr="004E61BE" w:rsidRDefault="0047674E" w:rsidP="000E161A">
      <w:pPr>
        <w:spacing w:line="550" w:lineRule="exact"/>
        <w:ind w:firstLineChars="200" w:firstLine="632"/>
        <w:rPr>
          <w:rFonts w:eastAsia="方正黑体_GBK" w:cs="宋体"/>
          <w:szCs w:val="32"/>
        </w:rPr>
      </w:pPr>
      <w:r w:rsidRPr="004E61BE">
        <w:rPr>
          <w:rFonts w:eastAsia="方正黑体_GBK" w:cs="宋体" w:hint="eastAsia"/>
          <w:szCs w:val="32"/>
        </w:rPr>
        <w:t>二、适用范围</w:t>
      </w:r>
    </w:p>
    <w:p w:rsidR="0047674E" w:rsidRPr="004E61BE" w:rsidRDefault="0047674E" w:rsidP="000E161A">
      <w:pPr>
        <w:spacing w:line="550" w:lineRule="exact"/>
        <w:ind w:firstLineChars="200" w:firstLine="632"/>
        <w:rPr>
          <w:szCs w:val="32"/>
        </w:rPr>
      </w:pPr>
      <w:r w:rsidRPr="004E61BE">
        <w:rPr>
          <w:rFonts w:hint="eastAsia"/>
          <w:szCs w:val="32"/>
        </w:rPr>
        <w:t>本市行政区域范围内实施新建民用建筑的建设项目。</w:t>
      </w:r>
    </w:p>
    <w:p w:rsidR="0047674E" w:rsidRPr="004E61BE" w:rsidRDefault="0047674E" w:rsidP="000E161A">
      <w:pPr>
        <w:spacing w:line="550" w:lineRule="exact"/>
        <w:ind w:firstLineChars="200" w:firstLine="632"/>
        <w:rPr>
          <w:rFonts w:eastAsia="方正黑体_GBK" w:cs="宋体"/>
          <w:szCs w:val="32"/>
        </w:rPr>
      </w:pPr>
      <w:r w:rsidRPr="004E61BE">
        <w:rPr>
          <w:rFonts w:eastAsia="方正黑体_GBK" w:cs="宋体" w:hint="eastAsia"/>
          <w:szCs w:val="32"/>
        </w:rPr>
        <w:t>三、征收标准</w:t>
      </w:r>
    </w:p>
    <w:p w:rsidR="0047674E" w:rsidRPr="004E61BE" w:rsidRDefault="0047674E" w:rsidP="000E161A">
      <w:pPr>
        <w:spacing w:line="550" w:lineRule="exact"/>
        <w:ind w:firstLineChars="200" w:firstLine="632"/>
        <w:rPr>
          <w:szCs w:val="32"/>
        </w:rPr>
      </w:pPr>
      <w:r w:rsidRPr="004E61BE">
        <w:rPr>
          <w:rFonts w:hint="eastAsia"/>
          <w:szCs w:val="32"/>
        </w:rPr>
        <w:t>本市行政区域内新建的民用建筑，确因条件限制等原因不能依法修建防空地下室的，其应建未建的防空地下室易地建设费收费标准按每平方米</w:t>
      </w:r>
      <w:r w:rsidRPr="004E61BE">
        <w:rPr>
          <w:szCs w:val="32"/>
        </w:rPr>
        <w:t>1000</w:t>
      </w:r>
      <w:r w:rsidRPr="004E61BE">
        <w:rPr>
          <w:rFonts w:hint="eastAsia"/>
          <w:szCs w:val="32"/>
        </w:rPr>
        <w:t>元收取。工业类建设项目、物流类建设项目中非生产性建筑，确因条件限制等原因不能依法修建防空地下室的，其应建未建的防空地下室易地建设费收费标准，按每平方米</w:t>
      </w:r>
      <w:r w:rsidRPr="004E61BE">
        <w:rPr>
          <w:szCs w:val="32"/>
        </w:rPr>
        <w:t>600</w:t>
      </w:r>
      <w:r w:rsidRPr="004E61BE">
        <w:rPr>
          <w:rFonts w:hint="eastAsia"/>
          <w:szCs w:val="32"/>
        </w:rPr>
        <w:t>元收取。新建民用建筑不依法修建防空地下室且无法补建的，其应建未建防空地下室易地建设费收费标准按每平方米</w:t>
      </w:r>
      <w:r w:rsidRPr="004E61BE">
        <w:rPr>
          <w:szCs w:val="32"/>
        </w:rPr>
        <w:t>2000</w:t>
      </w:r>
      <w:r w:rsidRPr="004E61BE">
        <w:rPr>
          <w:rFonts w:hint="eastAsia"/>
          <w:szCs w:val="32"/>
        </w:rPr>
        <w:t>元收取。</w:t>
      </w:r>
    </w:p>
    <w:p w:rsidR="0047674E" w:rsidRPr="004E61BE" w:rsidRDefault="0047674E" w:rsidP="000E161A">
      <w:pPr>
        <w:spacing w:line="550" w:lineRule="exact"/>
        <w:ind w:firstLineChars="200" w:firstLine="632"/>
        <w:rPr>
          <w:rFonts w:eastAsia="方正黑体_GBK" w:cs="宋体"/>
          <w:szCs w:val="32"/>
        </w:rPr>
      </w:pPr>
      <w:r w:rsidRPr="004E61BE">
        <w:rPr>
          <w:rFonts w:eastAsia="方正黑体_GBK" w:cs="宋体" w:hint="eastAsia"/>
          <w:szCs w:val="32"/>
        </w:rPr>
        <w:t>四、征收程序</w:t>
      </w:r>
    </w:p>
    <w:p w:rsidR="0047674E" w:rsidRPr="004E61BE" w:rsidRDefault="0047674E" w:rsidP="000E161A">
      <w:pPr>
        <w:spacing w:line="550" w:lineRule="exact"/>
        <w:ind w:firstLineChars="200" w:firstLine="632"/>
        <w:rPr>
          <w:szCs w:val="32"/>
        </w:rPr>
      </w:pPr>
      <w:r w:rsidRPr="004E61BE">
        <w:rPr>
          <w:rFonts w:hint="eastAsia"/>
          <w:szCs w:val="32"/>
        </w:rPr>
        <w:t>（一）民用建筑人防建设面积根据省民防局关于印发《江苏省防空地下室建设实施细则（试行）》的通知（苏防规〔</w:t>
      </w:r>
      <w:r w:rsidRPr="004E61BE">
        <w:rPr>
          <w:szCs w:val="32"/>
        </w:rPr>
        <w:t>2016</w:t>
      </w:r>
      <w:r w:rsidRPr="004E61BE">
        <w:rPr>
          <w:rFonts w:hint="eastAsia"/>
          <w:szCs w:val="32"/>
        </w:rPr>
        <w:t>〕</w:t>
      </w:r>
      <w:r w:rsidRPr="004E61BE">
        <w:rPr>
          <w:szCs w:val="32"/>
        </w:rPr>
        <w:t>1</w:t>
      </w:r>
      <w:r w:rsidRPr="004E61BE">
        <w:rPr>
          <w:rFonts w:hint="eastAsia"/>
          <w:szCs w:val="32"/>
        </w:rPr>
        <w:t>号）、《市民防局关于印发〈无锡市防空地下室建设实施细则（试行）〉的通知》（锡防规〔</w:t>
      </w:r>
      <w:r w:rsidRPr="004E61BE">
        <w:rPr>
          <w:szCs w:val="32"/>
        </w:rPr>
        <w:t>2018</w:t>
      </w:r>
      <w:r w:rsidRPr="004E61BE">
        <w:rPr>
          <w:rFonts w:hint="eastAsia"/>
          <w:szCs w:val="32"/>
        </w:rPr>
        <w:t>〕</w:t>
      </w:r>
      <w:r w:rsidRPr="004E61BE">
        <w:rPr>
          <w:szCs w:val="32"/>
        </w:rPr>
        <w:t>1</w:t>
      </w:r>
      <w:r w:rsidRPr="004E61BE">
        <w:rPr>
          <w:rFonts w:hint="eastAsia"/>
          <w:szCs w:val="32"/>
        </w:rPr>
        <w:t>号）等相关文件进行核定，并据此进行费用征收。</w:t>
      </w:r>
    </w:p>
    <w:p w:rsidR="0047674E" w:rsidRPr="004E61BE" w:rsidRDefault="0047674E" w:rsidP="000E161A">
      <w:pPr>
        <w:spacing w:line="550" w:lineRule="exact"/>
        <w:ind w:firstLineChars="200" w:firstLine="632"/>
        <w:rPr>
          <w:szCs w:val="32"/>
        </w:rPr>
      </w:pPr>
      <w:r w:rsidRPr="004E61BE">
        <w:rPr>
          <w:rFonts w:hint="eastAsia"/>
          <w:szCs w:val="32"/>
        </w:rPr>
        <w:t>建设单位在建设项目（除高新区、临港经济开发区行政区域</w:t>
      </w:r>
      <w:r w:rsidRPr="004E61BE">
        <w:rPr>
          <w:rFonts w:hint="eastAsia"/>
          <w:szCs w:val="32"/>
        </w:rPr>
        <w:lastRenderedPageBreak/>
        <w:t>范围内项目）施工图审定后，办理建设工程规划许可证前向市行政审批局申请结建或单建行政许可。符合易地建设条件的项目，在市行政审批局作出建设防空地下室的行政许可决定时，开具人防易地建设费缴款单，各建设单位应当在《建设工程规划许可证》核发之日前，向市行政审批局一次性足额缴纳人防易地建设费。逾期不缴的，市行政审批局应书面告知人防执法部门，由人防执法部门责令其</w:t>
      </w:r>
      <w:r w:rsidRPr="004E61BE">
        <w:rPr>
          <w:szCs w:val="32"/>
        </w:rPr>
        <w:t>15</w:t>
      </w:r>
      <w:r w:rsidRPr="004E61BE">
        <w:rPr>
          <w:rFonts w:hint="eastAsia"/>
          <w:szCs w:val="32"/>
        </w:rPr>
        <w:t>日内缴纳。当事人超过责令限期缴纳时间仍未缴的，按日加收千分之二滞纳金。市行政审批局应在建设防空地下室的行政许可决定书中明确上述缴费要求。</w:t>
      </w:r>
    </w:p>
    <w:p w:rsidR="0047674E" w:rsidRPr="004E61BE" w:rsidRDefault="0047674E" w:rsidP="000E161A">
      <w:pPr>
        <w:spacing w:line="550" w:lineRule="exact"/>
        <w:ind w:firstLineChars="200" w:firstLine="632"/>
        <w:rPr>
          <w:szCs w:val="32"/>
        </w:rPr>
      </w:pPr>
      <w:r w:rsidRPr="004E61BE">
        <w:rPr>
          <w:rFonts w:hint="eastAsia"/>
          <w:szCs w:val="32"/>
        </w:rPr>
        <w:t>高新区、临港经济开发区行政区域范围内项目，建设单位在建设项目施工图审定后向</w:t>
      </w:r>
      <w:bookmarkStart w:id="2" w:name="OLE_LINK1"/>
      <w:bookmarkStart w:id="3" w:name="OLE_LINK2"/>
      <w:r w:rsidRPr="004E61BE">
        <w:rPr>
          <w:rFonts w:hint="eastAsia"/>
          <w:szCs w:val="32"/>
        </w:rPr>
        <w:t>高新区管委会、临港经济开发区</w:t>
      </w:r>
      <w:bookmarkEnd w:id="2"/>
      <w:bookmarkEnd w:id="3"/>
      <w:r w:rsidRPr="004E61BE">
        <w:rPr>
          <w:rFonts w:hint="eastAsia"/>
          <w:szCs w:val="32"/>
        </w:rPr>
        <w:t>管委会申请结建或单建行政许可，符合易地建设条件的项目，高新区管委会、临港经济开发区管委会应依据相关文件要求，于规定期限内做出行政许可决定，出具人防易地建设费缴款单，建设单位凭人防易地建设费缴款单，在《建设工程规划许可证》核发之日前，向市行政审批局一次性足额交纳人防易地建设费。</w:t>
      </w:r>
      <w:r w:rsidRPr="004E61BE">
        <w:rPr>
          <w:szCs w:val="32"/>
        </w:rPr>
        <w:t xml:space="preserve"> </w:t>
      </w:r>
    </w:p>
    <w:p w:rsidR="0047674E" w:rsidRPr="004E61BE" w:rsidRDefault="0047674E" w:rsidP="000E161A">
      <w:pPr>
        <w:spacing w:line="550" w:lineRule="exact"/>
        <w:ind w:firstLineChars="200" w:firstLine="632"/>
        <w:rPr>
          <w:szCs w:val="32"/>
        </w:rPr>
      </w:pPr>
      <w:r w:rsidRPr="004E61BE">
        <w:rPr>
          <w:rFonts w:hint="eastAsia"/>
          <w:szCs w:val="32"/>
        </w:rPr>
        <w:t>（二）在规划核实阶段</w:t>
      </w:r>
      <w:r w:rsidR="00E36A88">
        <w:rPr>
          <w:szCs w:val="32"/>
        </w:rPr>
        <w:t>，</w:t>
      </w:r>
      <w:r w:rsidRPr="004E61BE">
        <w:rPr>
          <w:rFonts w:hint="eastAsia"/>
          <w:szCs w:val="32"/>
        </w:rPr>
        <w:t>若建设项目的建筑面积超出建设工程规划许可证的建筑面积，市自然资源和规划局应出具一票制补差通知单，建设单位凭通知单至市行政审批局足额补缴易地建设费，市自然资源和规划局凭缴款凭证方可核发规划核实合格证。</w:t>
      </w:r>
    </w:p>
    <w:p w:rsidR="0047674E" w:rsidRPr="004E61BE" w:rsidRDefault="0047674E" w:rsidP="000E161A">
      <w:pPr>
        <w:spacing w:line="550" w:lineRule="exact"/>
        <w:ind w:firstLineChars="200" w:firstLine="632"/>
        <w:rPr>
          <w:szCs w:val="32"/>
        </w:rPr>
      </w:pPr>
      <w:r w:rsidRPr="004E61BE">
        <w:rPr>
          <w:rFonts w:hint="eastAsia"/>
          <w:szCs w:val="32"/>
        </w:rPr>
        <w:t>（三）市行政审批局收取易地建设费时，统一使用“江苏省非税收入一般缴款书”，按照《关于非税收入收缴制度改革单位业务操作的规定》（澄财综〔</w:t>
      </w:r>
      <w:r w:rsidRPr="004E61BE">
        <w:rPr>
          <w:szCs w:val="32"/>
        </w:rPr>
        <w:t>2008</w:t>
      </w:r>
      <w:r w:rsidRPr="004E61BE">
        <w:rPr>
          <w:rFonts w:hint="eastAsia"/>
          <w:szCs w:val="32"/>
        </w:rPr>
        <w:t>〕</w:t>
      </w:r>
      <w:r w:rsidRPr="004E61BE">
        <w:rPr>
          <w:szCs w:val="32"/>
        </w:rPr>
        <w:t>3</w:t>
      </w:r>
      <w:r w:rsidRPr="004E61BE">
        <w:rPr>
          <w:rFonts w:hint="eastAsia"/>
          <w:szCs w:val="32"/>
        </w:rPr>
        <w:t>号）进行管理。</w:t>
      </w:r>
    </w:p>
    <w:p w:rsidR="0047674E" w:rsidRPr="004E61BE" w:rsidRDefault="0047674E" w:rsidP="000E161A">
      <w:pPr>
        <w:spacing w:line="550" w:lineRule="exact"/>
        <w:ind w:firstLineChars="200" w:firstLine="632"/>
        <w:rPr>
          <w:szCs w:val="32"/>
        </w:rPr>
      </w:pPr>
      <w:r w:rsidRPr="004E61BE">
        <w:rPr>
          <w:rFonts w:hint="eastAsia"/>
          <w:szCs w:val="32"/>
        </w:rPr>
        <w:lastRenderedPageBreak/>
        <w:t>（四）市行政审批局负责征收的易地建设费直接缴入“江阴市财政局非税收入专户”，并由市财政局按规定缴入国库，纳入财政预算管理。</w:t>
      </w:r>
    </w:p>
    <w:p w:rsidR="0047674E" w:rsidRPr="004E61BE" w:rsidRDefault="0047674E" w:rsidP="000E161A">
      <w:pPr>
        <w:spacing w:line="550" w:lineRule="exact"/>
        <w:ind w:firstLineChars="200" w:firstLine="632"/>
        <w:rPr>
          <w:szCs w:val="32"/>
        </w:rPr>
      </w:pPr>
      <w:r w:rsidRPr="004E61BE">
        <w:rPr>
          <w:rFonts w:hint="eastAsia"/>
          <w:szCs w:val="32"/>
        </w:rPr>
        <w:t>（五）市发展和改革委员会、财政局、自然资源和规划局、住房和城乡建设局</w:t>
      </w:r>
      <w:r w:rsidRPr="004E61BE">
        <w:rPr>
          <w:rFonts w:cs="宋体" w:hint="eastAsia"/>
          <w:szCs w:val="32"/>
        </w:rPr>
        <w:t>（市人民防空办公室）</w:t>
      </w:r>
      <w:r w:rsidRPr="004E61BE">
        <w:rPr>
          <w:rFonts w:hint="eastAsia"/>
          <w:szCs w:val="32"/>
        </w:rPr>
        <w:t>、审计局、行政审批局、高新区管委会、临港经济开发区管委会等单位应密切配合、相互协作，共同做好征收管理和监督工作。</w:t>
      </w:r>
    </w:p>
    <w:p w:rsidR="0047674E" w:rsidRPr="004E61BE" w:rsidRDefault="0047674E" w:rsidP="000E161A">
      <w:pPr>
        <w:spacing w:line="550" w:lineRule="exact"/>
        <w:ind w:firstLineChars="200" w:firstLine="632"/>
        <w:rPr>
          <w:rFonts w:eastAsia="方正黑体_GBK" w:cs="宋体"/>
          <w:szCs w:val="32"/>
        </w:rPr>
      </w:pPr>
      <w:r w:rsidRPr="004E61BE">
        <w:rPr>
          <w:rFonts w:eastAsia="方正黑体_GBK" w:cs="宋体" w:hint="eastAsia"/>
          <w:szCs w:val="32"/>
        </w:rPr>
        <w:t>五、减免</w:t>
      </w:r>
    </w:p>
    <w:p w:rsidR="0047674E" w:rsidRPr="004E61BE" w:rsidRDefault="0047674E" w:rsidP="000E161A">
      <w:pPr>
        <w:spacing w:line="550" w:lineRule="exact"/>
        <w:ind w:firstLineChars="200" w:firstLine="632"/>
        <w:rPr>
          <w:szCs w:val="32"/>
        </w:rPr>
      </w:pPr>
      <w:r w:rsidRPr="004E61BE">
        <w:rPr>
          <w:rFonts w:hint="eastAsia"/>
          <w:szCs w:val="32"/>
        </w:rPr>
        <w:t>对符合国家和省有关减免规定的项目，依据相关文件精神，减免防空地下室易地建设费。</w:t>
      </w:r>
    </w:p>
    <w:p w:rsidR="0047674E" w:rsidRPr="004E61BE" w:rsidRDefault="0047674E" w:rsidP="000E161A">
      <w:pPr>
        <w:spacing w:line="550" w:lineRule="exact"/>
        <w:ind w:firstLineChars="200" w:firstLine="632"/>
        <w:rPr>
          <w:szCs w:val="32"/>
        </w:rPr>
      </w:pPr>
      <w:r w:rsidRPr="004E61BE">
        <w:rPr>
          <w:rFonts w:hint="eastAsia"/>
          <w:szCs w:val="32"/>
        </w:rPr>
        <w:t>（一）享受政府优惠政策建设的廉租房、经济适用房等居民住房，减半收取；</w:t>
      </w:r>
    </w:p>
    <w:p w:rsidR="0047674E" w:rsidRPr="004E61BE" w:rsidRDefault="0047674E" w:rsidP="000E161A">
      <w:pPr>
        <w:spacing w:line="550" w:lineRule="exact"/>
        <w:ind w:firstLineChars="200" w:firstLine="632"/>
        <w:rPr>
          <w:szCs w:val="32"/>
        </w:rPr>
      </w:pPr>
      <w:r w:rsidRPr="004E61BE">
        <w:rPr>
          <w:rFonts w:hint="eastAsia"/>
          <w:szCs w:val="32"/>
        </w:rPr>
        <w:t>（二）公共租赁房建设项目予以免收；</w:t>
      </w:r>
    </w:p>
    <w:p w:rsidR="0047674E" w:rsidRPr="004E61BE" w:rsidRDefault="0047674E" w:rsidP="000E161A">
      <w:pPr>
        <w:spacing w:line="550" w:lineRule="exact"/>
        <w:ind w:firstLineChars="200" w:firstLine="632"/>
        <w:rPr>
          <w:szCs w:val="32"/>
        </w:rPr>
      </w:pPr>
      <w:r w:rsidRPr="004E61BE">
        <w:rPr>
          <w:rFonts w:hint="eastAsia"/>
          <w:szCs w:val="32"/>
        </w:rPr>
        <w:t>（三）新建幼儿园、学校教学楼、养老院及为残疾人修建的生活服务设施等民用建筑，减半收取；</w:t>
      </w:r>
    </w:p>
    <w:p w:rsidR="0047674E" w:rsidRPr="004E61BE" w:rsidRDefault="0047674E" w:rsidP="000E161A">
      <w:pPr>
        <w:spacing w:line="550" w:lineRule="exact"/>
        <w:ind w:firstLineChars="200" w:firstLine="632"/>
        <w:rPr>
          <w:szCs w:val="32"/>
        </w:rPr>
      </w:pPr>
      <w:r w:rsidRPr="004E61BE">
        <w:rPr>
          <w:rFonts w:hint="eastAsia"/>
          <w:szCs w:val="32"/>
        </w:rPr>
        <w:t>（四）临时民用建筑和不增加面积的危房翻新改造商品房住宅项目，予以免收；</w:t>
      </w:r>
    </w:p>
    <w:p w:rsidR="0047674E" w:rsidRPr="004E61BE" w:rsidRDefault="0047674E" w:rsidP="000E161A">
      <w:pPr>
        <w:spacing w:line="550" w:lineRule="exact"/>
        <w:ind w:firstLineChars="200" w:firstLine="632"/>
        <w:rPr>
          <w:szCs w:val="32"/>
        </w:rPr>
      </w:pPr>
      <w:r w:rsidRPr="004E61BE">
        <w:rPr>
          <w:rFonts w:hint="eastAsia"/>
          <w:szCs w:val="32"/>
        </w:rPr>
        <w:t>（五）因遭受水灾、火灾或其他不可抗拒的灾害造成损坏后按原面积修复的民用建筑，予以免收</w:t>
      </w:r>
      <w:r>
        <w:rPr>
          <w:rFonts w:hint="eastAsia"/>
          <w:szCs w:val="32"/>
        </w:rPr>
        <w:t>；</w:t>
      </w:r>
    </w:p>
    <w:p w:rsidR="0047674E" w:rsidRPr="004E61BE" w:rsidRDefault="0047674E" w:rsidP="000E161A">
      <w:pPr>
        <w:spacing w:line="550" w:lineRule="exact"/>
        <w:ind w:firstLineChars="200" w:firstLine="632"/>
        <w:rPr>
          <w:szCs w:val="32"/>
        </w:rPr>
      </w:pPr>
      <w:r w:rsidRPr="004E61BE">
        <w:rPr>
          <w:rFonts w:hint="eastAsia"/>
          <w:szCs w:val="32"/>
        </w:rPr>
        <w:t>（六）对非营利性养老和医疗机构建设予以免收，对营利性养老和医疗机构建设减半收取。</w:t>
      </w:r>
    </w:p>
    <w:p w:rsidR="0047674E" w:rsidRPr="004E61BE" w:rsidRDefault="0047674E" w:rsidP="000E161A">
      <w:pPr>
        <w:spacing w:line="550" w:lineRule="exact"/>
        <w:ind w:firstLineChars="200" w:firstLine="632"/>
        <w:rPr>
          <w:szCs w:val="32"/>
        </w:rPr>
      </w:pPr>
      <w:r w:rsidRPr="004E61BE">
        <w:rPr>
          <w:rFonts w:hint="eastAsia"/>
          <w:szCs w:val="32"/>
        </w:rPr>
        <w:t>符合减免政策的建设项目，在符合易地建设条件下方可减免易地建设费。审批部门应依据相关减免政策文件对申请项目进行</w:t>
      </w:r>
      <w:r w:rsidRPr="004E61BE">
        <w:rPr>
          <w:rFonts w:hint="eastAsia"/>
          <w:szCs w:val="32"/>
        </w:rPr>
        <w:lastRenderedPageBreak/>
        <w:t>审核认定后予以减免，除国家、省规定减免项目外，任何部门和个人无权批准减免建设人防工程，减免易地建设费。</w:t>
      </w:r>
    </w:p>
    <w:p w:rsidR="0047674E" w:rsidRPr="004E61BE" w:rsidRDefault="0047674E" w:rsidP="000E161A">
      <w:pPr>
        <w:spacing w:line="550" w:lineRule="exact"/>
        <w:ind w:firstLineChars="200" w:firstLine="632"/>
        <w:rPr>
          <w:rFonts w:eastAsia="方正黑体_GBK" w:cs="宋体"/>
          <w:szCs w:val="32"/>
        </w:rPr>
      </w:pPr>
      <w:r w:rsidRPr="004E61BE">
        <w:rPr>
          <w:rFonts w:eastAsia="方正黑体_GBK" w:cs="宋体" w:hint="eastAsia"/>
          <w:szCs w:val="32"/>
        </w:rPr>
        <w:t>六、附则</w:t>
      </w:r>
    </w:p>
    <w:p w:rsidR="0047674E" w:rsidRPr="004E61BE" w:rsidRDefault="0047674E" w:rsidP="000E161A">
      <w:pPr>
        <w:spacing w:line="550" w:lineRule="exact"/>
        <w:ind w:firstLineChars="200" w:firstLine="632"/>
        <w:rPr>
          <w:szCs w:val="32"/>
        </w:rPr>
      </w:pPr>
      <w:r w:rsidRPr="004E61BE">
        <w:rPr>
          <w:rFonts w:hint="eastAsia"/>
          <w:szCs w:val="32"/>
        </w:rPr>
        <w:t>（一）人防易地建设费征收的具体应用问题，由市住房和城乡建设局</w:t>
      </w:r>
      <w:r w:rsidRPr="004E61BE">
        <w:rPr>
          <w:rFonts w:cs="宋体" w:hint="eastAsia"/>
          <w:szCs w:val="32"/>
        </w:rPr>
        <w:t>（市人民防空办公室）</w:t>
      </w:r>
      <w:r w:rsidRPr="004E61BE">
        <w:rPr>
          <w:rFonts w:hint="eastAsia"/>
          <w:szCs w:val="32"/>
        </w:rPr>
        <w:t>、行政审批局负责解释</w:t>
      </w:r>
      <w:r w:rsidR="00D20C3F">
        <w:rPr>
          <w:rFonts w:hint="eastAsia"/>
          <w:szCs w:val="32"/>
        </w:rPr>
        <w:t>；</w:t>
      </w:r>
    </w:p>
    <w:p w:rsidR="0047674E" w:rsidRPr="004E61BE" w:rsidRDefault="0047674E" w:rsidP="000E161A">
      <w:pPr>
        <w:spacing w:line="550" w:lineRule="exact"/>
        <w:ind w:firstLineChars="200" w:firstLine="632"/>
        <w:rPr>
          <w:szCs w:val="32"/>
        </w:rPr>
      </w:pPr>
      <w:r w:rsidRPr="004E61BE">
        <w:rPr>
          <w:rFonts w:hint="eastAsia"/>
          <w:szCs w:val="32"/>
        </w:rPr>
        <w:t>（二）对一次规划、分期实施的建设项目，应优先安排结建防空地下室，多建的防空地下室面积可以在同一项目的后期建设中抵扣。在后期建设的，应同时符合以下条件：该项目的后续建设已取得用地批准文件；后期建设项目符合防空地下室建设要求</w:t>
      </w:r>
      <w:r w:rsidR="00D20C3F">
        <w:rPr>
          <w:rFonts w:hint="eastAsia"/>
          <w:szCs w:val="32"/>
        </w:rPr>
        <w:t>；</w:t>
      </w:r>
    </w:p>
    <w:p w:rsidR="0047674E" w:rsidRPr="004E61BE" w:rsidRDefault="0047674E" w:rsidP="000E161A">
      <w:pPr>
        <w:spacing w:line="550" w:lineRule="exact"/>
        <w:ind w:firstLineChars="200" w:firstLine="632"/>
        <w:rPr>
          <w:szCs w:val="32"/>
        </w:rPr>
      </w:pPr>
      <w:r w:rsidRPr="004E61BE">
        <w:rPr>
          <w:rFonts w:hint="eastAsia"/>
          <w:szCs w:val="32"/>
        </w:rPr>
        <w:t>（三）防空地下室易地建设条件按照《市民防局关于印发〈无锡市防空地下室建设实施细则（试行）〉的通知》（锡防规〔</w:t>
      </w:r>
      <w:r w:rsidRPr="004E61BE">
        <w:rPr>
          <w:szCs w:val="32"/>
        </w:rPr>
        <w:t>2018</w:t>
      </w:r>
      <w:r w:rsidRPr="004E61BE">
        <w:rPr>
          <w:rFonts w:hint="eastAsia"/>
          <w:szCs w:val="32"/>
        </w:rPr>
        <w:t>〕</w:t>
      </w:r>
      <w:r w:rsidRPr="004E61BE">
        <w:rPr>
          <w:szCs w:val="32"/>
        </w:rPr>
        <w:t>1</w:t>
      </w:r>
      <w:r w:rsidRPr="004E61BE">
        <w:rPr>
          <w:rFonts w:hint="eastAsia"/>
          <w:szCs w:val="32"/>
        </w:rPr>
        <w:t>号）执行</w:t>
      </w:r>
      <w:r w:rsidR="00D20C3F">
        <w:rPr>
          <w:rFonts w:hint="eastAsia"/>
          <w:szCs w:val="32"/>
        </w:rPr>
        <w:t>；</w:t>
      </w:r>
    </w:p>
    <w:p w:rsidR="0047674E" w:rsidRPr="004E61BE" w:rsidRDefault="0047674E" w:rsidP="000E161A">
      <w:pPr>
        <w:spacing w:line="550" w:lineRule="exact"/>
        <w:ind w:firstLineChars="200" w:firstLine="632"/>
        <w:rPr>
          <w:szCs w:val="32"/>
        </w:rPr>
      </w:pPr>
      <w:r w:rsidRPr="004E61BE">
        <w:rPr>
          <w:rFonts w:hint="eastAsia"/>
          <w:szCs w:val="32"/>
        </w:rPr>
        <w:t>（四）本实施意见自</w:t>
      </w:r>
      <w:smartTag w:uri="urn:schemas-microsoft-com:office:smarttags" w:element="chsdate">
        <w:smartTagPr>
          <w:attr w:name="IsROCDate" w:val="False"/>
          <w:attr w:name="IsLunarDate" w:val="False"/>
          <w:attr w:name="Day" w:val="11"/>
          <w:attr w:name="Month" w:val="5"/>
          <w:attr w:name="Year" w:val="2019"/>
        </w:smartTagPr>
        <w:r w:rsidRPr="004E61BE">
          <w:rPr>
            <w:szCs w:val="32"/>
          </w:rPr>
          <w:t>2019</w:t>
        </w:r>
        <w:r w:rsidRPr="004E61BE">
          <w:rPr>
            <w:rFonts w:hint="eastAsia"/>
            <w:szCs w:val="32"/>
          </w:rPr>
          <w:t>年</w:t>
        </w:r>
        <w:r>
          <w:rPr>
            <w:szCs w:val="32"/>
          </w:rPr>
          <w:t>5</w:t>
        </w:r>
        <w:r w:rsidRPr="004E61BE">
          <w:rPr>
            <w:rFonts w:hint="eastAsia"/>
            <w:szCs w:val="32"/>
          </w:rPr>
          <w:t>月</w:t>
        </w:r>
        <w:r>
          <w:rPr>
            <w:szCs w:val="32"/>
          </w:rPr>
          <w:t>11</w:t>
        </w:r>
        <w:r w:rsidRPr="004E61BE">
          <w:rPr>
            <w:rFonts w:hint="eastAsia"/>
            <w:szCs w:val="32"/>
          </w:rPr>
          <w:t>日起</w:t>
        </w:r>
      </w:smartTag>
      <w:r w:rsidRPr="004E61BE">
        <w:rPr>
          <w:rFonts w:hint="eastAsia"/>
          <w:szCs w:val="32"/>
        </w:rPr>
        <w:t>执行，如上级有新的规定出台，按新的规定执行。《江阴市人民</w:t>
      </w:r>
      <w:r w:rsidRPr="004E61BE">
        <w:rPr>
          <w:rFonts w:hint="eastAsia"/>
          <w:spacing w:val="4"/>
          <w:szCs w:val="32"/>
        </w:rPr>
        <w:t>政府办公室关于调整人防易地建设费筹集标准的通知》（澄政办发</w:t>
      </w:r>
      <w:r w:rsidRPr="004E61BE">
        <w:rPr>
          <w:rFonts w:hint="eastAsia"/>
          <w:szCs w:val="32"/>
        </w:rPr>
        <w:t>〔</w:t>
      </w:r>
      <w:r w:rsidRPr="004E61BE">
        <w:rPr>
          <w:szCs w:val="32"/>
        </w:rPr>
        <w:t>2006</w:t>
      </w:r>
      <w:r w:rsidRPr="004E61BE">
        <w:rPr>
          <w:rFonts w:hint="eastAsia"/>
          <w:szCs w:val="32"/>
        </w:rPr>
        <w:t>〕</w:t>
      </w:r>
      <w:r w:rsidRPr="004E61BE">
        <w:rPr>
          <w:szCs w:val="32"/>
        </w:rPr>
        <w:t>27</w:t>
      </w:r>
      <w:r w:rsidRPr="004E61BE">
        <w:rPr>
          <w:rFonts w:hint="eastAsia"/>
          <w:szCs w:val="32"/>
        </w:rPr>
        <w:t>号）同时废止。</w:t>
      </w:r>
    </w:p>
    <w:p w:rsidR="0047674E" w:rsidRPr="004E61BE" w:rsidRDefault="0047674E" w:rsidP="000E161A">
      <w:pPr>
        <w:spacing w:line="550" w:lineRule="exact"/>
        <w:ind w:firstLineChars="200" w:firstLine="632"/>
        <w:rPr>
          <w:szCs w:val="32"/>
        </w:rPr>
      </w:pPr>
    </w:p>
    <w:p w:rsidR="0047674E" w:rsidRPr="004E61BE" w:rsidRDefault="0047674E" w:rsidP="000E161A">
      <w:pPr>
        <w:spacing w:line="550" w:lineRule="exact"/>
        <w:ind w:firstLineChars="200" w:firstLine="632"/>
        <w:rPr>
          <w:szCs w:val="32"/>
        </w:rPr>
      </w:pPr>
    </w:p>
    <w:p w:rsidR="0047674E" w:rsidRPr="004E61BE" w:rsidRDefault="0047674E" w:rsidP="00D3336B">
      <w:pPr>
        <w:spacing w:beforeLines="30" w:line="550" w:lineRule="exact"/>
        <w:rPr>
          <w:szCs w:val="32"/>
        </w:rPr>
      </w:pPr>
    </w:p>
    <w:p w:rsidR="0047674E" w:rsidRPr="004E61BE" w:rsidRDefault="0047674E" w:rsidP="006E0904">
      <w:pPr>
        <w:spacing w:line="550" w:lineRule="exact"/>
        <w:ind w:rightChars="309" w:right="976" w:firstLineChars="186" w:firstLine="587"/>
        <w:jc w:val="right"/>
        <w:rPr>
          <w:color w:val="000000"/>
          <w:szCs w:val="32"/>
        </w:rPr>
      </w:pPr>
      <w:r w:rsidRPr="004E61BE">
        <w:rPr>
          <w:rFonts w:hint="eastAsia"/>
          <w:color w:val="000000"/>
          <w:szCs w:val="32"/>
        </w:rPr>
        <w:t>江</w:t>
      </w:r>
      <w:r w:rsidRPr="004E61BE">
        <w:rPr>
          <w:color w:val="000000"/>
          <w:szCs w:val="32"/>
        </w:rPr>
        <w:t xml:space="preserve"> </w:t>
      </w:r>
      <w:r w:rsidR="005D5D5A">
        <w:rPr>
          <w:noProof/>
          <w:color w:val="000000"/>
          <w:szCs w:val="32"/>
        </w:rPr>
        <w:pict>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324.75pt;margin-top:574.5pt;width:131.25pt;height:130.5pt;z-index:251661824;mso-position-horizontal-relative:page;mso-position-vertical-relative:page" o:preferrelative="t" filled="f" stroked="f">
            <v:imagedata r:id="rId6" o:title=""/>
            <o:lock v:ext="edit" aspectratio="t"/>
            <w10:wrap anchorx="page" anchory="page"/>
          </v:shape>
          <w:control r:id="rId7" w:name="IBEssWord1" w:shapeid="_x0000_s1034"/>
        </w:pict>
      </w:r>
      <w:r w:rsidRPr="004E61BE">
        <w:rPr>
          <w:rFonts w:hint="eastAsia"/>
          <w:color w:val="000000"/>
          <w:szCs w:val="32"/>
        </w:rPr>
        <w:t>阴</w:t>
      </w:r>
      <w:r w:rsidRPr="004E61BE">
        <w:rPr>
          <w:color w:val="000000"/>
          <w:szCs w:val="32"/>
        </w:rPr>
        <w:t xml:space="preserve"> </w:t>
      </w:r>
      <w:r w:rsidRPr="004E61BE">
        <w:rPr>
          <w:rFonts w:hint="eastAsia"/>
          <w:color w:val="000000"/>
          <w:szCs w:val="32"/>
        </w:rPr>
        <w:t>市</w:t>
      </w:r>
      <w:r w:rsidRPr="004E61BE">
        <w:rPr>
          <w:color w:val="000000"/>
          <w:szCs w:val="32"/>
        </w:rPr>
        <w:t xml:space="preserve"> </w:t>
      </w:r>
      <w:r w:rsidRPr="004E61BE">
        <w:rPr>
          <w:rFonts w:hint="eastAsia"/>
          <w:color w:val="000000"/>
          <w:szCs w:val="32"/>
        </w:rPr>
        <w:t>人</w:t>
      </w:r>
      <w:r w:rsidRPr="004E61BE">
        <w:rPr>
          <w:color w:val="000000"/>
          <w:szCs w:val="32"/>
        </w:rPr>
        <w:t xml:space="preserve"> </w:t>
      </w:r>
      <w:r w:rsidRPr="004E61BE">
        <w:rPr>
          <w:rFonts w:hint="eastAsia"/>
          <w:color w:val="000000"/>
          <w:szCs w:val="32"/>
        </w:rPr>
        <w:t>民</w:t>
      </w:r>
      <w:r w:rsidRPr="004E61BE">
        <w:rPr>
          <w:color w:val="000000"/>
          <w:szCs w:val="32"/>
        </w:rPr>
        <w:t xml:space="preserve"> </w:t>
      </w:r>
      <w:r w:rsidRPr="004E61BE">
        <w:rPr>
          <w:rFonts w:hint="eastAsia"/>
          <w:color w:val="000000"/>
          <w:szCs w:val="32"/>
        </w:rPr>
        <w:t>政</w:t>
      </w:r>
      <w:r w:rsidRPr="004E61BE">
        <w:rPr>
          <w:color w:val="000000"/>
          <w:szCs w:val="32"/>
        </w:rPr>
        <w:t xml:space="preserve"> </w:t>
      </w:r>
      <w:r w:rsidRPr="004E61BE">
        <w:rPr>
          <w:rFonts w:hint="eastAsia"/>
          <w:color w:val="000000"/>
          <w:szCs w:val="32"/>
        </w:rPr>
        <w:t>府</w:t>
      </w:r>
    </w:p>
    <w:p w:rsidR="0047674E" w:rsidRPr="004E61BE" w:rsidRDefault="0047674E" w:rsidP="000E161A">
      <w:pPr>
        <w:spacing w:line="550" w:lineRule="exact"/>
        <w:ind w:rightChars="400" w:right="1263" w:firstLineChars="200" w:firstLine="632"/>
        <w:jc w:val="right"/>
        <w:rPr>
          <w:color w:val="000000"/>
          <w:szCs w:val="32"/>
        </w:rPr>
      </w:pPr>
      <w:smartTag w:uri="urn:schemas-microsoft-com:office:smarttags" w:element="chsdate">
        <w:smartTagPr>
          <w:attr w:name="IsROCDate" w:val="False"/>
          <w:attr w:name="IsLunarDate" w:val="False"/>
          <w:attr w:name="Day" w:val="11"/>
          <w:attr w:name="Month" w:val="4"/>
          <w:attr w:name="Year" w:val="2019"/>
        </w:smartTagPr>
        <w:r w:rsidRPr="004E61BE">
          <w:rPr>
            <w:color w:val="000000"/>
            <w:szCs w:val="32"/>
          </w:rPr>
          <w:t>2019</w:t>
        </w:r>
        <w:r w:rsidRPr="004E61BE">
          <w:rPr>
            <w:rFonts w:hint="eastAsia"/>
            <w:color w:val="000000"/>
            <w:szCs w:val="32"/>
          </w:rPr>
          <w:t>年</w:t>
        </w:r>
        <w:r w:rsidRPr="004E61BE">
          <w:rPr>
            <w:color w:val="000000"/>
            <w:szCs w:val="32"/>
          </w:rPr>
          <w:t>4</w:t>
        </w:r>
        <w:r w:rsidRPr="004E61BE">
          <w:rPr>
            <w:rFonts w:hint="eastAsia"/>
            <w:color w:val="000000"/>
            <w:szCs w:val="32"/>
          </w:rPr>
          <w:t>月</w:t>
        </w:r>
        <w:r>
          <w:rPr>
            <w:color w:val="000000"/>
            <w:szCs w:val="32"/>
          </w:rPr>
          <w:t>11</w:t>
        </w:r>
        <w:r w:rsidRPr="004E61BE">
          <w:rPr>
            <w:rFonts w:hint="eastAsia"/>
            <w:color w:val="000000"/>
            <w:szCs w:val="32"/>
          </w:rPr>
          <w:t>日</w:t>
        </w:r>
      </w:smartTag>
    </w:p>
    <w:p w:rsidR="0047674E" w:rsidRPr="004E61BE" w:rsidRDefault="0047674E" w:rsidP="000E161A">
      <w:pPr>
        <w:spacing w:line="550" w:lineRule="exact"/>
        <w:ind w:firstLineChars="200" w:firstLine="632"/>
        <w:rPr>
          <w:color w:val="000000"/>
          <w:szCs w:val="32"/>
        </w:rPr>
      </w:pPr>
      <w:r w:rsidRPr="004E61BE">
        <w:rPr>
          <w:rFonts w:hint="eastAsia"/>
          <w:color w:val="000000"/>
          <w:szCs w:val="32"/>
        </w:rPr>
        <w:t>（此件公开发布）</w:t>
      </w:r>
    </w:p>
    <w:p w:rsidR="0047674E" w:rsidRPr="004E61BE" w:rsidRDefault="0047674E" w:rsidP="000E161A">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0E161A" w:rsidRDefault="0047674E" w:rsidP="00585259">
      <w:pPr>
        <w:ind w:firstLineChars="200" w:firstLine="632"/>
        <w:rPr>
          <w:color w:val="000000"/>
          <w:szCs w:val="32"/>
        </w:rPr>
      </w:pPr>
    </w:p>
    <w:p w:rsidR="0047674E" w:rsidRDefault="0047674E" w:rsidP="00585259">
      <w:pPr>
        <w:ind w:firstLineChars="200" w:firstLine="632"/>
        <w:rPr>
          <w:color w:val="000000"/>
          <w:szCs w:val="32"/>
        </w:rPr>
      </w:pPr>
    </w:p>
    <w:p w:rsidR="0047674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Pr="004E61BE" w:rsidRDefault="0047674E" w:rsidP="00585259">
      <w:pPr>
        <w:ind w:firstLineChars="200" w:firstLine="632"/>
        <w:rPr>
          <w:color w:val="000000"/>
          <w:szCs w:val="32"/>
        </w:rPr>
      </w:pPr>
    </w:p>
    <w:p w:rsidR="0047674E" w:rsidRDefault="0047674E" w:rsidP="00585259">
      <w:pPr>
        <w:ind w:firstLineChars="200" w:firstLine="632"/>
        <w:rPr>
          <w:szCs w:val="32"/>
        </w:rPr>
      </w:pPr>
    </w:p>
    <w:p w:rsidR="00585259" w:rsidRPr="00585259" w:rsidRDefault="00585259" w:rsidP="00585259">
      <w:pPr>
        <w:ind w:firstLineChars="200" w:firstLine="632"/>
        <w:rPr>
          <w:szCs w:val="32"/>
        </w:rPr>
      </w:pPr>
    </w:p>
    <w:p w:rsidR="0047674E" w:rsidRPr="004E61BE" w:rsidRDefault="005D5D5A" w:rsidP="00585259">
      <w:pPr>
        <w:pStyle w:val="a6"/>
        <w:tabs>
          <w:tab w:val="clear" w:pos="8465"/>
          <w:tab w:val="right" w:pos="8533"/>
        </w:tabs>
        <w:adjustRightInd/>
        <w:spacing w:line="240" w:lineRule="auto"/>
        <w:ind w:leftChars="103" w:left="1143" w:rightChars="100" w:right="316" w:hangingChars="259" w:hanging="818"/>
        <w:jc w:val="both"/>
        <w:rPr>
          <w:rFonts w:eastAsia="方正仿宋_GBK"/>
          <w:kern w:val="2"/>
          <w:sz w:val="28"/>
          <w:szCs w:val="28"/>
        </w:rPr>
      </w:pPr>
      <w:r w:rsidRPr="005D5D5A">
        <w:rPr>
          <w:noProof/>
        </w:rPr>
        <w:pict>
          <v:shape id="_x0000_s1029" type="#_x0000_t201" style="position:absolute;left:0;text-align:left;margin-left:-1000pt;margin-top:-1000pt;width:127.5pt;height:127.5pt;z-index:251656704;visibility:hidden;mso-position-horizontal-relative:page;mso-position-vertical-relative:page" o:preferrelative="t" filled="f" stroked="f">
            <v:imagedata r:id="rId8" o:title=""/>
            <o:lock v:ext="edit" aspectratio="t"/>
            <w10:wrap anchorx="page" anchory="page"/>
          </v:shape>
        </w:pict>
      </w:r>
      <w:r w:rsidRPr="005D5D5A">
        <w:rPr>
          <w:noProof/>
        </w:rPr>
        <w:pict>
          <v:line id="_x0000_s1030" style="position:absolute;left:0;text-align:left;z-index:251658752" from="0,.45pt" to="442.2pt,.45pt" strokeweight=".35pt"/>
        </w:pict>
      </w:r>
      <w:r w:rsidR="0047674E" w:rsidRPr="004E61BE">
        <w:rPr>
          <w:rFonts w:eastAsia="方正仿宋_GBK" w:hint="eastAsia"/>
          <w:kern w:val="2"/>
          <w:sz w:val="28"/>
          <w:szCs w:val="28"/>
        </w:rPr>
        <w:t>抄送：市委各部门，市人大常委会办公室，市政协办公室，市纪委办公室，市法院，市检察院，市人武部，市各群团，各驻澄单位。</w:t>
      </w:r>
    </w:p>
    <w:p w:rsidR="0047674E" w:rsidRPr="004E61BE" w:rsidRDefault="005D5D5A" w:rsidP="00B73733">
      <w:pPr>
        <w:ind w:leftChars="100" w:left="316" w:rightChars="100" w:right="316"/>
        <w:rPr>
          <w:szCs w:val="32"/>
        </w:rPr>
      </w:pPr>
      <w:r w:rsidRPr="005D5D5A">
        <w:rPr>
          <w:noProof/>
        </w:rPr>
        <w:pict>
          <v:line id="_x0000_s1031" style="position:absolute;left:0;text-align:left;z-index:251659776" from="-.75pt,29.35pt" to="441.45pt,29.35pt" strokeweight=".35pt"/>
        </w:pict>
      </w:r>
      <w:r w:rsidRPr="005D5D5A">
        <w:rPr>
          <w:noProof/>
        </w:rPr>
        <w:pict>
          <v:line id="_x0000_s1032" style="position:absolute;left:0;text-align:left;z-index:251657728" from="0,-.5pt" to="442.2pt,-.5pt" strokeweight=".25pt"/>
        </w:pict>
      </w:r>
      <w:r w:rsidR="0047674E" w:rsidRPr="004E61BE">
        <w:rPr>
          <w:rFonts w:hint="eastAsia"/>
          <w:sz w:val="28"/>
          <w:szCs w:val="28"/>
        </w:rPr>
        <w:t>江阴市人民政府办公室</w:t>
      </w:r>
      <w:r w:rsidR="0047674E" w:rsidRPr="004E61BE">
        <w:rPr>
          <w:sz w:val="28"/>
          <w:szCs w:val="28"/>
        </w:rPr>
        <w:t xml:space="preserve">                     </w:t>
      </w:r>
      <w:smartTag w:uri="urn:schemas-microsoft-com:office:smarttags" w:element="chsdate">
        <w:smartTagPr>
          <w:attr w:name="IsROCDate" w:val="False"/>
          <w:attr w:name="IsLunarDate" w:val="False"/>
          <w:attr w:name="Day" w:val="11"/>
          <w:attr w:name="Month" w:val="4"/>
          <w:attr w:name="Year" w:val="2019"/>
        </w:smartTagPr>
        <w:r w:rsidR="0047674E" w:rsidRPr="004E61BE">
          <w:rPr>
            <w:sz w:val="28"/>
            <w:szCs w:val="28"/>
          </w:rPr>
          <w:t>2019</w:t>
        </w:r>
        <w:r w:rsidR="0047674E" w:rsidRPr="004E61BE">
          <w:rPr>
            <w:rFonts w:hint="eastAsia"/>
            <w:sz w:val="28"/>
            <w:szCs w:val="28"/>
          </w:rPr>
          <w:t>年</w:t>
        </w:r>
        <w:r w:rsidR="0047674E" w:rsidRPr="004E61BE">
          <w:rPr>
            <w:sz w:val="28"/>
            <w:szCs w:val="28"/>
          </w:rPr>
          <w:t>4</w:t>
        </w:r>
        <w:r w:rsidR="0047674E" w:rsidRPr="004E61BE">
          <w:rPr>
            <w:rFonts w:hint="eastAsia"/>
            <w:sz w:val="28"/>
            <w:szCs w:val="28"/>
          </w:rPr>
          <w:t>月</w:t>
        </w:r>
        <w:r w:rsidR="0047674E">
          <w:rPr>
            <w:sz w:val="28"/>
            <w:szCs w:val="28"/>
          </w:rPr>
          <w:t>11</w:t>
        </w:r>
        <w:r w:rsidR="0047674E" w:rsidRPr="004E61BE">
          <w:rPr>
            <w:rFonts w:hint="eastAsia"/>
            <w:sz w:val="28"/>
            <w:szCs w:val="28"/>
          </w:rPr>
          <w:t>日</w:t>
        </w:r>
      </w:smartTag>
      <w:r w:rsidR="0047674E" w:rsidRPr="004E61BE">
        <w:rPr>
          <w:rFonts w:hint="eastAsia"/>
          <w:sz w:val="28"/>
          <w:szCs w:val="28"/>
        </w:rPr>
        <w:t>印发</w:t>
      </w:r>
    </w:p>
    <w:sectPr w:rsidR="0047674E" w:rsidRPr="004E61BE" w:rsidSect="004E61BE">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54" w:rsidRDefault="00FA2454" w:rsidP="00EA45DA">
      <w:r>
        <w:separator/>
      </w:r>
    </w:p>
  </w:endnote>
  <w:endnote w:type="continuationSeparator" w:id="0">
    <w:p w:rsidR="00FA2454" w:rsidRDefault="00FA2454" w:rsidP="00EA4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4E" w:rsidRDefault="0047674E" w:rsidP="000E161A">
    <w:pPr>
      <w:pStyle w:val="a4"/>
      <w:tabs>
        <w:tab w:val="clear" w:pos="8306"/>
      </w:tabs>
      <w:ind w:leftChars="100" w:left="320"/>
    </w:pPr>
    <w:r w:rsidRPr="001A56EB">
      <w:rPr>
        <w:rFonts w:ascii="宋体" w:hAnsi="宋体"/>
        <w:sz w:val="28"/>
        <w:szCs w:val="28"/>
      </w:rPr>
      <w:t xml:space="preserve">— </w:t>
    </w:r>
    <w:r w:rsidR="005D5D5A" w:rsidRPr="001A56EB">
      <w:rPr>
        <w:rFonts w:ascii="宋体" w:hAnsi="宋体"/>
        <w:sz w:val="28"/>
        <w:szCs w:val="28"/>
      </w:rPr>
      <w:fldChar w:fldCharType="begin"/>
    </w:r>
    <w:r w:rsidRPr="001A56EB">
      <w:rPr>
        <w:rFonts w:ascii="宋体" w:hAnsi="宋体"/>
        <w:sz w:val="28"/>
        <w:szCs w:val="28"/>
      </w:rPr>
      <w:instrText xml:space="preserve"> PAGE   \* MERGEFORMAT </w:instrText>
    </w:r>
    <w:r w:rsidR="005D5D5A" w:rsidRPr="001A56EB">
      <w:rPr>
        <w:rFonts w:ascii="宋体" w:hAnsi="宋体"/>
        <w:sz w:val="28"/>
        <w:szCs w:val="28"/>
      </w:rPr>
      <w:fldChar w:fldCharType="separate"/>
    </w:r>
    <w:r w:rsidR="00D3336B" w:rsidRPr="00D3336B">
      <w:rPr>
        <w:rFonts w:ascii="宋体" w:hAnsi="宋体"/>
        <w:noProof/>
        <w:sz w:val="28"/>
        <w:szCs w:val="28"/>
        <w:lang w:val="zh-CN"/>
      </w:rPr>
      <w:t>2</w:t>
    </w:r>
    <w:r w:rsidR="005D5D5A" w:rsidRPr="001A56EB">
      <w:rPr>
        <w:rFonts w:ascii="宋体" w:hAnsi="宋体"/>
        <w:sz w:val="28"/>
        <w:szCs w:val="28"/>
      </w:rPr>
      <w:fldChar w:fldCharType="end"/>
    </w:r>
    <w:r w:rsidRPr="001A56EB">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4E" w:rsidRPr="001A56EB" w:rsidRDefault="0047674E" w:rsidP="000E161A">
    <w:pPr>
      <w:pStyle w:val="a4"/>
      <w:tabs>
        <w:tab w:val="clear" w:pos="8306"/>
      </w:tabs>
      <w:ind w:rightChars="100" w:right="320"/>
      <w:jc w:val="right"/>
      <w:rPr>
        <w:rFonts w:ascii="宋体" w:eastAsia="宋体"/>
        <w:sz w:val="28"/>
        <w:szCs w:val="28"/>
      </w:rPr>
    </w:pPr>
    <w:r w:rsidRPr="001A56EB">
      <w:rPr>
        <w:rFonts w:ascii="宋体" w:hAnsi="宋体"/>
        <w:sz w:val="28"/>
        <w:szCs w:val="28"/>
      </w:rPr>
      <w:t xml:space="preserve">— </w:t>
    </w:r>
    <w:r w:rsidR="005D5D5A" w:rsidRPr="001A56EB">
      <w:rPr>
        <w:rFonts w:ascii="宋体" w:hAnsi="宋体"/>
        <w:sz w:val="28"/>
        <w:szCs w:val="28"/>
      </w:rPr>
      <w:fldChar w:fldCharType="begin"/>
    </w:r>
    <w:r w:rsidRPr="001A56EB">
      <w:rPr>
        <w:rFonts w:ascii="宋体" w:hAnsi="宋体"/>
        <w:sz w:val="28"/>
        <w:szCs w:val="28"/>
      </w:rPr>
      <w:instrText xml:space="preserve"> PAGE   \* MERGEFORMAT </w:instrText>
    </w:r>
    <w:r w:rsidR="005D5D5A" w:rsidRPr="001A56EB">
      <w:rPr>
        <w:rFonts w:ascii="宋体" w:hAnsi="宋体"/>
        <w:sz w:val="28"/>
        <w:szCs w:val="28"/>
      </w:rPr>
      <w:fldChar w:fldCharType="separate"/>
    </w:r>
    <w:r w:rsidR="00D3336B" w:rsidRPr="00D3336B">
      <w:rPr>
        <w:rFonts w:ascii="宋体" w:hAnsi="宋体"/>
        <w:noProof/>
        <w:sz w:val="28"/>
        <w:szCs w:val="28"/>
        <w:lang w:val="zh-CN"/>
      </w:rPr>
      <w:t>1</w:t>
    </w:r>
    <w:r w:rsidR="005D5D5A" w:rsidRPr="001A56EB">
      <w:rPr>
        <w:rFonts w:ascii="宋体" w:hAnsi="宋体"/>
        <w:sz w:val="28"/>
        <w:szCs w:val="28"/>
      </w:rPr>
      <w:fldChar w:fldCharType="end"/>
    </w:r>
    <w:r w:rsidRPr="001A56EB">
      <w:rPr>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1B" w:rsidRDefault="003A1E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54" w:rsidRDefault="00FA2454" w:rsidP="00EA45DA">
      <w:r>
        <w:separator/>
      </w:r>
    </w:p>
  </w:footnote>
  <w:footnote w:type="continuationSeparator" w:id="0">
    <w:p w:rsidR="00FA2454" w:rsidRDefault="00FA2454" w:rsidP="00EA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1B" w:rsidRDefault="003A1E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68" w:rsidRDefault="00C84C68" w:rsidP="00C84C6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1B" w:rsidRDefault="003A1E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ocumentProtection w:edit="forms" w:enforcement="1" w:cryptProviderType="rsaFull" w:cryptAlgorithmClass="hash" w:cryptAlgorithmType="typeAny" w:cryptAlgorithmSid="4" w:cryptSpinCount="50000" w:hash="8Gts0kxgNVPMiCv5TVB9KSZnXjs=" w:salt="4vVJ5Zf/GVFfnXtS2LfmXA=="/>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3F9"/>
    <w:rsid w:val="00026A34"/>
    <w:rsid w:val="000472A6"/>
    <w:rsid w:val="00054FEB"/>
    <w:rsid w:val="0006314D"/>
    <w:rsid w:val="00084B8C"/>
    <w:rsid w:val="0008650E"/>
    <w:rsid w:val="000A2216"/>
    <w:rsid w:val="000C5827"/>
    <w:rsid w:val="000C5DB9"/>
    <w:rsid w:val="000D6B46"/>
    <w:rsid w:val="000E14CB"/>
    <w:rsid w:val="000E161A"/>
    <w:rsid w:val="000F246A"/>
    <w:rsid w:val="00103819"/>
    <w:rsid w:val="001058D7"/>
    <w:rsid w:val="001071B9"/>
    <w:rsid w:val="00136826"/>
    <w:rsid w:val="00140E67"/>
    <w:rsid w:val="00155520"/>
    <w:rsid w:val="001557F2"/>
    <w:rsid w:val="00182C55"/>
    <w:rsid w:val="00182D06"/>
    <w:rsid w:val="00182EF2"/>
    <w:rsid w:val="00185376"/>
    <w:rsid w:val="0019394B"/>
    <w:rsid w:val="0019617A"/>
    <w:rsid w:val="001A20E5"/>
    <w:rsid w:val="001A56EB"/>
    <w:rsid w:val="001B688E"/>
    <w:rsid w:val="001C7441"/>
    <w:rsid w:val="001D700B"/>
    <w:rsid w:val="001E4F6B"/>
    <w:rsid w:val="001F3ECA"/>
    <w:rsid w:val="002017E2"/>
    <w:rsid w:val="00204219"/>
    <w:rsid w:val="00205D53"/>
    <w:rsid w:val="00211E37"/>
    <w:rsid w:val="002135F7"/>
    <w:rsid w:val="00245A54"/>
    <w:rsid w:val="002653B4"/>
    <w:rsid w:val="00284278"/>
    <w:rsid w:val="002D4CC4"/>
    <w:rsid w:val="002F0472"/>
    <w:rsid w:val="002F242C"/>
    <w:rsid w:val="00311398"/>
    <w:rsid w:val="0033428C"/>
    <w:rsid w:val="00354423"/>
    <w:rsid w:val="0036617B"/>
    <w:rsid w:val="00395CB2"/>
    <w:rsid w:val="00397443"/>
    <w:rsid w:val="003A1E1B"/>
    <w:rsid w:val="003A3594"/>
    <w:rsid w:val="003B46BA"/>
    <w:rsid w:val="003B6F07"/>
    <w:rsid w:val="003F50EF"/>
    <w:rsid w:val="004018DE"/>
    <w:rsid w:val="00425E2E"/>
    <w:rsid w:val="00461DEA"/>
    <w:rsid w:val="0047674E"/>
    <w:rsid w:val="00476CDD"/>
    <w:rsid w:val="00477190"/>
    <w:rsid w:val="00485969"/>
    <w:rsid w:val="00486084"/>
    <w:rsid w:val="004A154D"/>
    <w:rsid w:val="004E61BE"/>
    <w:rsid w:val="004F6A17"/>
    <w:rsid w:val="00510114"/>
    <w:rsid w:val="005101F7"/>
    <w:rsid w:val="005320DC"/>
    <w:rsid w:val="005366AC"/>
    <w:rsid w:val="00550E48"/>
    <w:rsid w:val="00553A65"/>
    <w:rsid w:val="005814A5"/>
    <w:rsid w:val="00585259"/>
    <w:rsid w:val="00586DE1"/>
    <w:rsid w:val="00590BF4"/>
    <w:rsid w:val="005A46A3"/>
    <w:rsid w:val="005C388B"/>
    <w:rsid w:val="005C5C02"/>
    <w:rsid w:val="005D5D5A"/>
    <w:rsid w:val="0060529A"/>
    <w:rsid w:val="00614408"/>
    <w:rsid w:val="00625267"/>
    <w:rsid w:val="006277B1"/>
    <w:rsid w:val="0064061C"/>
    <w:rsid w:val="006778F2"/>
    <w:rsid w:val="00696B85"/>
    <w:rsid w:val="006B04EB"/>
    <w:rsid w:val="006E0904"/>
    <w:rsid w:val="007076CC"/>
    <w:rsid w:val="00711BC2"/>
    <w:rsid w:val="007156D2"/>
    <w:rsid w:val="007225B3"/>
    <w:rsid w:val="00736862"/>
    <w:rsid w:val="00746677"/>
    <w:rsid w:val="0075650E"/>
    <w:rsid w:val="007638C7"/>
    <w:rsid w:val="007A14CF"/>
    <w:rsid w:val="007A7B14"/>
    <w:rsid w:val="007C22AC"/>
    <w:rsid w:val="00806D04"/>
    <w:rsid w:val="008455D3"/>
    <w:rsid w:val="008615EB"/>
    <w:rsid w:val="00867E38"/>
    <w:rsid w:val="00881F3E"/>
    <w:rsid w:val="008B23F9"/>
    <w:rsid w:val="008C28CD"/>
    <w:rsid w:val="008F0E2C"/>
    <w:rsid w:val="009158D7"/>
    <w:rsid w:val="009162BB"/>
    <w:rsid w:val="009165C3"/>
    <w:rsid w:val="00932452"/>
    <w:rsid w:val="009333E6"/>
    <w:rsid w:val="00935511"/>
    <w:rsid w:val="009434EC"/>
    <w:rsid w:val="0094643F"/>
    <w:rsid w:val="00971162"/>
    <w:rsid w:val="009803A3"/>
    <w:rsid w:val="00986C7E"/>
    <w:rsid w:val="009B016E"/>
    <w:rsid w:val="009E1CEA"/>
    <w:rsid w:val="009F03E2"/>
    <w:rsid w:val="009F126D"/>
    <w:rsid w:val="009F1490"/>
    <w:rsid w:val="009F3F80"/>
    <w:rsid w:val="009F4843"/>
    <w:rsid w:val="00A276B5"/>
    <w:rsid w:val="00A350BC"/>
    <w:rsid w:val="00A45F71"/>
    <w:rsid w:val="00A6090B"/>
    <w:rsid w:val="00A82C8F"/>
    <w:rsid w:val="00A83ACF"/>
    <w:rsid w:val="00A8719A"/>
    <w:rsid w:val="00A87A53"/>
    <w:rsid w:val="00AA4FA2"/>
    <w:rsid w:val="00AC1E22"/>
    <w:rsid w:val="00AD0E9B"/>
    <w:rsid w:val="00AD216F"/>
    <w:rsid w:val="00AD2FB5"/>
    <w:rsid w:val="00AD6319"/>
    <w:rsid w:val="00AF4094"/>
    <w:rsid w:val="00AF699E"/>
    <w:rsid w:val="00B10DEA"/>
    <w:rsid w:val="00B3500B"/>
    <w:rsid w:val="00B40720"/>
    <w:rsid w:val="00B54B94"/>
    <w:rsid w:val="00B73733"/>
    <w:rsid w:val="00B9453A"/>
    <w:rsid w:val="00BA5757"/>
    <w:rsid w:val="00BB36F0"/>
    <w:rsid w:val="00BC56FB"/>
    <w:rsid w:val="00BC7F51"/>
    <w:rsid w:val="00BF4ACC"/>
    <w:rsid w:val="00C00288"/>
    <w:rsid w:val="00C26171"/>
    <w:rsid w:val="00C37C6B"/>
    <w:rsid w:val="00C53ACF"/>
    <w:rsid w:val="00C572A6"/>
    <w:rsid w:val="00C62201"/>
    <w:rsid w:val="00C729C3"/>
    <w:rsid w:val="00C73296"/>
    <w:rsid w:val="00C84C68"/>
    <w:rsid w:val="00CB6952"/>
    <w:rsid w:val="00CC247E"/>
    <w:rsid w:val="00CD1C90"/>
    <w:rsid w:val="00CF717B"/>
    <w:rsid w:val="00CF7AAE"/>
    <w:rsid w:val="00D20C3F"/>
    <w:rsid w:val="00D24757"/>
    <w:rsid w:val="00D3336B"/>
    <w:rsid w:val="00D42F53"/>
    <w:rsid w:val="00D4728E"/>
    <w:rsid w:val="00D55992"/>
    <w:rsid w:val="00D75D55"/>
    <w:rsid w:val="00DD5208"/>
    <w:rsid w:val="00DE1B9C"/>
    <w:rsid w:val="00DE7857"/>
    <w:rsid w:val="00E16F24"/>
    <w:rsid w:val="00E17916"/>
    <w:rsid w:val="00E263F2"/>
    <w:rsid w:val="00E36A88"/>
    <w:rsid w:val="00E7156A"/>
    <w:rsid w:val="00E93891"/>
    <w:rsid w:val="00EA45DA"/>
    <w:rsid w:val="00EB3A07"/>
    <w:rsid w:val="00EB7BA3"/>
    <w:rsid w:val="00EC21B3"/>
    <w:rsid w:val="00F03592"/>
    <w:rsid w:val="00F157D4"/>
    <w:rsid w:val="00F16358"/>
    <w:rsid w:val="00F23F4C"/>
    <w:rsid w:val="00F27E72"/>
    <w:rsid w:val="00F3047F"/>
    <w:rsid w:val="00F444D8"/>
    <w:rsid w:val="00F9044F"/>
    <w:rsid w:val="00FA2454"/>
    <w:rsid w:val="00FE063F"/>
    <w:rsid w:val="00FF0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21"/>
    <o:shapelayout v:ext="edit">
      <o:idmap v:ext="edit" data="1"/>
      <o:rules v:ext="edit">
        <o:r id="V:Rule2"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BE"/>
    <w:pPr>
      <w:widowControl w:val="0"/>
      <w:jc w:val="both"/>
    </w:pPr>
    <w:rPr>
      <w:rFonts w:ascii="Times New Roman" w:eastAsia="方正仿宋_GBK"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4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A45DA"/>
    <w:rPr>
      <w:rFonts w:ascii="Calibri" w:eastAsia="宋体" w:hAnsi="Calibri" w:cs="Times New Roman"/>
      <w:sz w:val="18"/>
      <w:szCs w:val="18"/>
    </w:rPr>
  </w:style>
  <w:style w:type="paragraph" w:styleId="a4">
    <w:name w:val="footer"/>
    <w:basedOn w:val="a"/>
    <w:link w:val="Char0"/>
    <w:uiPriority w:val="99"/>
    <w:rsid w:val="00EA45D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A45DA"/>
    <w:rPr>
      <w:rFonts w:ascii="Calibri" w:eastAsia="宋体" w:hAnsi="Calibri" w:cs="Times New Roman"/>
      <w:sz w:val="18"/>
      <w:szCs w:val="18"/>
    </w:rPr>
  </w:style>
  <w:style w:type="paragraph" w:styleId="a5">
    <w:name w:val="List Paragraph"/>
    <w:basedOn w:val="a"/>
    <w:uiPriority w:val="99"/>
    <w:qFormat/>
    <w:rsid w:val="001B688E"/>
    <w:pPr>
      <w:ind w:firstLineChars="200" w:firstLine="420"/>
    </w:pPr>
  </w:style>
  <w:style w:type="paragraph" w:customStyle="1" w:styleId="a6">
    <w:name w:val="印发栏"/>
    <w:basedOn w:val="a7"/>
    <w:uiPriority w:val="99"/>
    <w:rsid w:val="004E61BE"/>
    <w:pPr>
      <w:tabs>
        <w:tab w:val="right" w:pos="8465"/>
      </w:tabs>
      <w:autoSpaceDE w:val="0"/>
      <w:autoSpaceDN w:val="0"/>
      <w:adjustRightInd w:val="0"/>
      <w:spacing w:line="454" w:lineRule="atLeast"/>
      <w:ind w:left="357" w:right="357" w:firstLineChars="0" w:firstLine="0"/>
      <w:jc w:val="left"/>
    </w:pPr>
    <w:rPr>
      <w:rFonts w:eastAsia="仿宋_GB2312"/>
      <w:kern w:val="32"/>
      <w:szCs w:val="32"/>
    </w:rPr>
  </w:style>
  <w:style w:type="paragraph" w:styleId="a7">
    <w:name w:val="Normal Indent"/>
    <w:basedOn w:val="a"/>
    <w:uiPriority w:val="99"/>
    <w:semiHidden/>
    <w:rsid w:val="004E61BE"/>
    <w:pPr>
      <w:ind w:firstLineChars="200" w:firstLine="420"/>
    </w:pPr>
  </w:style>
</w:styles>
</file>

<file path=word/webSettings.xml><?xml version="1.0" encoding="utf-8"?>
<w:webSettings xmlns:r="http://schemas.openxmlformats.org/officeDocument/2006/relationships" xmlns:w="http://schemas.openxmlformats.org/wordprocessingml/2006/main">
  <w:divs>
    <w:div w:id="968972328">
      <w:marLeft w:val="0"/>
      <w:marRight w:val="0"/>
      <w:marTop w:val="0"/>
      <w:marBottom w:val="0"/>
      <w:divBdr>
        <w:top w:val="none" w:sz="0" w:space="0" w:color="auto"/>
        <w:left w:val="none" w:sz="0" w:space="0" w:color="auto"/>
        <w:bottom w:val="none" w:sz="0" w:space="0" w:color="auto"/>
        <w:right w:val="none" w:sz="0" w:space="0" w:color="auto"/>
      </w:divBdr>
    </w:div>
    <w:div w:id="968972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2271</Words>
  <Characters>163</Characters>
  <Application>Microsoft Office Word</Application>
  <DocSecurity>0</DocSecurity>
  <Lines>1</Lines>
  <Paragraphs>4</Paragraphs>
  <ScaleCrop>false</ScaleCrop>
  <Company>中国石油大学</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jyghj</dc:creator>
  <cp:lastModifiedBy>Administrator</cp:lastModifiedBy>
  <cp:revision>9</cp:revision>
  <cp:lastPrinted>2019-04-22T08:19:00Z</cp:lastPrinted>
  <dcterms:created xsi:type="dcterms:W3CDTF">2019-04-17T08:21:00Z</dcterms:created>
  <dcterms:modified xsi:type="dcterms:W3CDTF">2019-12-26T01:26:00Z</dcterms:modified>
</cp:coreProperties>
</file>