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4028" w:rsidRPr="007323D3" w:rsidRDefault="00CA4028" w:rsidP="00CA4028">
      <w:pPr>
        <w:rPr>
          <w:rFonts w:eastAsia="方正黑体_GBK" w:cs="黑体"/>
          <w:color w:val="000000"/>
          <w:sz w:val="30"/>
        </w:rPr>
      </w:pPr>
    </w:p>
    <w:p w:rsidR="00CA4028" w:rsidRPr="007323D3" w:rsidRDefault="00CA4028" w:rsidP="00CE0E8F">
      <w:pPr>
        <w:spacing w:afterLines="30"/>
        <w:rPr>
          <w:rFonts w:eastAsia="方正黑体_GBK" w:cs="黑体"/>
          <w:color w:val="000000"/>
          <w:sz w:val="30"/>
        </w:rPr>
      </w:pPr>
    </w:p>
    <w:p w:rsidR="00CA4028" w:rsidRPr="007323D3" w:rsidRDefault="00CA4028" w:rsidP="00CE0E8F">
      <w:pPr>
        <w:spacing w:beforeLines="50"/>
        <w:rPr>
          <w:rFonts w:eastAsia="方正黑体_GBK" w:cs="黑体"/>
          <w:b/>
          <w:color w:val="000000"/>
          <w:sz w:val="30"/>
        </w:rPr>
      </w:pPr>
    </w:p>
    <w:p w:rsidR="00CA4028" w:rsidRPr="007323D3" w:rsidRDefault="00253D3D" w:rsidP="00CA4028">
      <w:pPr>
        <w:tabs>
          <w:tab w:val="left" w:pos="6663"/>
        </w:tabs>
        <w:spacing w:before="400" w:after="480" w:line="0" w:lineRule="atLeast"/>
        <w:ind w:left="227" w:right="227"/>
        <w:jc w:val="distribute"/>
        <w:rPr>
          <w:rFonts w:eastAsia="方正小标宋_GBK"/>
          <w:b/>
          <w:color w:val="000000"/>
          <w:w w:val="55"/>
          <w:sz w:val="124"/>
          <w:szCs w:val="124"/>
        </w:rPr>
      </w:pPr>
      <w:r w:rsidRPr="007323D3">
        <w:rPr>
          <w:rFonts w:eastAsia="方正小标宋_GBK"/>
          <w:b/>
          <w:color w:val="000000"/>
          <w:sz w:val="124"/>
          <w:szCs w:val="124"/>
        </w:rPr>
        <w:pict>
          <v:group id="组合 27" o:spid="_x0000_s1041" style="position:absolute;left:0;text-align:left;margin-left:-.05pt;margin-top:-25.05pt;width:442.2pt;height:168.35pt;z-index:251667456" coordorigin="1587,3796" coordsize="8844,3367">
            <v:shapetype id="_x0000_t32" coordsize="21600,21600" o:spt="32" o:oned="t" path="m,l21600,21600e" filled="f">
              <v:path arrowok="t" fillok="f" o:connecttype="none"/>
              <o:lock v:ext="edit" shapetype="t"/>
            </v:shapetype>
            <v:shape id="自选图形 28" o:spid="_x0000_s1042" type="#_x0000_t32" style="position:absolute;left:1587;top:7163;width:8844;height:0" o:connectortype="straight" strokecolor="red" strokeweight="2pt"/>
            <v:shapetype id="_x0000_t202" coordsize="21600,21600" o:spt="202" path="m,l,21600r21600,l21600,xe">
              <v:stroke joinstyle="miter"/>
              <v:path gradientshapeok="t" o:connecttype="rect"/>
            </v:shapetype>
            <v:shape id="文本框 2" o:spid="_x0000_s1043" type="#_x0000_t202" style="position:absolute;left:1786;top:3796;width:8447;height:1701" filled="f" stroked="f">
              <v:textbox style="mso-next-textbox:#文本框 2" inset="0,0,0,0">
                <w:txbxContent>
                  <w:p w:rsidR="00CA4028" w:rsidRPr="001B5C9C" w:rsidRDefault="00CA4028" w:rsidP="009B6492">
                    <w:pPr>
                      <w:spacing w:line="0" w:lineRule="atLeast"/>
                      <w:ind w:leftChars="50" w:left="158" w:rightChars="50" w:right="158"/>
                      <w:jc w:val="distribute"/>
                      <w:rPr>
                        <w:rFonts w:ascii="方正小标宋_GBK" w:eastAsia="方正小标宋_GBK"/>
                        <w:b/>
                        <w:color w:val="FF0000"/>
                        <w:w w:val="52"/>
                        <w:sz w:val="124"/>
                        <w:szCs w:val="124"/>
                      </w:rPr>
                    </w:pPr>
                    <w:r w:rsidRPr="001B5C9C">
                      <w:rPr>
                        <w:rFonts w:ascii="方正小标宋_GBK" w:eastAsia="方正小标宋_GBK" w:hint="eastAsia"/>
                        <w:b/>
                        <w:color w:val="FF0000"/>
                        <w:w w:val="52"/>
                        <w:sz w:val="124"/>
                        <w:szCs w:val="124"/>
                      </w:rPr>
                      <w:t>江阴市人民政府办公室文件</w:t>
                    </w:r>
                  </w:p>
                </w:txbxContent>
              </v:textbox>
            </v:shape>
          </v:group>
        </w:pict>
      </w:r>
    </w:p>
    <w:p w:rsidR="00CA4028" w:rsidRPr="007323D3" w:rsidRDefault="00CA4028" w:rsidP="00CE0E8F">
      <w:pPr>
        <w:tabs>
          <w:tab w:val="left" w:pos="8364"/>
        </w:tabs>
        <w:spacing w:afterLines="10" w:line="240" w:lineRule="atLeast"/>
        <w:jc w:val="center"/>
        <w:rPr>
          <w:color w:val="000000"/>
        </w:rPr>
      </w:pPr>
      <w:r w:rsidRPr="007323D3">
        <w:rPr>
          <w:rFonts w:cs="方正仿宋_GBK" w:hint="eastAsia"/>
          <w:color w:val="000000"/>
        </w:rPr>
        <w:t>澄政办发〔</w:t>
      </w:r>
      <w:r w:rsidRPr="007323D3">
        <w:rPr>
          <w:color w:val="000000"/>
        </w:rPr>
        <w:t>201</w:t>
      </w:r>
      <w:r w:rsidRPr="007323D3">
        <w:rPr>
          <w:rFonts w:hint="eastAsia"/>
          <w:color w:val="000000"/>
        </w:rPr>
        <w:t>9</w:t>
      </w:r>
      <w:r w:rsidRPr="007323D3">
        <w:rPr>
          <w:rFonts w:cs="方正仿宋_GBK" w:hint="eastAsia"/>
          <w:color w:val="000000"/>
        </w:rPr>
        <w:t>〕</w:t>
      </w:r>
      <w:r w:rsidR="00CE0E8F" w:rsidRPr="007323D3">
        <w:rPr>
          <w:rFonts w:cs="方正仿宋_GBK" w:hint="eastAsia"/>
          <w:color w:val="000000"/>
        </w:rPr>
        <w:t>54</w:t>
      </w:r>
      <w:r w:rsidRPr="007323D3">
        <w:rPr>
          <w:rFonts w:cs="方正仿宋_GBK" w:hint="eastAsia"/>
          <w:color w:val="000000"/>
        </w:rPr>
        <w:t>号</w:t>
      </w:r>
    </w:p>
    <w:p w:rsidR="00CA4028" w:rsidRPr="007323D3" w:rsidRDefault="00CA4028" w:rsidP="00CA4028">
      <w:pPr>
        <w:adjustRightInd w:val="0"/>
        <w:snapToGrid w:val="0"/>
        <w:spacing w:after="640" w:line="200" w:lineRule="atLeast"/>
        <w:ind w:left="7898" w:right="-57" w:firstLine="629"/>
        <w:jc w:val="center"/>
        <w:rPr>
          <w:color w:val="000000"/>
          <w:sz w:val="10"/>
          <w:szCs w:val="10"/>
        </w:rPr>
      </w:pPr>
    </w:p>
    <w:p w:rsidR="0031444C" w:rsidRPr="007323D3" w:rsidRDefault="0042315A" w:rsidP="0031444C">
      <w:pPr>
        <w:spacing w:line="0" w:lineRule="atLeast"/>
        <w:jc w:val="center"/>
        <w:rPr>
          <w:rFonts w:eastAsia="方正小标宋_GBK"/>
          <w:sz w:val="44"/>
          <w:szCs w:val="44"/>
        </w:rPr>
      </w:pPr>
      <w:r w:rsidRPr="007323D3">
        <w:rPr>
          <w:rFonts w:eastAsia="方正小标宋_GBK" w:hint="eastAsia"/>
          <w:sz w:val="44"/>
          <w:szCs w:val="44"/>
        </w:rPr>
        <w:t>市政府</w:t>
      </w:r>
      <w:r w:rsidR="00CA4028" w:rsidRPr="007323D3">
        <w:rPr>
          <w:rFonts w:eastAsia="方正小标宋_GBK" w:hint="eastAsia"/>
          <w:sz w:val="44"/>
          <w:szCs w:val="44"/>
        </w:rPr>
        <w:t>办公室</w:t>
      </w:r>
      <w:r w:rsidR="0031444C" w:rsidRPr="007323D3">
        <w:rPr>
          <w:rFonts w:eastAsia="方正小标宋_GBK" w:hint="eastAsia"/>
          <w:sz w:val="44"/>
          <w:szCs w:val="44"/>
        </w:rPr>
        <w:t>关于印发</w:t>
      </w:r>
      <w:proofErr w:type="gramStart"/>
      <w:r w:rsidR="0031444C" w:rsidRPr="007323D3">
        <w:rPr>
          <w:rFonts w:eastAsia="方正小标宋_GBK" w:hint="eastAsia"/>
          <w:sz w:val="44"/>
          <w:szCs w:val="44"/>
        </w:rPr>
        <w:t>《</w:t>
      </w:r>
      <w:proofErr w:type="gramEnd"/>
      <w:r w:rsidR="0031444C" w:rsidRPr="007323D3">
        <w:rPr>
          <w:rFonts w:eastAsia="方正小标宋_GBK" w:hint="eastAsia"/>
          <w:sz w:val="44"/>
          <w:szCs w:val="44"/>
        </w:rPr>
        <w:t>江阴市</w:t>
      </w:r>
    </w:p>
    <w:p w:rsidR="009E48A7" w:rsidRPr="007323D3" w:rsidRDefault="0031444C" w:rsidP="0031444C">
      <w:pPr>
        <w:spacing w:line="0" w:lineRule="atLeast"/>
        <w:jc w:val="center"/>
        <w:rPr>
          <w:rFonts w:eastAsia="方正小标宋_GBK"/>
          <w:sz w:val="44"/>
          <w:szCs w:val="44"/>
        </w:rPr>
      </w:pPr>
      <w:r w:rsidRPr="007323D3">
        <w:rPr>
          <w:rFonts w:eastAsia="方正小标宋_GBK" w:hint="eastAsia"/>
          <w:sz w:val="44"/>
          <w:szCs w:val="44"/>
        </w:rPr>
        <w:t>能源互联网云平台建设实施方案</w:t>
      </w:r>
      <w:proofErr w:type="gramStart"/>
      <w:r w:rsidRPr="007323D3">
        <w:rPr>
          <w:rFonts w:eastAsia="方正小标宋_GBK" w:hint="eastAsia"/>
          <w:sz w:val="44"/>
          <w:szCs w:val="44"/>
        </w:rPr>
        <w:t>》</w:t>
      </w:r>
      <w:proofErr w:type="gramEnd"/>
      <w:r w:rsidRPr="007323D3">
        <w:rPr>
          <w:rFonts w:eastAsia="方正小标宋_GBK" w:hint="eastAsia"/>
          <w:sz w:val="44"/>
          <w:szCs w:val="44"/>
        </w:rPr>
        <w:t>的通知</w:t>
      </w:r>
    </w:p>
    <w:p w:rsidR="0042315A" w:rsidRPr="007323D3" w:rsidRDefault="0042315A" w:rsidP="0042315A">
      <w:pPr>
        <w:spacing w:line="400" w:lineRule="exact"/>
        <w:ind w:firstLineChars="200" w:firstLine="632"/>
      </w:pPr>
    </w:p>
    <w:p w:rsidR="0042315A" w:rsidRPr="007323D3" w:rsidRDefault="0031444C" w:rsidP="0042315A">
      <w:pPr>
        <w:spacing w:line="560" w:lineRule="exact"/>
      </w:pPr>
      <w:r w:rsidRPr="007323D3">
        <w:rPr>
          <w:rFonts w:hint="eastAsia"/>
        </w:rPr>
        <w:t>各镇人民政府，各街道办事处，各开发区管委会，市各委办局，市各有关单位：</w:t>
      </w:r>
    </w:p>
    <w:p w:rsidR="0042315A" w:rsidRPr="007323D3" w:rsidRDefault="006C7240" w:rsidP="00EC5748">
      <w:pPr>
        <w:spacing w:line="560" w:lineRule="exact"/>
        <w:ind w:firstLineChars="200" w:firstLine="632"/>
      </w:pPr>
      <w:r w:rsidRPr="007323D3">
        <w:rPr>
          <w:rFonts w:hint="eastAsia"/>
        </w:rPr>
        <w:t>为响应国家能源政策，落实集成改革试点部署要求，</w:t>
      </w:r>
      <w:r w:rsidR="0031444C" w:rsidRPr="007323D3">
        <w:rPr>
          <w:rFonts w:hint="eastAsia"/>
        </w:rPr>
        <w:t>现将《江阴市能源互联网云平台建设实施方案》印发你们，请认真贯彻执行。</w:t>
      </w:r>
    </w:p>
    <w:p w:rsidR="00C15DB5" w:rsidRPr="007323D3" w:rsidRDefault="00C15DB5" w:rsidP="0042315A">
      <w:pPr>
        <w:spacing w:line="480" w:lineRule="exact"/>
        <w:ind w:firstLineChars="200" w:firstLine="632"/>
      </w:pPr>
    </w:p>
    <w:p w:rsidR="0042315A" w:rsidRPr="007323D3" w:rsidRDefault="0042315A" w:rsidP="0042315A">
      <w:pPr>
        <w:spacing w:line="560" w:lineRule="exact"/>
        <w:ind w:rightChars="292" w:right="922" w:firstLineChars="200" w:firstLine="632"/>
        <w:jc w:val="right"/>
      </w:pPr>
      <w:r w:rsidRPr="007323D3">
        <w:rPr>
          <w:rFonts w:hint="eastAsia"/>
        </w:rPr>
        <w:t>江阴市人民政府</w:t>
      </w:r>
      <w:r w:rsidR="00CA4028" w:rsidRPr="007323D3">
        <w:rPr>
          <w:rFonts w:hint="eastAsia"/>
        </w:rPr>
        <w:t>办公室</w:t>
      </w:r>
    </w:p>
    <w:p w:rsidR="0042315A" w:rsidRPr="007323D3" w:rsidRDefault="0042315A" w:rsidP="0042315A">
      <w:pPr>
        <w:spacing w:line="560" w:lineRule="exact"/>
        <w:ind w:rightChars="400" w:right="1263" w:firstLineChars="200" w:firstLine="632"/>
        <w:jc w:val="right"/>
      </w:pPr>
      <w:r w:rsidRPr="007323D3">
        <w:t>201</w:t>
      </w:r>
      <w:r w:rsidRPr="007323D3">
        <w:rPr>
          <w:rFonts w:hint="eastAsia"/>
        </w:rPr>
        <w:t>9</w:t>
      </w:r>
      <w:r w:rsidRPr="007323D3">
        <w:rPr>
          <w:rFonts w:hint="eastAsia"/>
        </w:rPr>
        <w:t>年</w:t>
      </w:r>
      <w:r w:rsidR="00464DA0" w:rsidRPr="007323D3">
        <w:rPr>
          <w:rFonts w:hint="eastAsia"/>
        </w:rPr>
        <w:t>7</w:t>
      </w:r>
      <w:r w:rsidRPr="007323D3">
        <w:rPr>
          <w:rFonts w:hint="eastAsia"/>
        </w:rPr>
        <w:t>月</w:t>
      </w:r>
      <w:r w:rsidR="00CE0E8F" w:rsidRPr="007323D3">
        <w:rPr>
          <w:rFonts w:hint="eastAsia"/>
        </w:rPr>
        <w:t>31</w:t>
      </w:r>
      <w:r w:rsidRPr="007323D3">
        <w:rPr>
          <w:rFonts w:hint="eastAsia"/>
        </w:rPr>
        <w:t>日</w:t>
      </w:r>
    </w:p>
    <w:p w:rsidR="00B012D3" w:rsidRPr="007323D3" w:rsidRDefault="0042315A" w:rsidP="00B012D3">
      <w:pPr>
        <w:spacing w:line="560" w:lineRule="exact"/>
        <w:ind w:firstLineChars="200" w:firstLine="632"/>
        <w:rPr>
          <w:rFonts w:eastAsia="方正小标宋_GBK"/>
          <w:color w:val="000000" w:themeColor="text1"/>
          <w:sz w:val="44"/>
          <w:szCs w:val="44"/>
        </w:rPr>
      </w:pPr>
      <w:r w:rsidRPr="007323D3">
        <w:t>（此件公开发布）</w:t>
      </w:r>
      <w:r w:rsidR="00B012D3" w:rsidRPr="007323D3">
        <w:rPr>
          <w:rFonts w:eastAsia="方正小标宋_GBK"/>
          <w:color w:val="000000" w:themeColor="text1"/>
          <w:sz w:val="44"/>
          <w:szCs w:val="44"/>
        </w:rPr>
        <w:br w:type="page"/>
      </w:r>
    </w:p>
    <w:p w:rsidR="0042315A" w:rsidRPr="007323D3" w:rsidRDefault="0031444C" w:rsidP="009B6492">
      <w:pPr>
        <w:jc w:val="center"/>
        <w:rPr>
          <w:rFonts w:eastAsia="方正小标宋_GBK"/>
          <w:color w:val="000000" w:themeColor="text1"/>
          <w:sz w:val="44"/>
          <w:szCs w:val="44"/>
        </w:rPr>
      </w:pPr>
      <w:r w:rsidRPr="007323D3">
        <w:rPr>
          <w:rFonts w:eastAsia="方正小标宋_GBK" w:hint="eastAsia"/>
          <w:color w:val="000000" w:themeColor="text1"/>
          <w:sz w:val="44"/>
          <w:szCs w:val="44"/>
        </w:rPr>
        <w:lastRenderedPageBreak/>
        <w:t>江阴市能源互联网云平台建设实施方案</w:t>
      </w:r>
    </w:p>
    <w:p w:rsidR="0042315A" w:rsidRPr="007323D3" w:rsidRDefault="0042315A" w:rsidP="0031444C">
      <w:pPr>
        <w:ind w:firstLineChars="200" w:firstLine="632"/>
        <w:rPr>
          <w:color w:val="000000" w:themeColor="text1"/>
          <w:szCs w:val="32"/>
        </w:rPr>
      </w:pPr>
    </w:p>
    <w:p w:rsidR="0031444C" w:rsidRPr="007323D3" w:rsidRDefault="0031444C" w:rsidP="0031444C">
      <w:pPr>
        <w:ind w:firstLineChars="200" w:firstLine="632"/>
        <w:rPr>
          <w:color w:val="000000" w:themeColor="text1"/>
          <w:szCs w:val="32"/>
        </w:rPr>
      </w:pPr>
      <w:r w:rsidRPr="007323D3">
        <w:rPr>
          <w:rFonts w:hint="eastAsia"/>
          <w:color w:val="000000" w:themeColor="text1"/>
          <w:szCs w:val="32"/>
        </w:rPr>
        <w:t>为深入贯彻落实国家大力推进绿色发展、能源转型的决策部署和工作要求，全面掌握我市能源生产和消费的实际情况，加强能源领域的宏观管理和科学决策，提升综合能源服务水平，促进我市能源互联网产业发展，推动能源互联网工作迈上新台阶，开创智慧能源新局面，制定本实施意见。</w:t>
      </w:r>
    </w:p>
    <w:p w:rsidR="0031444C" w:rsidRPr="007323D3" w:rsidRDefault="0031444C" w:rsidP="0031444C">
      <w:pPr>
        <w:ind w:firstLineChars="200" w:firstLine="632"/>
        <w:rPr>
          <w:rFonts w:eastAsia="方正黑体_GBK"/>
          <w:color w:val="000000" w:themeColor="text1"/>
          <w:szCs w:val="32"/>
        </w:rPr>
      </w:pPr>
      <w:r w:rsidRPr="007323D3">
        <w:rPr>
          <w:rFonts w:eastAsia="方正黑体_GBK" w:hint="eastAsia"/>
          <w:color w:val="000000" w:themeColor="text1"/>
          <w:szCs w:val="32"/>
        </w:rPr>
        <w:t>一、指导思想</w:t>
      </w:r>
    </w:p>
    <w:p w:rsidR="0031444C" w:rsidRPr="007323D3" w:rsidRDefault="0031444C" w:rsidP="0031444C">
      <w:pPr>
        <w:ind w:firstLineChars="200" w:firstLine="632"/>
        <w:rPr>
          <w:color w:val="000000" w:themeColor="text1"/>
          <w:szCs w:val="32"/>
        </w:rPr>
      </w:pPr>
      <w:r w:rsidRPr="007323D3">
        <w:rPr>
          <w:rFonts w:hint="eastAsia"/>
          <w:color w:val="000000" w:themeColor="text1"/>
          <w:szCs w:val="32"/>
        </w:rPr>
        <w:t>积</w:t>
      </w:r>
      <w:r w:rsidRPr="007323D3">
        <w:rPr>
          <w:rFonts w:hint="eastAsia"/>
          <w:color w:val="000000" w:themeColor="text1"/>
          <w:spacing w:val="-2"/>
          <w:szCs w:val="32"/>
        </w:rPr>
        <w:t>极响应党的十九大报告“坚持全面深化改革”号召，紧抓江阴市集</w:t>
      </w:r>
      <w:proofErr w:type="gramStart"/>
      <w:r w:rsidRPr="007323D3">
        <w:rPr>
          <w:rFonts w:hint="eastAsia"/>
          <w:color w:val="000000" w:themeColor="text1"/>
          <w:spacing w:val="-2"/>
          <w:szCs w:val="32"/>
        </w:rPr>
        <w:t>成改革</w:t>
      </w:r>
      <w:proofErr w:type="gramEnd"/>
      <w:r w:rsidRPr="007323D3">
        <w:rPr>
          <w:rFonts w:hint="eastAsia"/>
          <w:color w:val="000000" w:themeColor="text1"/>
          <w:spacing w:val="-2"/>
          <w:szCs w:val="32"/>
        </w:rPr>
        <w:t>试点战略机遇期，依据《国家发展改革委、国家能源局、工业和信息化部关于推进“互联网</w:t>
      </w:r>
      <w:r w:rsidRPr="007323D3">
        <w:rPr>
          <w:rFonts w:hint="eastAsia"/>
          <w:color w:val="000000" w:themeColor="text1"/>
          <w:spacing w:val="-2"/>
          <w:szCs w:val="32"/>
        </w:rPr>
        <w:t>+</w:t>
      </w:r>
      <w:r w:rsidRPr="007323D3">
        <w:rPr>
          <w:rFonts w:hint="eastAsia"/>
          <w:color w:val="000000" w:themeColor="text1"/>
          <w:spacing w:val="-2"/>
          <w:szCs w:val="32"/>
        </w:rPr>
        <w:t>”智慧能源发展的指导意见》《工业互联网平台建设及推广指南》《江苏省“十三五”能源发展规划》等文件精神，落实集成改革试点部署要求，以能源领域改革创新为核心，以“互联网</w:t>
      </w:r>
      <w:r w:rsidRPr="007323D3">
        <w:rPr>
          <w:rFonts w:hint="eastAsia"/>
          <w:color w:val="000000" w:themeColor="text1"/>
          <w:spacing w:val="-2"/>
          <w:szCs w:val="32"/>
        </w:rPr>
        <w:t>+</w:t>
      </w:r>
      <w:r w:rsidRPr="007323D3">
        <w:rPr>
          <w:rFonts w:hint="eastAsia"/>
          <w:color w:val="000000" w:themeColor="text1"/>
          <w:spacing w:val="-2"/>
          <w:szCs w:val="32"/>
        </w:rPr>
        <w:t>”为手段，以智能化为基础，努力推动能源革命、“互联网</w:t>
      </w:r>
      <w:r w:rsidRPr="007323D3">
        <w:rPr>
          <w:rFonts w:hint="eastAsia"/>
          <w:color w:val="000000" w:themeColor="text1"/>
          <w:spacing w:val="-2"/>
          <w:szCs w:val="32"/>
        </w:rPr>
        <w:t>+</w:t>
      </w:r>
      <w:r w:rsidRPr="007323D3">
        <w:rPr>
          <w:rFonts w:hint="eastAsia"/>
          <w:color w:val="000000" w:themeColor="text1"/>
          <w:spacing w:val="-2"/>
          <w:szCs w:val="32"/>
        </w:rPr>
        <w:t>”国家战略和电力体制改革三轮驱动下的能源互联网建设，促进能源和互联网深度融合，助力能源互联网新技术、新模式和新业</w:t>
      </w:r>
      <w:proofErr w:type="gramStart"/>
      <w:r w:rsidRPr="007323D3">
        <w:rPr>
          <w:rFonts w:hint="eastAsia"/>
          <w:color w:val="000000" w:themeColor="text1"/>
          <w:spacing w:val="-2"/>
          <w:szCs w:val="32"/>
        </w:rPr>
        <w:t>态快速</w:t>
      </w:r>
      <w:proofErr w:type="gramEnd"/>
      <w:r w:rsidRPr="007323D3">
        <w:rPr>
          <w:rFonts w:hint="eastAsia"/>
          <w:color w:val="000000" w:themeColor="text1"/>
          <w:spacing w:val="-2"/>
          <w:szCs w:val="32"/>
        </w:rPr>
        <w:t>发展，加快实现“生态环境高质量”，着力建设“强富美高”新江阴。</w:t>
      </w:r>
    </w:p>
    <w:p w:rsidR="0031444C" w:rsidRPr="007323D3" w:rsidRDefault="0031444C" w:rsidP="0031444C">
      <w:pPr>
        <w:ind w:firstLineChars="200" w:firstLine="632"/>
        <w:rPr>
          <w:rFonts w:eastAsia="方正黑体_GBK"/>
          <w:color w:val="000000" w:themeColor="text1"/>
          <w:szCs w:val="32"/>
        </w:rPr>
      </w:pPr>
      <w:r w:rsidRPr="007323D3">
        <w:rPr>
          <w:rFonts w:eastAsia="方正黑体_GBK" w:hint="eastAsia"/>
          <w:color w:val="000000" w:themeColor="text1"/>
          <w:szCs w:val="32"/>
        </w:rPr>
        <w:t>二、基本原则</w:t>
      </w:r>
    </w:p>
    <w:p w:rsidR="0031444C" w:rsidRPr="007323D3" w:rsidRDefault="0031444C" w:rsidP="0031444C">
      <w:pPr>
        <w:ind w:firstLineChars="200" w:firstLine="632"/>
        <w:rPr>
          <w:color w:val="000000" w:themeColor="text1"/>
          <w:szCs w:val="32"/>
        </w:rPr>
      </w:pPr>
      <w:r w:rsidRPr="007323D3">
        <w:rPr>
          <w:rFonts w:eastAsia="方正楷体_GBK" w:hint="eastAsia"/>
          <w:color w:val="000000" w:themeColor="text1"/>
          <w:szCs w:val="32"/>
        </w:rPr>
        <w:t>（一）政府主导、企业主体。</w:t>
      </w:r>
      <w:r w:rsidRPr="007323D3">
        <w:rPr>
          <w:rFonts w:hint="eastAsia"/>
          <w:color w:val="000000" w:themeColor="text1"/>
          <w:szCs w:val="32"/>
        </w:rPr>
        <w:t>发挥政府对平台建设的引领、导向和服务作用，确立企业在平台建设中的市场主体地位，激发</w:t>
      </w:r>
      <w:r w:rsidRPr="007323D3">
        <w:rPr>
          <w:rFonts w:hint="eastAsia"/>
          <w:color w:val="000000" w:themeColor="text1"/>
          <w:szCs w:val="32"/>
        </w:rPr>
        <w:lastRenderedPageBreak/>
        <w:t>企业积极参与用能监测和综合能源服务，在推动能源互联网云平台建设过程中准确把握政企定位，形成良性互动的政企关系。</w:t>
      </w:r>
    </w:p>
    <w:p w:rsidR="0031444C" w:rsidRPr="007323D3" w:rsidRDefault="0031444C" w:rsidP="0031444C">
      <w:pPr>
        <w:ind w:firstLineChars="200" w:firstLine="632"/>
        <w:rPr>
          <w:color w:val="000000" w:themeColor="text1"/>
          <w:szCs w:val="32"/>
        </w:rPr>
      </w:pPr>
      <w:r w:rsidRPr="007323D3">
        <w:rPr>
          <w:rFonts w:eastAsia="方正楷体_GBK" w:hint="eastAsia"/>
          <w:color w:val="000000" w:themeColor="text1"/>
          <w:szCs w:val="32"/>
        </w:rPr>
        <w:t>（二）市场驱动、资源共享。</w:t>
      </w:r>
      <w:r w:rsidRPr="007323D3">
        <w:rPr>
          <w:rFonts w:hint="eastAsia"/>
          <w:color w:val="000000" w:themeColor="text1"/>
          <w:szCs w:val="32"/>
        </w:rPr>
        <w:t>突出市场在资源配置中的决定性作用，自主自愿，沟通协作，整合企业用户现有不同形式的能耗监测平台和应用系统，统一接入，共建共享，实现能源互联网云平台规模化和集约化效应，努力避免重复建设。</w:t>
      </w:r>
    </w:p>
    <w:p w:rsidR="0031444C" w:rsidRPr="007323D3" w:rsidRDefault="0031444C" w:rsidP="0031444C">
      <w:pPr>
        <w:ind w:firstLineChars="200" w:firstLine="632"/>
        <w:rPr>
          <w:color w:val="000000" w:themeColor="text1"/>
          <w:szCs w:val="32"/>
        </w:rPr>
      </w:pPr>
      <w:r w:rsidRPr="007323D3">
        <w:rPr>
          <w:rFonts w:eastAsia="方正楷体_GBK" w:hint="eastAsia"/>
          <w:color w:val="000000" w:themeColor="text1"/>
          <w:szCs w:val="32"/>
        </w:rPr>
        <w:t>（三）科学监管、突出实效。</w:t>
      </w:r>
      <w:r w:rsidRPr="007323D3">
        <w:rPr>
          <w:rFonts w:hint="eastAsia"/>
          <w:color w:val="000000" w:themeColor="text1"/>
          <w:szCs w:val="32"/>
        </w:rPr>
        <w:t>认真研究平台建设与数据应用的管理模式，持续完善能源与互联网深度融合下的安全监管和市场监管机制，保障信息安全和市场参与者的合法权益，积极探索适合本地能源生产与消费的最佳途径，先期试点、后续推广，确保实效。</w:t>
      </w:r>
    </w:p>
    <w:p w:rsidR="0031444C" w:rsidRPr="007323D3" w:rsidRDefault="0031444C" w:rsidP="0031444C">
      <w:pPr>
        <w:ind w:firstLineChars="200" w:firstLine="632"/>
        <w:rPr>
          <w:rFonts w:eastAsia="方正黑体_GBK"/>
          <w:color w:val="000000" w:themeColor="text1"/>
          <w:szCs w:val="32"/>
        </w:rPr>
      </w:pPr>
      <w:r w:rsidRPr="007323D3">
        <w:rPr>
          <w:rFonts w:eastAsia="方正黑体_GBK" w:hint="eastAsia"/>
          <w:color w:val="000000" w:themeColor="text1"/>
          <w:szCs w:val="32"/>
        </w:rPr>
        <w:t>三、发展目标</w:t>
      </w:r>
    </w:p>
    <w:p w:rsidR="0031444C" w:rsidRPr="007323D3" w:rsidRDefault="0031444C" w:rsidP="0031444C">
      <w:pPr>
        <w:ind w:firstLineChars="200" w:firstLine="632"/>
        <w:rPr>
          <w:color w:val="000000" w:themeColor="text1"/>
          <w:szCs w:val="32"/>
        </w:rPr>
      </w:pPr>
      <w:r w:rsidRPr="007323D3">
        <w:rPr>
          <w:rFonts w:hint="eastAsia"/>
          <w:color w:val="000000" w:themeColor="text1"/>
          <w:szCs w:val="32"/>
        </w:rPr>
        <w:t>以能源互联互通和信息全面感知为方向，有机融合能源系统、信息系统、社会系统，积极构建集电力、热力、燃气、水务、新能源等多类别产业为一体的能源互联网平台和能源互联网产业联盟。建设将分“前期建设、深化推广、应用提升”三步走。</w:t>
      </w:r>
    </w:p>
    <w:p w:rsidR="0031444C" w:rsidRPr="007323D3" w:rsidRDefault="0031444C" w:rsidP="0031444C">
      <w:pPr>
        <w:ind w:firstLineChars="200" w:firstLine="632"/>
        <w:rPr>
          <w:color w:val="000000" w:themeColor="text1"/>
          <w:szCs w:val="32"/>
        </w:rPr>
      </w:pPr>
      <w:r w:rsidRPr="007323D3">
        <w:rPr>
          <w:rFonts w:eastAsia="方正楷体_GBK" w:hint="eastAsia"/>
          <w:color w:val="000000" w:themeColor="text1"/>
          <w:szCs w:val="32"/>
        </w:rPr>
        <w:t>（一）前期建设。</w:t>
      </w:r>
      <w:r w:rsidRPr="007323D3">
        <w:rPr>
          <w:rFonts w:hint="eastAsia"/>
          <w:color w:val="000000" w:themeColor="text1"/>
          <w:szCs w:val="32"/>
        </w:rPr>
        <w:t>2019</w:t>
      </w:r>
      <w:r w:rsidRPr="007323D3">
        <w:rPr>
          <w:rFonts w:hint="eastAsia"/>
          <w:color w:val="000000" w:themeColor="text1"/>
          <w:szCs w:val="32"/>
        </w:rPr>
        <w:t>年底，初步建成可供电、水、气、热等多种形式能源数据快速便捷接入的江阴市能源互联网云平台，成立能源互联网产业联盟。重点骨干企业用电关口数据接入平台，部分企业用水、热力等其它类别关口数据争取接入平台，初步实现城市能源管理数字化。</w:t>
      </w:r>
    </w:p>
    <w:p w:rsidR="0031444C" w:rsidRPr="007323D3" w:rsidRDefault="0031444C" w:rsidP="0031444C">
      <w:pPr>
        <w:ind w:firstLineChars="200" w:firstLine="632"/>
        <w:rPr>
          <w:color w:val="000000" w:themeColor="text1"/>
          <w:szCs w:val="32"/>
        </w:rPr>
      </w:pPr>
      <w:r w:rsidRPr="007323D3">
        <w:rPr>
          <w:rFonts w:eastAsia="方正楷体_GBK" w:hint="eastAsia"/>
          <w:color w:val="000000" w:themeColor="text1"/>
          <w:szCs w:val="32"/>
        </w:rPr>
        <w:t>（二）深化推广。</w:t>
      </w:r>
      <w:r w:rsidRPr="007323D3">
        <w:rPr>
          <w:rFonts w:hint="eastAsia"/>
          <w:color w:val="000000" w:themeColor="text1"/>
          <w:szCs w:val="32"/>
        </w:rPr>
        <w:t>2020</w:t>
      </w:r>
      <w:r w:rsidRPr="007323D3">
        <w:rPr>
          <w:rFonts w:hint="eastAsia"/>
          <w:color w:val="000000" w:themeColor="text1"/>
          <w:szCs w:val="32"/>
        </w:rPr>
        <w:t>年底，实现水、电、气、热等多种形式的能源数据采集向纵深推进，接入平台企业达</w:t>
      </w:r>
      <w:r w:rsidRPr="007323D3">
        <w:rPr>
          <w:rFonts w:hint="eastAsia"/>
          <w:color w:val="000000" w:themeColor="text1"/>
          <w:szCs w:val="32"/>
        </w:rPr>
        <w:t>200</w:t>
      </w:r>
      <w:r w:rsidRPr="007323D3">
        <w:rPr>
          <w:rFonts w:hint="eastAsia"/>
          <w:color w:val="000000" w:themeColor="text1"/>
          <w:szCs w:val="32"/>
        </w:rPr>
        <w:t>家以上，企业内部能效采集点争取覆盖</w:t>
      </w:r>
      <w:r w:rsidRPr="007323D3">
        <w:rPr>
          <w:rFonts w:hint="eastAsia"/>
          <w:color w:val="000000" w:themeColor="text1"/>
          <w:szCs w:val="32"/>
        </w:rPr>
        <w:t>80</w:t>
      </w:r>
      <w:r w:rsidRPr="007323D3">
        <w:rPr>
          <w:color w:val="000000" w:themeColor="text1"/>
          <w:szCs w:val="32"/>
        </w:rPr>
        <w:t>%</w:t>
      </w:r>
      <w:r w:rsidRPr="007323D3">
        <w:rPr>
          <w:rFonts w:hint="eastAsia"/>
          <w:color w:val="000000" w:themeColor="text1"/>
          <w:szCs w:val="32"/>
        </w:rPr>
        <w:t>以上主要用能设备，积极尝试对平台数据的分析运用，为政府和企业提供能源统计、展示、预测与规划，初步实现城市能源管理智能化。</w:t>
      </w:r>
    </w:p>
    <w:p w:rsidR="0031444C" w:rsidRPr="007323D3" w:rsidRDefault="0031444C" w:rsidP="0031444C">
      <w:pPr>
        <w:ind w:firstLineChars="200" w:firstLine="632"/>
        <w:rPr>
          <w:color w:val="000000" w:themeColor="text1"/>
          <w:szCs w:val="32"/>
        </w:rPr>
      </w:pPr>
      <w:r w:rsidRPr="007323D3">
        <w:rPr>
          <w:rFonts w:eastAsia="方正楷体_GBK" w:hint="eastAsia"/>
          <w:color w:val="000000" w:themeColor="text1"/>
          <w:szCs w:val="32"/>
        </w:rPr>
        <w:t>（三）应用提升</w:t>
      </w:r>
      <w:r w:rsidRPr="007323D3">
        <w:rPr>
          <w:rFonts w:hint="eastAsia"/>
          <w:color w:val="000000" w:themeColor="text1"/>
          <w:szCs w:val="32"/>
        </w:rPr>
        <w:t>。</w:t>
      </w:r>
      <w:r w:rsidRPr="007323D3">
        <w:rPr>
          <w:rFonts w:hint="eastAsia"/>
          <w:color w:val="000000" w:themeColor="text1"/>
          <w:szCs w:val="32"/>
        </w:rPr>
        <w:t>2025</w:t>
      </w:r>
      <w:r w:rsidRPr="007323D3">
        <w:rPr>
          <w:rFonts w:hint="eastAsia"/>
          <w:color w:val="000000" w:themeColor="text1"/>
          <w:szCs w:val="32"/>
        </w:rPr>
        <w:t>年底，接入平台的企业及水、电、气、热等用</w:t>
      </w:r>
      <w:proofErr w:type="gramStart"/>
      <w:r w:rsidRPr="007323D3">
        <w:rPr>
          <w:rFonts w:hint="eastAsia"/>
          <w:color w:val="000000" w:themeColor="text1"/>
          <w:szCs w:val="32"/>
        </w:rPr>
        <w:t>能数据</w:t>
      </w:r>
      <w:proofErr w:type="gramEnd"/>
      <w:r w:rsidRPr="007323D3">
        <w:rPr>
          <w:rFonts w:hint="eastAsia"/>
          <w:color w:val="000000" w:themeColor="text1"/>
          <w:szCs w:val="32"/>
        </w:rPr>
        <w:t>产生集聚效应，催生一批技术成果，造就一批示范工程，全社会综合能效评价体系逐步建立，能源互联网产业初具规模，基本实现城市能源管理实效化。</w:t>
      </w:r>
    </w:p>
    <w:p w:rsidR="0031444C" w:rsidRPr="007323D3" w:rsidRDefault="0031444C" w:rsidP="0031444C">
      <w:pPr>
        <w:ind w:firstLineChars="200" w:firstLine="632"/>
        <w:rPr>
          <w:rFonts w:eastAsia="方正黑体_GBK"/>
          <w:color w:val="000000" w:themeColor="text1"/>
          <w:szCs w:val="32"/>
        </w:rPr>
      </w:pPr>
      <w:r w:rsidRPr="007323D3">
        <w:rPr>
          <w:rFonts w:eastAsia="方正黑体_GBK" w:hint="eastAsia"/>
          <w:color w:val="000000" w:themeColor="text1"/>
          <w:szCs w:val="32"/>
        </w:rPr>
        <w:t>四、重点任务</w:t>
      </w:r>
    </w:p>
    <w:p w:rsidR="0031444C" w:rsidRPr="007323D3" w:rsidRDefault="0031444C" w:rsidP="0031444C">
      <w:pPr>
        <w:ind w:firstLineChars="200" w:firstLine="632"/>
        <w:rPr>
          <w:color w:val="000000" w:themeColor="text1"/>
          <w:szCs w:val="32"/>
        </w:rPr>
      </w:pPr>
      <w:r w:rsidRPr="007323D3">
        <w:rPr>
          <w:rFonts w:eastAsia="方正楷体_GBK" w:hint="eastAsia"/>
          <w:color w:val="000000" w:themeColor="text1"/>
          <w:szCs w:val="32"/>
        </w:rPr>
        <w:t>（一）搭建一个数据平台。</w:t>
      </w:r>
      <w:proofErr w:type="gramStart"/>
      <w:r w:rsidRPr="007323D3">
        <w:rPr>
          <w:rFonts w:hint="eastAsia"/>
          <w:color w:val="000000" w:themeColor="text1"/>
          <w:szCs w:val="32"/>
        </w:rPr>
        <w:t>以国网江苏省</w:t>
      </w:r>
      <w:proofErr w:type="gramEnd"/>
      <w:r w:rsidRPr="007323D3">
        <w:rPr>
          <w:rFonts w:hint="eastAsia"/>
          <w:color w:val="000000" w:themeColor="text1"/>
          <w:szCs w:val="32"/>
        </w:rPr>
        <w:t>电力有限公司江阴市供电分公司为主体，通过运用“互联网</w:t>
      </w:r>
      <w:r w:rsidRPr="007323D3">
        <w:rPr>
          <w:rFonts w:hint="eastAsia"/>
          <w:color w:val="000000" w:themeColor="text1"/>
          <w:szCs w:val="32"/>
        </w:rPr>
        <w:t>+</w:t>
      </w:r>
      <w:r w:rsidRPr="007323D3">
        <w:rPr>
          <w:rFonts w:hint="eastAsia"/>
          <w:color w:val="000000" w:themeColor="text1"/>
          <w:szCs w:val="32"/>
        </w:rPr>
        <w:t>”和通信技术，搭建江阴能源互联网云平台，支持信息数据的快速、便捷接入，逐步实现全市重点及骨干单位的水、电、气、热等用能基础信息全覆盖。</w:t>
      </w:r>
    </w:p>
    <w:p w:rsidR="0031444C" w:rsidRPr="007323D3" w:rsidRDefault="0031444C" w:rsidP="0031444C">
      <w:pPr>
        <w:ind w:firstLineChars="200" w:firstLine="632"/>
        <w:rPr>
          <w:color w:val="000000" w:themeColor="text1"/>
          <w:szCs w:val="32"/>
        </w:rPr>
      </w:pPr>
      <w:r w:rsidRPr="007323D3">
        <w:rPr>
          <w:rFonts w:eastAsia="方正楷体_GBK" w:hint="eastAsia"/>
          <w:color w:val="000000" w:themeColor="text1"/>
          <w:szCs w:val="32"/>
        </w:rPr>
        <w:t>（二）形成一套评价体系</w:t>
      </w:r>
      <w:r w:rsidRPr="007323D3">
        <w:rPr>
          <w:rFonts w:hint="eastAsia"/>
          <w:color w:val="000000" w:themeColor="text1"/>
          <w:szCs w:val="32"/>
        </w:rPr>
        <w:t>。利用人工智能和大数据分析，帮助接入平台的企业了解自身用能的整体状况，挖掘企业节能潜力，降低企业用能成本。通过设置科学、合理的多维度能效指标，逐步构建全社会综合能效评价体系，辅助政府相关部门科学决策。</w:t>
      </w:r>
    </w:p>
    <w:p w:rsidR="0031444C" w:rsidRPr="007323D3" w:rsidRDefault="0031444C" w:rsidP="0031444C">
      <w:pPr>
        <w:ind w:firstLineChars="200" w:firstLine="632"/>
        <w:rPr>
          <w:color w:val="000000" w:themeColor="text1"/>
          <w:szCs w:val="32"/>
        </w:rPr>
      </w:pPr>
      <w:r w:rsidRPr="007323D3">
        <w:rPr>
          <w:rFonts w:eastAsia="方正楷体_GBK" w:hint="eastAsia"/>
          <w:color w:val="000000" w:themeColor="text1"/>
          <w:szCs w:val="32"/>
        </w:rPr>
        <w:t>（三）培育一个新兴业态。</w:t>
      </w:r>
      <w:r w:rsidRPr="007323D3">
        <w:rPr>
          <w:rFonts w:hint="eastAsia"/>
          <w:color w:val="000000" w:themeColor="text1"/>
          <w:szCs w:val="32"/>
        </w:rPr>
        <w:t>遵循“互联网</w:t>
      </w:r>
      <w:r w:rsidRPr="007323D3">
        <w:rPr>
          <w:rFonts w:hint="eastAsia"/>
          <w:color w:val="000000" w:themeColor="text1"/>
          <w:szCs w:val="32"/>
        </w:rPr>
        <w:t>+</w:t>
      </w:r>
      <w:r w:rsidRPr="007323D3">
        <w:rPr>
          <w:rFonts w:hint="eastAsia"/>
          <w:color w:val="000000" w:themeColor="text1"/>
          <w:szCs w:val="32"/>
        </w:rPr>
        <w:t>”的发展规律，在能源体系营造开放、包容、共享的创新环境，建立能源互联网市场机制和市场体系，鼓励多元化的模式创新，培育能源互联网新模式和新业态，推进能源互联网多元化、规模化发展。</w:t>
      </w:r>
    </w:p>
    <w:p w:rsidR="0031444C" w:rsidRPr="007323D3" w:rsidRDefault="0031444C" w:rsidP="0031444C">
      <w:pPr>
        <w:ind w:firstLineChars="200" w:firstLine="632"/>
        <w:rPr>
          <w:color w:val="000000" w:themeColor="text1"/>
          <w:szCs w:val="32"/>
        </w:rPr>
      </w:pPr>
      <w:r w:rsidRPr="007323D3">
        <w:rPr>
          <w:rFonts w:eastAsia="方正楷体_GBK" w:hint="eastAsia"/>
          <w:color w:val="000000" w:themeColor="text1"/>
          <w:szCs w:val="32"/>
        </w:rPr>
        <w:t>（四）推动一个产业联盟。</w:t>
      </w:r>
      <w:r w:rsidRPr="007323D3">
        <w:rPr>
          <w:rFonts w:hint="eastAsia"/>
          <w:color w:val="000000" w:themeColor="text1"/>
          <w:szCs w:val="32"/>
        </w:rPr>
        <w:t>在市场与企业之间、能源供给端与消费端之间构建一座互联互通的“立交桥”，逐步形成一个能源互联网产业联盟，</w:t>
      </w:r>
      <w:proofErr w:type="gramStart"/>
      <w:r w:rsidRPr="007323D3">
        <w:rPr>
          <w:rFonts w:hint="eastAsia"/>
          <w:color w:val="000000" w:themeColor="text1"/>
          <w:szCs w:val="32"/>
        </w:rPr>
        <w:t>助力全市</w:t>
      </w:r>
      <w:proofErr w:type="gramEnd"/>
      <w:r w:rsidRPr="007323D3">
        <w:rPr>
          <w:rFonts w:hint="eastAsia"/>
          <w:color w:val="000000" w:themeColor="text1"/>
          <w:szCs w:val="32"/>
        </w:rPr>
        <w:t>制造业发展，提升能源服务保障能力，持续推进能源结构优化调整。</w:t>
      </w:r>
    </w:p>
    <w:p w:rsidR="0031444C" w:rsidRPr="007323D3" w:rsidRDefault="0031444C" w:rsidP="0031444C">
      <w:pPr>
        <w:ind w:firstLineChars="200" w:firstLine="632"/>
        <w:rPr>
          <w:color w:val="000000" w:themeColor="text1"/>
          <w:szCs w:val="32"/>
        </w:rPr>
      </w:pPr>
      <w:r w:rsidRPr="007323D3">
        <w:rPr>
          <w:rFonts w:eastAsia="方正楷体_GBK" w:hint="eastAsia"/>
          <w:color w:val="000000" w:themeColor="text1"/>
          <w:szCs w:val="32"/>
        </w:rPr>
        <w:t>（五）孵化一批技术成果。</w:t>
      </w:r>
      <w:r w:rsidRPr="007323D3">
        <w:rPr>
          <w:rFonts w:hint="eastAsia"/>
          <w:color w:val="000000" w:themeColor="text1"/>
          <w:szCs w:val="32"/>
        </w:rPr>
        <w:t>围绕互联网与能源系统的深度融合，鼓励企业开展技术创新、运营模式、发展业态和体制机制等方面的深入探索和技术攻关，先行先试，总结积累可持续、可推广的成功经验，推动成果转化落地。</w:t>
      </w:r>
    </w:p>
    <w:p w:rsidR="0031444C" w:rsidRPr="007323D3" w:rsidRDefault="0031444C" w:rsidP="0031444C">
      <w:pPr>
        <w:ind w:firstLineChars="200" w:firstLine="632"/>
        <w:rPr>
          <w:color w:val="000000" w:themeColor="text1"/>
          <w:szCs w:val="32"/>
        </w:rPr>
      </w:pPr>
      <w:r w:rsidRPr="007323D3">
        <w:rPr>
          <w:rFonts w:eastAsia="方正楷体_GBK" w:hint="eastAsia"/>
          <w:color w:val="000000" w:themeColor="text1"/>
          <w:szCs w:val="32"/>
        </w:rPr>
        <w:t>（六）打造一批重点示范。</w:t>
      </w:r>
      <w:r w:rsidRPr="007323D3">
        <w:rPr>
          <w:rFonts w:hint="eastAsia"/>
          <w:color w:val="000000" w:themeColor="text1"/>
          <w:szCs w:val="32"/>
        </w:rPr>
        <w:t>加强能源互联网基础设施建设，在全市教育、医疗、商业、钢铁、纺织等重点用</w:t>
      </w:r>
      <w:proofErr w:type="gramStart"/>
      <w:r w:rsidRPr="007323D3">
        <w:rPr>
          <w:rFonts w:hint="eastAsia"/>
          <w:color w:val="000000" w:themeColor="text1"/>
          <w:szCs w:val="32"/>
        </w:rPr>
        <w:t>能行业</w:t>
      </w:r>
      <w:proofErr w:type="gramEnd"/>
      <w:r w:rsidRPr="007323D3">
        <w:rPr>
          <w:rFonts w:hint="eastAsia"/>
          <w:color w:val="000000" w:themeColor="text1"/>
          <w:szCs w:val="32"/>
        </w:rPr>
        <w:t>建设“综合能源示范点”；在高新区建设“综合能源示范区”；在全市办公楼宇和防汛排涝站建设“综合能源服务示范工程”，为能源互联网的健康有序发展奠定坚实基础。</w:t>
      </w:r>
    </w:p>
    <w:p w:rsidR="0031444C" w:rsidRPr="007323D3" w:rsidRDefault="0031444C" w:rsidP="0031444C">
      <w:pPr>
        <w:ind w:firstLineChars="200" w:firstLine="632"/>
        <w:rPr>
          <w:rFonts w:eastAsia="方正黑体_GBK"/>
          <w:color w:val="000000" w:themeColor="text1"/>
          <w:szCs w:val="32"/>
        </w:rPr>
      </w:pPr>
      <w:r w:rsidRPr="007323D3">
        <w:rPr>
          <w:rFonts w:eastAsia="方正黑体_GBK" w:hint="eastAsia"/>
          <w:color w:val="000000" w:themeColor="text1"/>
          <w:szCs w:val="32"/>
        </w:rPr>
        <w:t>五、保障措施</w:t>
      </w:r>
    </w:p>
    <w:p w:rsidR="0031444C" w:rsidRPr="007323D3" w:rsidRDefault="0031444C" w:rsidP="0031444C">
      <w:pPr>
        <w:ind w:firstLineChars="200" w:firstLine="632"/>
        <w:rPr>
          <w:color w:val="000000" w:themeColor="text1"/>
          <w:szCs w:val="32"/>
        </w:rPr>
      </w:pPr>
      <w:r w:rsidRPr="007323D3">
        <w:rPr>
          <w:rFonts w:eastAsia="方正楷体_GBK" w:hint="eastAsia"/>
          <w:color w:val="000000" w:themeColor="text1"/>
          <w:szCs w:val="32"/>
        </w:rPr>
        <w:t>（一）加强组织领导。</w:t>
      </w:r>
      <w:proofErr w:type="gramStart"/>
      <w:r w:rsidRPr="007323D3">
        <w:rPr>
          <w:rFonts w:hint="eastAsia"/>
          <w:color w:val="000000" w:themeColor="text1"/>
          <w:szCs w:val="32"/>
        </w:rPr>
        <w:t>市发改委</w:t>
      </w:r>
      <w:proofErr w:type="gramEnd"/>
      <w:r w:rsidRPr="007323D3">
        <w:rPr>
          <w:rFonts w:hint="eastAsia"/>
          <w:color w:val="000000" w:themeColor="text1"/>
          <w:szCs w:val="32"/>
        </w:rPr>
        <w:t>、市工信局要总揽全局，加强协调与指导，统筹谋划能源互联网云平台建设相关重大工作，协调任务安排，督促检查重点目标完成情况，审定考核评价意见。各相关部门、镇（街）园要强化责任意识，明确分管领导和职能部门，将本行业、本区域宣传引导、用户接入、能效评价、示范单位培育等工作落到实处。</w:t>
      </w:r>
    </w:p>
    <w:p w:rsidR="0031444C" w:rsidRPr="007323D3" w:rsidRDefault="0031444C" w:rsidP="0031444C">
      <w:pPr>
        <w:ind w:firstLineChars="200" w:firstLine="632"/>
        <w:rPr>
          <w:color w:val="000000" w:themeColor="text1"/>
          <w:szCs w:val="32"/>
        </w:rPr>
      </w:pPr>
      <w:r w:rsidRPr="007323D3">
        <w:rPr>
          <w:rFonts w:eastAsia="方正楷体_GBK" w:hint="eastAsia"/>
          <w:color w:val="000000" w:themeColor="text1"/>
          <w:szCs w:val="32"/>
        </w:rPr>
        <w:t>（二）建立工作机制。</w:t>
      </w:r>
      <w:r w:rsidRPr="007323D3">
        <w:rPr>
          <w:rFonts w:hint="eastAsia"/>
          <w:color w:val="000000" w:themeColor="text1"/>
          <w:szCs w:val="32"/>
        </w:rPr>
        <w:t>在平台建设完善过程中，要建立信息反馈、联络沟通、工作会议、检查总结、推广示范等相应的工作机制，加强对工作进度和工作成效的管控。</w:t>
      </w:r>
      <w:proofErr w:type="gramStart"/>
      <w:r w:rsidRPr="007323D3">
        <w:rPr>
          <w:rFonts w:hint="eastAsia"/>
          <w:color w:val="000000" w:themeColor="text1"/>
          <w:szCs w:val="32"/>
        </w:rPr>
        <w:t>国网江阴</w:t>
      </w:r>
      <w:proofErr w:type="gramEnd"/>
      <w:r w:rsidRPr="007323D3">
        <w:rPr>
          <w:rFonts w:hint="eastAsia"/>
          <w:color w:val="000000" w:themeColor="text1"/>
          <w:szCs w:val="32"/>
        </w:rPr>
        <w:t>供电分公司要定期向</w:t>
      </w:r>
      <w:proofErr w:type="gramStart"/>
      <w:r w:rsidRPr="007323D3">
        <w:rPr>
          <w:rFonts w:hint="eastAsia"/>
          <w:color w:val="000000" w:themeColor="text1"/>
          <w:szCs w:val="32"/>
        </w:rPr>
        <w:t>市发改委</w:t>
      </w:r>
      <w:proofErr w:type="gramEnd"/>
      <w:r w:rsidRPr="007323D3">
        <w:rPr>
          <w:rFonts w:hint="eastAsia"/>
          <w:color w:val="000000" w:themeColor="text1"/>
          <w:szCs w:val="32"/>
        </w:rPr>
        <w:t>、工信局书面报送工作进展情况，以利于及时掌握平台建设进度、了解存在问题、研究和提出解决对策、验证工作成效。</w:t>
      </w:r>
    </w:p>
    <w:p w:rsidR="0031444C" w:rsidRPr="007323D3" w:rsidRDefault="0031444C" w:rsidP="0031444C">
      <w:pPr>
        <w:ind w:firstLineChars="200" w:firstLine="632"/>
        <w:rPr>
          <w:color w:val="000000" w:themeColor="text1"/>
          <w:szCs w:val="32"/>
        </w:rPr>
      </w:pPr>
      <w:r w:rsidRPr="007323D3">
        <w:rPr>
          <w:rFonts w:eastAsia="方正楷体_GBK" w:hint="eastAsia"/>
          <w:color w:val="000000" w:themeColor="text1"/>
          <w:szCs w:val="32"/>
        </w:rPr>
        <w:t>（三）完善考核制度。</w:t>
      </w:r>
      <w:r w:rsidRPr="007323D3">
        <w:rPr>
          <w:rFonts w:hint="eastAsia"/>
          <w:color w:val="000000" w:themeColor="text1"/>
          <w:szCs w:val="32"/>
        </w:rPr>
        <w:t>各相关部门要依据国家有关标准要求，发挥考核评价机制的导向、监督和激励作用，对平台建设、运行、维护、推广情况开展考核评价，保障江阴能源互联网云平台建设使用正常稳定、安全可靠。要积极帮助符合条件的接入企业，努力争取省市有关专项资金支持。</w:t>
      </w:r>
    </w:p>
    <w:p w:rsidR="009B6492" w:rsidRPr="007323D3" w:rsidRDefault="0031444C" w:rsidP="0031444C">
      <w:pPr>
        <w:ind w:firstLineChars="200" w:firstLine="632"/>
        <w:rPr>
          <w:color w:val="000000" w:themeColor="text1"/>
          <w:szCs w:val="32"/>
        </w:rPr>
      </w:pPr>
      <w:r w:rsidRPr="007323D3">
        <w:rPr>
          <w:rFonts w:eastAsia="方正楷体_GBK" w:hint="eastAsia"/>
          <w:color w:val="000000" w:themeColor="text1"/>
          <w:szCs w:val="32"/>
        </w:rPr>
        <w:t>（四）扩大宣传引导。</w:t>
      </w:r>
      <w:r w:rsidRPr="007323D3">
        <w:rPr>
          <w:rFonts w:hint="eastAsia"/>
          <w:color w:val="000000" w:themeColor="text1"/>
          <w:szCs w:val="32"/>
        </w:rPr>
        <w:t>各相关部门、各企业要加强对能源互联网政策机制、发展动态、先进技术、示范项目、新兴业态的宣传，扩大示范效应，吸引更多企业参与，形成广泛、活跃、持续的氛围，为能源互联网新技术、新商业模式和新业态孕育兴起提供良好的舆论环境。对服务效果明显、用户普遍反映较好的能源服务商，优先向社会推荐，树立正确的宣传导向。</w:t>
      </w:r>
    </w:p>
    <w:p w:rsidR="009B6492" w:rsidRPr="007323D3" w:rsidRDefault="009B6492" w:rsidP="009B6492">
      <w:pPr>
        <w:pStyle w:val="Default"/>
        <w:adjustRightInd/>
        <w:ind w:left="7876"/>
        <w:rPr>
          <w:rFonts w:ascii="Times New Roman" w:cs="Times New Roman"/>
          <w:kern w:val="2"/>
        </w:rPr>
      </w:pPr>
    </w:p>
    <w:p w:rsidR="0031444C" w:rsidRPr="007323D3" w:rsidRDefault="0031444C" w:rsidP="009B6492">
      <w:pPr>
        <w:pStyle w:val="Default"/>
        <w:adjustRightInd/>
        <w:ind w:left="7876"/>
        <w:rPr>
          <w:rFonts w:ascii="Times New Roman" w:cs="Times New Roman"/>
          <w:kern w:val="2"/>
        </w:rPr>
      </w:pPr>
    </w:p>
    <w:p w:rsidR="0031444C" w:rsidRPr="007323D3" w:rsidRDefault="0031444C" w:rsidP="009B6492">
      <w:pPr>
        <w:pStyle w:val="Default"/>
        <w:adjustRightInd/>
        <w:ind w:left="7876"/>
        <w:rPr>
          <w:rFonts w:ascii="Times New Roman" w:cs="Times New Roman"/>
          <w:kern w:val="2"/>
        </w:rPr>
      </w:pPr>
    </w:p>
    <w:p w:rsidR="0031444C" w:rsidRPr="007323D3" w:rsidRDefault="0031444C" w:rsidP="009B6492">
      <w:pPr>
        <w:pStyle w:val="Default"/>
        <w:adjustRightInd/>
        <w:ind w:left="7876"/>
        <w:rPr>
          <w:rFonts w:ascii="Times New Roman" w:cs="Times New Roman"/>
          <w:kern w:val="2"/>
        </w:rPr>
      </w:pPr>
    </w:p>
    <w:p w:rsidR="009B6492" w:rsidRPr="007323D3" w:rsidRDefault="00253D3D" w:rsidP="009B6492">
      <w:pPr>
        <w:pStyle w:val="a6"/>
        <w:tabs>
          <w:tab w:val="clear" w:pos="8465"/>
          <w:tab w:val="right" w:pos="8533"/>
        </w:tabs>
        <w:adjustRightInd/>
        <w:spacing w:line="240" w:lineRule="auto"/>
        <w:ind w:leftChars="104" w:left="1146" w:rightChars="100" w:right="316" w:hangingChars="259" w:hanging="818"/>
        <w:jc w:val="both"/>
        <w:rPr>
          <w:rFonts w:eastAsia="方正仿宋_GBK"/>
          <w:kern w:val="2"/>
          <w:sz w:val="28"/>
          <w:szCs w:val="28"/>
        </w:rPr>
      </w:pPr>
      <w:r w:rsidRPr="007323D3">
        <w:rPr>
          <w:noProof/>
          <w:kern w:val="2"/>
        </w:rPr>
        <w:pict>
          <v:shapetype id="_x0000_t201" coordsize="21600,21600" o:spt="201" path="m,l,21600r21600,l21600,xe">
            <v:stroke joinstyle="miter"/>
            <v:path shadowok="f" o:extrusionok="f" strokeok="f" fillok="f" o:connecttype="rect"/>
            <o:lock v:ext="edit" shapetype="t"/>
          </v:shapetype>
          <v:shape id="DeletedControl 54" o:spid="_x0000_s1045" type="#_x0000_t201" style="position:absolute;left:0;text-align:left;margin-left:-1000pt;margin-top:-1000pt;width:127.5pt;height:127.5pt;z-index:251669504;visibility:hidden;mso-position-horizontal-relative:page;mso-position-vertical-relative:page" o:preferrelative="t" o:allowincell="f" filled="f" stroked="f">
            <v:imagedata r:id="rId8" o:title=""/>
            <v:path shadowok="t" strokeok="t"/>
            <o:lock v:ext="edit" aspectratio="t"/>
            <w10:wrap anchorx="page" anchory="page"/>
          </v:shape>
        </w:pict>
      </w:r>
      <w:r w:rsidRPr="007323D3">
        <w:rPr>
          <w:noProof/>
          <w:kern w:val="2"/>
        </w:rPr>
        <w:pict>
          <v:line id="直线 5" o:spid="_x0000_s1047" style="position:absolute;left:0;text-align:left;z-index:251671552" from="0,.45pt" to="442.2pt,.45pt" strokeweight=".35pt"/>
        </w:pict>
      </w:r>
      <w:r w:rsidR="009B6492" w:rsidRPr="007323D3">
        <w:rPr>
          <w:rFonts w:eastAsia="方正仿宋_GBK" w:cs="方正仿宋_GBK" w:hint="eastAsia"/>
          <w:kern w:val="2"/>
          <w:sz w:val="28"/>
          <w:szCs w:val="28"/>
        </w:rPr>
        <w:t>抄送：市委各部门，市人大常委会办公室，市政协办公室，市纪委办公室，市法院，市检察院，市人武部，市各群团，</w:t>
      </w:r>
      <w:proofErr w:type="gramStart"/>
      <w:r w:rsidR="009B6492" w:rsidRPr="007323D3">
        <w:rPr>
          <w:rFonts w:eastAsia="方正仿宋_GBK" w:cs="方正仿宋_GBK" w:hint="eastAsia"/>
          <w:kern w:val="2"/>
          <w:sz w:val="28"/>
          <w:szCs w:val="28"/>
        </w:rPr>
        <w:t>各驻澄单位</w:t>
      </w:r>
      <w:proofErr w:type="gramEnd"/>
      <w:r w:rsidR="009B6492" w:rsidRPr="007323D3">
        <w:rPr>
          <w:rFonts w:eastAsia="方正仿宋_GBK" w:cs="方正仿宋_GBK" w:hint="eastAsia"/>
          <w:kern w:val="2"/>
          <w:sz w:val="28"/>
          <w:szCs w:val="28"/>
        </w:rPr>
        <w:t>。</w:t>
      </w:r>
    </w:p>
    <w:p w:rsidR="00872C34" w:rsidRPr="007323D3" w:rsidRDefault="00253D3D" w:rsidP="009B6492">
      <w:pPr>
        <w:ind w:leftChars="100" w:left="316" w:rightChars="100" w:right="316"/>
        <w:rPr>
          <w:color w:val="000000" w:themeColor="text1"/>
        </w:rPr>
      </w:pPr>
      <w:r w:rsidRPr="007323D3">
        <w:rPr>
          <w:noProof/>
          <w:color w:val="000000"/>
        </w:rPr>
        <w:pict>
          <v:line id="直线 6" o:spid="_x0000_s1048" style="position:absolute;left:0;text-align:left;z-index:251672576" from="-.75pt,29pt" to="441.45pt,29pt" strokeweight=".35pt"/>
        </w:pict>
      </w:r>
      <w:r w:rsidRPr="007323D3">
        <w:rPr>
          <w:noProof/>
          <w:color w:val="000000"/>
        </w:rPr>
        <w:pict>
          <v:line id="直线 4" o:spid="_x0000_s1046" style="position:absolute;left:0;text-align:left;z-index:251670528" from="0,.25pt" to="442.2pt,.25pt" strokeweight=".25pt"/>
        </w:pict>
      </w:r>
      <w:r w:rsidR="009B6492" w:rsidRPr="007323D3">
        <w:rPr>
          <w:rFonts w:cs="方正仿宋_GBK" w:hint="eastAsia"/>
          <w:sz w:val="28"/>
          <w:szCs w:val="28"/>
        </w:rPr>
        <w:t>江阴市人民政府办公室</w:t>
      </w:r>
      <w:r w:rsidR="009B6492" w:rsidRPr="007323D3">
        <w:rPr>
          <w:sz w:val="28"/>
          <w:szCs w:val="28"/>
        </w:rPr>
        <w:t xml:space="preserve">                 </w:t>
      </w:r>
      <w:r w:rsidR="009B6492" w:rsidRPr="007323D3">
        <w:rPr>
          <w:rFonts w:hint="eastAsia"/>
          <w:sz w:val="28"/>
          <w:szCs w:val="28"/>
        </w:rPr>
        <w:t xml:space="preserve"> </w:t>
      </w:r>
      <w:r w:rsidR="009B6492" w:rsidRPr="007323D3">
        <w:rPr>
          <w:sz w:val="28"/>
          <w:szCs w:val="28"/>
        </w:rPr>
        <w:t xml:space="preserve">   201</w:t>
      </w:r>
      <w:r w:rsidR="009B6492" w:rsidRPr="007323D3">
        <w:rPr>
          <w:rFonts w:hint="eastAsia"/>
          <w:sz w:val="28"/>
          <w:szCs w:val="28"/>
        </w:rPr>
        <w:t>9</w:t>
      </w:r>
      <w:r w:rsidR="009B6492" w:rsidRPr="007323D3">
        <w:rPr>
          <w:rFonts w:cs="方正仿宋_GBK" w:hint="eastAsia"/>
          <w:sz w:val="28"/>
          <w:szCs w:val="28"/>
        </w:rPr>
        <w:t>年</w:t>
      </w:r>
      <w:r w:rsidR="00441B2E" w:rsidRPr="007323D3">
        <w:rPr>
          <w:rFonts w:hint="eastAsia"/>
          <w:sz w:val="28"/>
          <w:szCs w:val="28"/>
        </w:rPr>
        <w:t>7</w:t>
      </w:r>
      <w:r w:rsidR="009B6492" w:rsidRPr="007323D3">
        <w:rPr>
          <w:rFonts w:cs="方正仿宋_GBK" w:hint="eastAsia"/>
          <w:sz w:val="28"/>
          <w:szCs w:val="28"/>
        </w:rPr>
        <w:t>月</w:t>
      </w:r>
      <w:r w:rsidR="00CE0E8F" w:rsidRPr="007323D3">
        <w:rPr>
          <w:rFonts w:hint="eastAsia"/>
          <w:sz w:val="28"/>
          <w:szCs w:val="28"/>
        </w:rPr>
        <w:t>31</w:t>
      </w:r>
      <w:r w:rsidR="009B6492" w:rsidRPr="007323D3">
        <w:rPr>
          <w:rFonts w:cs="方正仿宋_GBK" w:hint="eastAsia"/>
          <w:sz w:val="28"/>
          <w:szCs w:val="28"/>
        </w:rPr>
        <w:t>日印发</w:t>
      </w:r>
    </w:p>
    <w:sectPr w:rsidR="00872C34" w:rsidRPr="007323D3" w:rsidSect="00872C34">
      <w:footerReference w:type="even" r:id="rId9"/>
      <w:footerReference w:type="default" r:id="rId10"/>
      <w:pgSz w:w="11906" w:h="16838" w:code="9"/>
      <w:pgMar w:top="2098" w:right="1474" w:bottom="1985" w:left="1588" w:header="851" w:footer="1474" w:gutter="0"/>
      <w:cols w:space="425"/>
      <w:docGrid w:type="linesAndChars" w:linePitch="579" w:charSpace="-8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14F8A" w:rsidRDefault="00914F8A" w:rsidP="00614DA1">
      <w:r>
        <w:separator/>
      </w:r>
    </w:p>
  </w:endnote>
  <w:endnote w:type="continuationSeparator" w:id="1">
    <w:p w:rsidR="00914F8A" w:rsidRDefault="00914F8A" w:rsidP="00614DA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调.">
    <w:altName w:val="方正仿宋_GBK"/>
    <w:panose1 w:val="00000000000000000000"/>
    <w:charset w:val="86"/>
    <w:family w:val="script"/>
    <w:notTrueType/>
    <w:pitch w:val="default"/>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方正小标宋_GBK">
    <w:altName w:val="Arial Unicode MS"/>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inorEastAsia" w:eastAsiaTheme="minorEastAsia" w:hAnsiTheme="minorEastAsia"/>
        <w:sz w:val="28"/>
        <w:szCs w:val="28"/>
      </w:rPr>
      <w:id w:val="16044094"/>
      <w:docPartObj>
        <w:docPartGallery w:val="Page Numbers (Bottom of Page)"/>
        <w:docPartUnique/>
      </w:docPartObj>
    </w:sdtPr>
    <w:sdtContent>
      <w:p w:rsidR="00872C34" w:rsidRPr="00872C34" w:rsidRDefault="00872C34" w:rsidP="00872C34">
        <w:pPr>
          <w:pStyle w:val="a4"/>
          <w:ind w:leftChars="100" w:left="320"/>
          <w:rPr>
            <w:rFonts w:asciiTheme="minorEastAsia" w:eastAsiaTheme="minorEastAsia" w:hAnsiTheme="minorEastAsia"/>
            <w:sz w:val="28"/>
            <w:szCs w:val="28"/>
          </w:rPr>
        </w:pPr>
        <w:r w:rsidRPr="00872C34">
          <w:rPr>
            <w:rFonts w:asciiTheme="minorEastAsia" w:eastAsiaTheme="minorEastAsia" w:hAnsiTheme="minorEastAsia" w:hint="eastAsia"/>
            <w:sz w:val="28"/>
            <w:szCs w:val="28"/>
          </w:rPr>
          <w:t xml:space="preserve">— </w:t>
        </w:r>
        <w:r w:rsidR="00253D3D" w:rsidRPr="00872C34">
          <w:rPr>
            <w:rFonts w:asciiTheme="minorEastAsia" w:eastAsiaTheme="minorEastAsia" w:hAnsiTheme="minorEastAsia"/>
            <w:sz w:val="28"/>
            <w:szCs w:val="28"/>
          </w:rPr>
          <w:fldChar w:fldCharType="begin"/>
        </w:r>
        <w:r w:rsidRPr="00872C34">
          <w:rPr>
            <w:rFonts w:asciiTheme="minorEastAsia" w:eastAsiaTheme="minorEastAsia" w:hAnsiTheme="minorEastAsia"/>
            <w:sz w:val="28"/>
            <w:szCs w:val="28"/>
          </w:rPr>
          <w:instrText xml:space="preserve"> PAGE   \* MERGEFORMAT </w:instrText>
        </w:r>
        <w:r w:rsidR="00253D3D" w:rsidRPr="00872C34">
          <w:rPr>
            <w:rFonts w:asciiTheme="minorEastAsia" w:eastAsiaTheme="minorEastAsia" w:hAnsiTheme="minorEastAsia"/>
            <w:sz w:val="28"/>
            <w:szCs w:val="28"/>
          </w:rPr>
          <w:fldChar w:fldCharType="separate"/>
        </w:r>
        <w:r w:rsidR="007323D3" w:rsidRPr="007323D3">
          <w:rPr>
            <w:rFonts w:asciiTheme="minorEastAsia" w:eastAsiaTheme="minorEastAsia" w:hAnsiTheme="minorEastAsia"/>
            <w:noProof/>
            <w:sz w:val="28"/>
            <w:szCs w:val="28"/>
            <w:lang w:val="zh-CN"/>
          </w:rPr>
          <w:t>2</w:t>
        </w:r>
        <w:r w:rsidR="00253D3D" w:rsidRPr="00872C34">
          <w:rPr>
            <w:rFonts w:asciiTheme="minorEastAsia" w:eastAsiaTheme="minorEastAsia" w:hAnsiTheme="minorEastAsia"/>
            <w:sz w:val="28"/>
            <w:szCs w:val="28"/>
          </w:rPr>
          <w:fldChar w:fldCharType="end"/>
        </w:r>
        <w:r w:rsidRPr="00872C34">
          <w:rPr>
            <w:rFonts w:asciiTheme="minorEastAsia" w:eastAsiaTheme="minorEastAsia" w:hAnsiTheme="minorEastAsia" w:hint="eastAsia"/>
            <w:sz w:val="28"/>
            <w:szCs w:val="28"/>
          </w:rPr>
          <w:t xml:space="preserve"> —</w:t>
        </w:r>
      </w:p>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inorEastAsia" w:eastAsiaTheme="minorEastAsia" w:hAnsiTheme="minorEastAsia"/>
        <w:sz w:val="28"/>
        <w:szCs w:val="28"/>
      </w:rPr>
      <w:id w:val="16044079"/>
      <w:docPartObj>
        <w:docPartGallery w:val="Page Numbers (Bottom of Page)"/>
        <w:docPartUnique/>
      </w:docPartObj>
    </w:sdtPr>
    <w:sdtContent>
      <w:p w:rsidR="00872C34" w:rsidRPr="00872C34" w:rsidRDefault="00872C34" w:rsidP="00872C34">
        <w:pPr>
          <w:pStyle w:val="a4"/>
          <w:ind w:rightChars="100" w:right="320"/>
          <w:jc w:val="right"/>
          <w:rPr>
            <w:rFonts w:asciiTheme="minorEastAsia" w:eastAsiaTheme="minorEastAsia" w:hAnsiTheme="minorEastAsia"/>
            <w:sz w:val="28"/>
            <w:szCs w:val="28"/>
          </w:rPr>
        </w:pPr>
        <w:r w:rsidRPr="00872C34">
          <w:rPr>
            <w:rFonts w:asciiTheme="minorEastAsia" w:eastAsiaTheme="minorEastAsia" w:hAnsiTheme="minorEastAsia" w:hint="eastAsia"/>
            <w:sz w:val="28"/>
            <w:szCs w:val="28"/>
          </w:rPr>
          <w:t xml:space="preserve">— </w:t>
        </w:r>
        <w:r w:rsidR="00253D3D" w:rsidRPr="00872C34">
          <w:rPr>
            <w:rFonts w:asciiTheme="minorEastAsia" w:eastAsiaTheme="minorEastAsia" w:hAnsiTheme="minorEastAsia"/>
            <w:sz w:val="28"/>
            <w:szCs w:val="28"/>
          </w:rPr>
          <w:fldChar w:fldCharType="begin"/>
        </w:r>
        <w:r w:rsidRPr="00872C34">
          <w:rPr>
            <w:rFonts w:asciiTheme="minorEastAsia" w:eastAsiaTheme="minorEastAsia" w:hAnsiTheme="minorEastAsia"/>
            <w:sz w:val="28"/>
            <w:szCs w:val="28"/>
          </w:rPr>
          <w:instrText xml:space="preserve"> PAGE   \* MERGEFORMAT </w:instrText>
        </w:r>
        <w:r w:rsidR="00253D3D" w:rsidRPr="00872C34">
          <w:rPr>
            <w:rFonts w:asciiTheme="minorEastAsia" w:eastAsiaTheme="minorEastAsia" w:hAnsiTheme="minorEastAsia"/>
            <w:sz w:val="28"/>
            <w:szCs w:val="28"/>
          </w:rPr>
          <w:fldChar w:fldCharType="separate"/>
        </w:r>
        <w:r w:rsidR="001B5C9C" w:rsidRPr="001B5C9C">
          <w:rPr>
            <w:rFonts w:asciiTheme="minorEastAsia" w:eastAsiaTheme="minorEastAsia" w:hAnsiTheme="minorEastAsia"/>
            <w:noProof/>
            <w:sz w:val="28"/>
            <w:szCs w:val="28"/>
            <w:lang w:val="zh-CN"/>
          </w:rPr>
          <w:t>1</w:t>
        </w:r>
        <w:r w:rsidR="00253D3D" w:rsidRPr="00872C34">
          <w:rPr>
            <w:rFonts w:asciiTheme="minorEastAsia" w:eastAsiaTheme="minorEastAsia" w:hAnsiTheme="minorEastAsia"/>
            <w:sz w:val="28"/>
            <w:szCs w:val="28"/>
          </w:rPr>
          <w:fldChar w:fldCharType="end"/>
        </w:r>
        <w:r w:rsidRPr="00872C34">
          <w:rPr>
            <w:rFonts w:asciiTheme="minorEastAsia" w:eastAsiaTheme="minorEastAsia" w:hAnsiTheme="minorEastAsia" w:hint="eastAsia"/>
            <w:sz w:val="28"/>
            <w:szCs w:val="28"/>
          </w:rPr>
          <w:t xml:space="preserve"> —</w: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14F8A" w:rsidRDefault="00914F8A" w:rsidP="00614DA1">
      <w:r>
        <w:separator/>
      </w:r>
    </w:p>
  </w:footnote>
  <w:footnote w:type="continuationSeparator" w:id="1">
    <w:p w:rsidR="00914F8A" w:rsidRDefault="00914F8A" w:rsidP="00614DA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A14DD6"/>
    <w:multiLevelType w:val="hybridMultilevel"/>
    <w:tmpl w:val="F17001F8"/>
    <w:lvl w:ilvl="0" w:tplc="793E9F5A">
      <w:start w:val="1"/>
      <w:numFmt w:val="japaneseCounting"/>
      <w:lvlText w:val="%1、"/>
      <w:lvlJc w:val="left"/>
      <w:pPr>
        <w:ind w:left="1365" w:hanging="720"/>
      </w:pPr>
      <w:rPr>
        <w:rFonts w:hint="default"/>
      </w:rPr>
    </w:lvl>
    <w:lvl w:ilvl="1" w:tplc="04090019" w:tentative="1">
      <w:start w:val="1"/>
      <w:numFmt w:val="lowerLetter"/>
      <w:lvlText w:val="%2)"/>
      <w:lvlJc w:val="left"/>
      <w:pPr>
        <w:ind w:left="1485" w:hanging="420"/>
      </w:pPr>
    </w:lvl>
    <w:lvl w:ilvl="2" w:tplc="0409001B" w:tentative="1">
      <w:start w:val="1"/>
      <w:numFmt w:val="lowerRoman"/>
      <w:lvlText w:val="%3."/>
      <w:lvlJc w:val="right"/>
      <w:pPr>
        <w:ind w:left="1905" w:hanging="420"/>
      </w:pPr>
    </w:lvl>
    <w:lvl w:ilvl="3" w:tplc="0409000F" w:tentative="1">
      <w:start w:val="1"/>
      <w:numFmt w:val="decimal"/>
      <w:lvlText w:val="%4."/>
      <w:lvlJc w:val="left"/>
      <w:pPr>
        <w:ind w:left="2325" w:hanging="420"/>
      </w:pPr>
    </w:lvl>
    <w:lvl w:ilvl="4" w:tplc="04090019" w:tentative="1">
      <w:start w:val="1"/>
      <w:numFmt w:val="lowerLetter"/>
      <w:lvlText w:val="%5)"/>
      <w:lvlJc w:val="left"/>
      <w:pPr>
        <w:ind w:left="2745" w:hanging="420"/>
      </w:pPr>
    </w:lvl>
    <w:lvl w:ilvl="5" w:tplc="0409001B" w:tentative="1">
      <w:start w:val="1"/>
      <w:numFmt w:val="lowerRoman"/>
      <w:lvlText w:val="%6."/>
      <w:lvlJc w:val="right"/>
      <w:pPr>
        <w:ind w:left="3165" w:hanging="420"/>
      </w:pPr>
    </w:lvl>
    <w:lvl w:ilvl="6" w:tplc="0409000F" w:tentative="1">
      <w:start w:val="1"/>
      <w:numFmt w:val="decimal"/>
      <w:lvlText w:val="%7."/>
      <w:lvlJc w:val="left"/>
      <w:pPr>
        <w:ind w:left="3585" w:hanging="420"/>
      </w:pPr>
    </w:lvl>
    <w:lvl w:ilvl="7" w:tplc="04090019" w:tentative="1">
      <w:start w:val="1"/>
      <w:numFmt w:val="lowerLetter"/>
      <w:lvlText w:val="%8)"/>
      <w:lvlJc w:val="left"/>
      <w:pPr>
        <w:ind w:left="4005" w:hanging="420"/>
      </w:pPr>
    </w:lvl>
    <w:lvl w:ilvl="8" w:tplc="0409001B" w:tentative="1">
      <w:start w:val="1"/>
      <w:numFmt w:val="lowerRoman"/>
      <w:lvlText w:val="%9."/>
      <w:lvlJc w:val="right"/>
      <w:pPr>
        <w:ind w:left="4425" w:hanging="420"/>
      </w:pPr>
    </w:lvl>
  </w:abstractNum>
  <w:abstractNum w:abstractNumId="1">
    <w:nsid w:val="2BAE704A"/>
    <w:multiLevelType w:val="hybridMultilevel"/>
    <w:tmpl w:val="95B2420E"/>
    <w:lvl w:ilvl="0" w:tplc="5D8C5B72">
      <w:start w:val="5"/>
      <w:numFmt w:val="japaneseCounting"/>
      <w:lvlText w:val="%1、"/>
      <w:lvlJc w:val="left"/>
      <w:pPr>
        <w:ind w:left="1288" w:hanging="720"/>
      </w:pPr>
      <w:rPr>
        <w:rFonts w:hint="default"/>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2">
    <w:nsid w:val="3C333329"/>
    <w:multiLevelType w:val="hybridMultilevel"/>
    <w:tmpl w:val="5C9A15E0"/>
    <w:lvl w:ilvl="0" w:tplc="811ECC40">
      <w:start w:val="1"/>
      <w:numFmt w:val="japaneseCounting"/>
      <w:lvlText w:val="（%1）"/>
      <w:lvlJc w:val="left"/>
      <w:pPr>
        <w:ind w:left="1415" w:hanging="855"/>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3">
    <w:nsid w:val="556678B5"/>
    <w:multiLevelType w:val="hybridMultilevel"/>
    <w:tmpl w:val="F37453F0"/>
    <w:lvl w:ilvl="0" w:tplc="6D722098">
      <w:start w:val="3"/>
      <w:numFmt w:val="japaneseCounting"/>
      <w:lvlText w:val="%1、"/>
      <w:lvlJc w:val="left"/>
      <w:pPr>
        <w:ind w:left="1282" w:hanging="720"/>
      </w:pPr>
      <w:rPr>
        <w:rFonts w:hint="default"/>
      </w:rPr>
    </w:lvl>
    <w:lvl w:ilvl="1" w:tplc="04090019" w:tentative="1">
      <w:start w:val="1"/>
      <w:numFmt w:val="lowerLetter"/>
      <w:lvlText w:val="%2)"/>
      <w:lvlJc w:val="left"/>
      <w:pPr>
        <w:ind w:left="1402" w:hanging="420"/>
      </w:pPr>
    </w:lvl>
    <w:lvl w:ilvl="2" w:tplc="0409001B" w:tentative="1">
      <w:start w:val="1"/>
      <w:numFmt w:val="lowerRoman"/>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abstractNum w:abstractNumId="4">
    <w:nsid w:val="71E64C0A"/>
    <w:multiLevelType w:val="hybridMultilevel"/>
    <w:tmpl w:val="192E6714"/>
    <w:lvl w:ilvl="0" w:tplc="15C478EA">
      <w:start w:val="2"/>
      <w:numFmt w:val="japaneseCounting"/>
      <w:lvlText w:val="%1、"/>
      <w:lvlJc w:val="left"/>
      <w:pPr>
        <w:ind w:left="1282" w:hanging="720"/>
      </w:pPr>
      <w:rPr>
        <w:rFonts w:hint="default"/>
      </w:rPr>
    </w:lvl>
    <w:lvl w:ilvl="1" w:tplc="04090019" w:tentative="1">
      <w:start w:val="1"/>
      <w:numFmt w:val="lowerLetter"/>
      <w:lvlText w:val="%2)"/>
      <w:lvlJc w:val="left"/>
      <w:pPr>
        <w:ind w:left="1402" w:hanging="420"/>
      </w:pPr>
    </w:lvl>
    <w:lvl w:ilvl="2" w:tplc="0409001B" w:tentative="1">
      <w:start w:val="1"/>
      <w:numFmt w:val="lowerRoman"/>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num w:numId="1">
    <w:abstractNumId w:val="0"/>
  </w:num>
  <w:num w:numId="2">
    <w:abstractNumId w:val="2"/>
  </w:num>
  <w:num w:numId="3">
    <w:abstractNumId w:val="3"/>
  </w:num>
  <w:num w:numId="4">
    <w:abstractNumId w:val="4"/>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bordersDoNotSurroundHeader/>
  <w:bordersDoNotSurroundFooter/>
  <w:proofState w:spelling="clean" w:grammar="clean"/>
  <w:defaultTabStop w:val="420"/>
  <w:evenAndOddHeaders/>
  <w:drawingGridHorizontalSpacing w:val="158"/>
  <w:drawingGridVerticalSpacing w:val="579"/>
  <w:displayHorizontalDrawingGridEvery w:val="0"/>
  <w:characterSpacingControl w:val="compressPunctuation"/>
  <w:hdrShapeDefaults>
    <o:shapedefaults v:ext="edit" spidmax="48129"/>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E76A4"/>
    <w:rsid w:val="000202AB"/>
    <w:rsid w:val="000C11AC"/>
    <w:rsid w:val="000D2822"/>
    <w:rsid w:val="000E6C4B"/>
    <w:rsid w:val="000E76A4"/>
    <w:rsid w:val="00106B9B"/>
    <w:rsid w:val="001A2419"/>
    <w:rsid w:val="001B5C9C"/>
    <w:rsid w:val="001C6DC6"/>
    <w:rsid w:val="001D3680"/>
    <w:rsid w:val="001F304D"/>
    <w:rsid w:val="00245450"/>
    <w:rsid w:val="00253D3D"/>
    <w:rsid w:val="002A7CC5"/>
    <w:rsid w:val="002E472A"/>
    <w:rsid w:val="0031444C"/>
    <w:rsid w:val="00320624"/>
    <w:rsid w:val="00341C3D"/>
    <w:rsid w:val="00357C56"/>
    <w:rsid w:val="00381FC6"/>
    <w:rsid w:val="00387D96"/>
    <w:rsid w:val="0042315A"/>
    <w:rsid w:val="00423FE7"/>
    <w:rsid w:val="00440CE5"/>
    <w:rsid w:val="00441B2E"/>
    <w:rsid w:val="00464DA0"/>
    <w:rsid w:val="00483083"/>
    <w:rsid w:val="004B084F"/>
    <w:rsid w:val="00574809"/>
    <w:rsid w:val="005D7FBD"/>
    <w:rsid w:val="00614DA1"/>
    <w:rsid w:val="00624ACA"/>
    <w:rsid w:val="006555A4"/>
    <w:rsid w:val="00657D08"/>
    <w:rsid w:val="00680C74"/>
    <w:rsid w:val="006C7240"/>
    <w:rsid w:val="006D2FDC"/>
    <w:rsid w:val="007323D3"/>
    <w:rsid w:val="00872C34"/>
    <w:rsid w:val="008D042E"/>
    <w:rsid w:val="008F18F6"/>
    <w:rsid w:val="00914F8A"/>
    <w:rsid w:val="009166F6"/>
    <w:rsid w:val="00924AD7"/>
    <w:rsid w:val="00933D4B"/>
    <w:rsid w:val="00951938"/>
    <w:rsid w:val="00980A24"/>
    <w:rsid w:val="009855DD"/>
    <w:rsid w:val="009B6492"/>
    <w:rsid w:val="009B6D74"/>
    <w:rsid w:val="009E48A7"/>
    <w:rsid w:val="00A00AC7"/>
    <w:rsid w:val="00A77EC1"/>
    <w:rsid w:val="00AF6ADB"/>
    <w:rsid w:val="00B012D3"/>
    <w:rsid w:val="00B60333"/>
    <w:rsid w:val="00B60A21"/>
    <w:rsid w:val="00B959CD"/>
    <w:rsid w:val="00BE108E"/>
    <w:rsid w:val="00C15DB5"/>
    <w:rsid w:val="00C202A8"/>
    <w:rsid w:val="00C72450"/>
    <w:rsid w:val="00CA4028"/>
    <w:rsid w:val="00CD5CC1"/>
    <w:rsid w:val="00CE0E8F"/>
    <w:rsid w:val="00D16D3F"/>
    <w:rsid w:val="00D516EF"/>
    <w:rsid w:val="00DA0145"/>
    <w:rsid w:val="00DA470A"/>
    <w:rsid w:val="00DC44CA"/>
    <w:rsid w:val="00DE3A72"/>
    <w:rsid w:val="00E212AE"/>
    <w:rsid w:val="00E477E8"/>
    <w:rsid w:val="00E67BB8"/>
    <w:rsid w:val="00EA50FE"/>
    <w:rsid w:val="00EB2046"/>
    <w:rsid w:val="00EC5748"/>
    <w:rsid w:val="00EC7566"/>
    <w:rsid w:val="00F11C20"/>
    <w:rsid w:val="00F40C96"/>
    <w:rsid w:val="00F81F9E"/>
    <w:rsid w:val="00F82AB5"/>
    <w:rsid w:val="00FA6CAB"/>
    <w:rsid w:val="00FC0B52"/>
    <w:rsid w:val="00FC5323"/>
    <w:rsid w:val="00FF773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8129"/>
    <o:shapelayout v:ext="edit">
      <o:idmap v:ext="edit" data="1"/>
      <o:rules v:ext="edit">
        <o:r id="V:Rule2" type="connector" idref="#自选图形 2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2C34"/>
    <w:pPr>
      <w:widowControl w:val="0"/>
      <w:jc w:val="both"/>
    </w:pPr>
    <w:rPr>
      <w:rFonts w:ascii="Times New Roman" w:eastAsia="方正仿宋_GBK" w:hAnsi="Times New Roman" w:cs="Times New Roman"/>
      <w:sz w:val="3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14DA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14DA1"/>
    <w:rPr>
      <w:rFonts w:ascii="Calibri" w:eastAsia="宋体" w:hAnsi="Calibri" w:cs="Times New Roman"/>
      <w:sz w:val="18"/>
      <w:szCs w:val="18"/>
    </w:rPr>
  </w:style>
  <w:style w:type="paragraph" w:styleId="a4">
    <w:name w:val="footer"/>
    <w:basedOn w:val="a"/>
    <w:link w:val="Char0"/>
    <w:uiPriority w:val="99"/>
    <w:unhideWhenUsed/>
    <w:rsid w:val="00614DA1"/>
    <w:pPr>
      <w:tabs>
        <w:tab w:val="center" w:pos="4153"/>
        <w:tab w:val="right" w:pos="8306"/>
      </w:tabs>
      <w:snapToGrid w:val="0"/>
      <w:jc w:val="left"/>
    </w:pPr>
    <w:rPr>
      <w:sz w:val="18"/>
      <w:szCs w:val="18"/>
    </w:rPr>
  </w:style>
  <w:style w:type="character" w:customStyle="1" w:styleId="Char0">
    <w:name w:val="页脚 Char"/>
    <w:basedOn w:val="a0"/>
    <w:link w:val="a4"/>
    <w:uiPriority w:val="99"/>
    <w:rsid w:val="00614DA1"/>
    <w:rPr>
      <w:rFonts w:ascii="Calibri" w:eastAsia="宋体" w:hAnsi="Calibri" w:cs="Times New Roman"/>
      <w:sz w:val="18"/>
      <w:szCs w:val="18"/>
    </w:rPr>
  </w:style>
  <w:style w:type="paragraph" w:styleId="a5">
    <w:name w:val="Balloon Text"/>
    <w:basedOn w:val="a"/>
    <w:link w:val="Char1"/>
    <w:uiPriority w:val="99"/>
    <w:semiHidden/>
    <w:unhideWhenUsed/>
    <w:rsid w:val="00A77EC1"/>
    <w:rPr>
      <w:sz w:val="18"/>
      <w:szCs w:val="18"/>
    </w:rPr>
  </w:style>
  <w:style w:type="character" w:customStyle="1" w:styleId="Char1">
    <w:name w:val="批注框文本 Char"/>
    <w:basedOn w:val="a0"/>
    <w:link w:val="a5"/>
    <w:uiPriority w:val="99"/>
    <w:semiHidden/>
    <w:rsid w:val="00A77EC1"/>
    <w:rPr>
      <w:rFonts w:ascii="Calibri" w:eastAsia="宋体" w:hAnsi="Calibri" w:cs="Times New Roman"/>
      <w:sz w:val="18"/>
      <w:szCs w:val="18"/>
    </w:rPr>
  </w:style>
  <w:style w:type="paragraph" w:customStyle="1" w:styleId="a6">
    <w:name w:val="印发栏"/>
    <w:basedOn w:val="a7"/>
    <w:rsid w:val="00872C34"/>
    <w:pPr>
      <w:tabs>
        <w:tab w:val="right" w:pos="8465"/>
      </w:tabs>
      <w:autoSpaceDE w:val="0"/>
      <w:autoSpaceDN w:val="0"/>
      <w:adjustRightInd w:val="0"/>
      <w:spacing w:line="454" w:lineRule="atLeast"/>
      <w:ind w:left="357" w:right="357" w:firstLineChars="0" w:firstLine="0"/>
      <w:jc w:val="left"/>
    </w:pPr>
    <w:rPr>
      <w:rFonts w:eastAsia="仿宋_GB2312"/>
      <w:kern w:val="32"/>
      <w:szCs w:val="32"/>
    </w:rPr>
  </w:style>
  <w:style w:type="paragraph" w:styleId="a7">
    <w:name w:val="Normal Indent"/>
    <w:basedOn w:val="a"/>
    <w:uiPriority w:val="99"/>
    <w:semiHidden/>
    <w:unhideWhenUsed/>
    <w:rsid w:val="00872C34"/>
    <w:pPr>
      <w:ind w:firstLineChars="200" w:firstLine="420"/>
    </w:pPr>
  </w:style>
  <w:style w:type="paragraph" w:customStyle="1" w:styleId="a8">
    <w:name w:val="紧急程度"/>
    <w:basedOn w:val="a"/>
    <w:rsid w:val="00951938"/>
    <w:pPr>
      <w:overflowPunct w:val="0"/>
      <w:autoSpaceDE w:val="0"/>
      <w:autoSpaceDN w:val="0"/>
      <w:adjustRightInd w:val="0"/>
      <w:snapToGrid w:val="0"/>
      <w:spacing w:line="440" w:lineRule="atLeast"/>
      <w:jc w:val="right"/>
    </w:pPr>
    <w:rPr>
      <w:rFonts w:ascii="黑体" w:eastAsia="黑体"/>
      <w:snapToGrid w:val="0"/>
      <w:kern w:val="0"/>
      <w:szCs w:val="20"/>
    </w:rPr>
  </w:style>
  <w:style w:type="paragraph" w:styleId="a9">
    <w:name w:val="List Paragraph"/>
    <w:basedOn w:val="a"/>
    <w:uiPriority w:val="34"/>
    <w:qFormat/>
    <w:rsid w:val="009B6492"/>
    <w:pPr>
      <w:ind w:firstLineChars="200" w:firstLine="420"/>
    </w:pPr>
    <w:rPr>
      <w:rFonts w:asciiTheme="minorHAnsi" w:eastAsiaTheme="minorEastAsia" w:hAnsiTheme="minorHAnsi" w:cstheme="minorBidi"/>
      <w:sz w:val="21"/>
      <w:szCs w:val="22"/>
    </w:rPr>
  </w:style>
  <w:style w:type="paragraph" w:customStyle="1" w:styleId="Default">
    <w:name w:val="Default"/>
    <w:rsid w:val="009B6492"/>
    <w:pPr>
      <w:widowControl w:val="0"/>
      <w:autoSpaceDE w:val="0"/>
      <w:autoSpaceDN w:val="0"/>
      <w:adjustRightInd w:val="0"/>
    </w:pPr>
    <w:rPr>
      <w:rFonts w:ascii="方正小标宋.调." w:eastAsia="方正小标宋.调." w:hAnsi="Times New Roman" w:cs="方正小标宋.调."/>
      <w:color w:val="000000"/>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76A4"/>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14DA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14DA1"/>
    <w:rPr>
      <w:rFonts w:ascii="Calibri" w:eastAsia="宋体" w:hAnsi="Calibri" w:cs="Times New Roman"/>
      <w:sz w:val="18"/>
      <w:szCs w:val="18"/>
    </w:rPr>
  </w:style>
  <w:style w:type="paragraph" w:styleId="a4">
    <w:name w:val="footer"/>
    <w:basedOn w:val="a"/>
    <w:link w:val="Char0"/>
    <w:uiPriority w:val="99"/>
    <w:unhideWhenUsed/>
    <w:rsid w:val="00614DA1"/>
    <w:pPr>
      <w:tabs>
        <w:tab w:val="center" w:pos="4153"/>
        <w:tab w:val="right" w:pos="8306"/>
      </w:tabs>
      <w:snapToGrid w:val="0"/>
      <w:jc w:val="left"/>
    </w:pPr>
    <w:rPr>
      <w:sz w:val="18"/>
      <w:szCs w:val="18"/>
    </w:rPr>
  </w:style>
  <w:style w:type="character" w:customStyle="1" w:styleId="Char0">
    <w:name w:val="页脚 Char"/>
    <w:basedOn w:val="a0"/>
    <w:link w:val="a4"/>
    <w:uiPriority w:val="99"/>
    <w:rsid w:val="00614DA1"/>
    <w:rPr>
      <w:rFonts w:ascii="Calibri" w:eastAsia="宋体" w:hAnsi="Calibri" w:cs="Times New Roman"/>
      <w:sz w:val="18"/>
      <w:szCs w:val="18"/>
    </w:rPr>
  </w:style>
  <w:style w:type="paragraph" w:styleId="a5">
    <w:name w:val="Balloon Text"/>
    <w:basedOn w:val="a"/>
    <w:link w:val="Char1"/>
    <w:uiPriority w:val="99"/>
    <w:semiHidden/>
    <w:unhideWhenUsed/>
    <w:rsid w:val="00A77EC1"/>
    <w:rPr>
      <w:sz w:val="18"/>
      <w:szCs w:val="18"/>
    </w:rPr>
  </w:style>
  <w:style w:type="character" w:customStyle="1" w:styleId="Char1">
    <w:name w:val="批注框文本 Char"/>
    <w:basedOn w:val="a0"/>
    <w:link w:val="a5"/>
    <w:uiPriority w:val="99"/>
    <w:semiHidden/>
    <w:rsid w:val="00A77EC1"/>
    <w:rPr>
      <w:rFonts w:ascii="Calibri" w:eastAsia="宋体" w:hAnsi="Calibri"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42540F-13B6-46B3-AB27-7D4BF767D3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416</Words>
  <Characters>2376</Characters>
  <Application>Microsoft Office Word</Application>
  <DocSecurity>0</DocSecurity>
  <Lines>19</Lines>
  <Paragraphs>5</Paragraphs>
  <ScaleCrop>false</ScaleCrop>
  <Company>Microsoft</Company>
  <LinksUpToDate>false</LinksUpToDate>
  <CharactersWithSpaces>2787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微软用户</cp:lastModifiedBy>
  <cp:revision>3</cp:revision>
  <cp:lastPrinted>2019-08-08T06:37:00Z</cp:lastPrinted>
  <dcterms:created xsi:type="dcterms:W3CDTF">2019-08-08T06:38:00Z</dcterms:created>
  <dcterms:modified xsi:type="dcterms:W3CDTF">2019-08-08T06:38:00Z</dcterms:modified>
</cp:coreProperties>
</file>